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99E79">
      <w:pPr>
        <w:widowControl/>
        <w:shd w:val="clear" w:color="auto" w:fill="FFFFFF"/>
        <w:spacing w:line="600" w:lineRule="atLeast"/>
        <w:rPr>
          <w:rFonts w:hint="eastAsia" w:eastAsia="仿宋_GB2312"/>
          <w:spacing w:val="-2"/>
          <w:sz w:val="28"/>
          <w:szCs w:val="28"/>
          <w:lang w:val="en-US" w:eastAsia="zh-CN"/>
        </w:rPr>
      </w:pPr>
    </w:p>
    <w:p w14:paraId="31ED2A88"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eastAsia="仿宋_GB2312"/>
          <w:b/>
          <w:spacing w:val="-2"/>
          <w:sz w:val="32"/>
          <w:szCs w:val="44"/>
        </w:rPr>
        <w:t xml:space="preserve">  </w:t>
      </w: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 w14:paraId="75ADCD75"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20603EFA"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1CC5B2B2"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13FD4C0C"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6EA979FA"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ascii="Times New Roman" w:hAnsi="Times New Roman" w:eastAsia="方正小标宋_GBK" w:cs="Times New Roman"/>
          <w:sz w:val="52"/>
          <w:szCs w:val="52"/>
        </w:rPr>
        <w:t>202</w:t>
      </w:r>
      <w:r>
        <w:rPr>
          <w:rFonts w:hint="eastAsia" w:ascii="Times New Roman" w:hAnsi="Times New Roman" w:eastAsia="方正小标宋_GBK" w:cs="Times New Roman"/>
          <w:sz w:val="52"/>
          <w:szCs w:val="52"/>
          <w:lang w:val="en-US" w:eastAsia="zh-CN"/>
        </w:rPr>
        <w:t>3</w:t>
      </w:r>
      <w:r>
        <w:rPr>
          <w:rFonts w:ascii="Times New Roman" w:hAnsi="Times New Roman" w:eastAsia="方正小标宋_GBK" w:cs="Times New Roman"/>
          <w:sz w:val="52"/>
          <w:szCs w:val="52"/>
        </w:rPr>
        <w:t>年度</w:t>
      </w:r>
      <w:r>
        <w:rPr>
          <w:rFonts w:hint="eastAsia" w:ascii="Times New Roman" w:hAnsi="Times New Roman" w:eastAsia="方正小标宋_GBK" w:cs="Times New Roman"/>
          <w:sz w:val="52"/>
          <w:szCs w:val="52"/>
          <w:lang w:val="en-US" w:eastAsia="zh-CN"/>
        </w:rPr>
        <w:t>怀化市大汉小学</w:t>
      </w:r>
      <w:r>
        <w:rPr>
          <w:rFonts w:ascii="Times New Roman" w:hAnsi="Times New Roman" w:eastAsia="方正小标宋_GBK" w:cs="Times New Roman"/>
          <w:sz w:val="52"/>
          <w:szCs w:val="52"/>
        </w:rPr>
        <w:t>整体支出</w:t>
      </w:r>
    </w:p>
    <w:p w14:paraId="479CBC93"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ascii="Times New Roman" w:hAnsi="Times New Roman" w:eastAsia="方正小标宋_GBK" w:cs="Times New Roman"/>
          <w:sz w:val="52"/>
          <w:szCs w:val="52"/>
        </w:rPr>
        <w:t>绩效自评报告</w:t>
      </w:r>
    </w:p>
    <w:p w14:paraId="2E599226">
      <w:pPr>
        <w:jc w:val="both"/>
        <w:rPr>
          <w:rFonts w:ascii="Times New Roman" w:hAnsi="Times New Roman" w:eastAsia="楷体_GB2312" w:cs="Times New Roman"/>
          <w:b/>
          <w:sz w:val="32"/>
          <w:szCs w:val="32"/>
        </w:rPr>
      </w:pPr>
    </w:p>
    <w:p w14:paraId="3F68A520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3F9A325F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769AEC76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48044105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724BD306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AA9C957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7A1BA82A">
      <w:pPr>
        <w:jc w:val="both"/>
        <w:rPr>
          <w:rFonts w:ascii="Times New Roman" w:hAnsi="Times New Roman" w:eastAsia="黑体" w:cs="Times New Roman"/>
          <w:sz w:val="32"/>
          <w:szCs w:val="32"/>
        </w:rPr>
      </w:pPr>
    </w:p>
    <w:p w14:paraId="1AB7140B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5D9FCD74">
      <w:pPr>
        <w:spacing w:line="600" w:lineRule="exact"/>
        <w:ind w:firstLine="1920" w:firstLineChars="6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单位名称：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怀化市大汉小学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</w:t>
      </w:r>
    </w:p>
    <w:p w14:paraId="22B030DD">
      <w:pPr>
        <w:spacing w:line="600" w:lineRule="exact"/>
        <w:ind w:firstLine="2560" w:firstLineChars="8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2024</w:t>
      </w:r>
      <w:r>
        <w:rPr>
          <w:rFonts w:ascii="Times New Roman" w:hAnsi="Times New Roman" w:eastAsia="楷体_GB2312" w:cs="Times New Roman"/>
          <w:sz w:val="32"/>
          <w:szCs w:val="32"/>
        </w:rPr>
        <w:t xml:space="preserve">年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 w:cs="Times New Roman"/>
          <w:sz w:val="32"/>
          <w:szCs w:val="32"/>
        </w:rPr>
        <w:t xml:space="preserve"> 月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楷体_GB2312" w:cs="Times New Roman"/>
          <w:sz w:val="32"/>
          <w:szCs w:val="32"/>
        </w:rPr>
        <w:t>日</w:t>
      </w:r>
    </w:p>
    <w:p w14:paraId="7B63C981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BC3957D"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 w14:paraId="1EB741F2">
      <w:pPr>
        <w:pStyle w:val="2"/>
        <w:widowControl w:val="0"/>
        <w:kinsoku/>
        <w:overflowPunct w:val="0"/>
        <w:spacing w:line="360" w:lineRule="auto"/>
        <w:rPr>
          <w:spacing w:val="17"/>
          <w:sz w:val="32"/>
          <w:szCs w:val="32"/>
          <w:lang w:eastAsia="zh-CN"/>
        </w:rPr>
      </w:pPr>
    </w:p>
    <w:p w14:paraId="13721772">
      <w:pPr>
        <w:pStyle w:val="2"/>
        <w:widowControl w:val="0"/>
        <w:kinsoku/>
        <w:overflowPunct w:val="0"/>
        <w:spacing w:line="360" w:lineRule="auto"/>
        <w:rPr>
          <w:spacing w:val="17"/>
          <w:sz w:val="32"/>
          <w:szCs w:val="32"/>
          <w:lang w:eastAsia="zh-CN"/>
        </w:rPr>
      </w:pPr>
    </w:p>
    <w:p w14:paraId="18FBBD45">
      <w:pPr>
        <w:pStyle w:val="2"/>
        <w:widowControl w:val="0"/>
        <w:kinsoku/>
        <w:overflowPunct w:val="0"/>
        <w:spacing w:line="360" w:lineRule="auto"/>
        <w:rPr>
          <w:spacing w:val="17"/>
          <w:sz w:val="32"/>
          <w:szCs w:val="32"/>
          <w:lang w:eastAsia="zh-CN"/>
        </w:rPr>
      </w:pPr>
    </w:p>
    <w:p w14:paraId="16B4591E">
      <w:pPr>
        <w:pStyle w:val="2"/>
        <w:widowControl w:val="0"/>
        <w:kinsoku/>
        <w:overflowPunct w:val="0"/>
        <w:spacing w:line="360" w:lineRule="auto"/>
        <w:rPr>
          <w:spacing w:val="17"/>
          <w:sz w:val="32"/>
          <w:szCs w:val="32"/>
          <w:lang w:eastAsia="zh-CN"/>
        </w:rPr>
      </w:pPr>
    </w:p>
    <w:p w14:paraId="6FEA1B77">
      <w:pPr>
        <w:pStyle w:val="2"/>
        <w:widowControl w:val="0"/>
        <w:kinsoku/>
        <w:overflowPunct w:val="0"/>
        <w:spacing w:line="360" w:lineRule="auto"/>
        <w:rPr>
          <w:spacing w:val="17"/>
          <w:sz w:val="32"/>
          <w:szCs w:val="32"/>
          <w:lang w:eastAsia="zh-CN"/>
        </w:rPr>
      </w:pPr>
    </w:p>
    <w:p w14:paraId="3A405C90">
      <w:pPr>
        <w:pStyle w:val="2"/>
        <w:widowControl w:val="0"/>
        <w:kinsoku/>
        <w:overflowPunct w:val="0"/>
        <w:spacing w:line="360" w:lineRule="auto"/>
        <w:rPr>
          <w:spacing w:val="17"/>
          <w:sz w:val="32"/>
          <w:szCs w:val="32"/>
          <w:lang w:eastAsia="zh-CN"/>
        </w:rPr>
      </w:pPr>
    </w:p>
    <w:p w14:paraId="085D6DB9">
      <w:pPr>
        <w:pStyle w:val="2"/>
        <w:widowControl w:val="0"/>
        <w:kinsoku/>
        <w:overflowPunct w:val="0"/>
        <w:spacing w:line="360" w:lineRule="auto"/>
        <w:rPr>
          <w:sz w:val="32"/>
          <w:szCs w:val="32"/>
          <w:lang w:eastAsia="zh-CN"/>
        </w:rPr>
      </w:pPr>
      <w:r>
        <w:rPr>
          <w:spacing w:val="17"/>
          <w:sz w:val="32"/>
          <w:szCs w:val="32"/>
          <w:lang w:eastAsia="zh-CN"/>
        </w:rPr>
        <w:t>附件1</w:t>
      </w:r>
    </w:p>
    <w:p w14:paraId="7AF99839">
      <w:pPr>
        <w:widowControl w:val="0"/>
        <w:kinsoku/>
        <w:overflowPunct w:val="0"/>
        <w:spacing w:line="360" w:lineRule="auto"/>
        <w:ind w:firstLine="855" w:firstLineChars="200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 w14:paraId="71AED59C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 w14:paraId="0F8211CD">
      <w:pPr>
        <w:widowControl w:val="0"/>
        <w:kinsoku/>
        <w:overflowPunct w:val="0"/>
        <w:spacing w:line="360" w:lineRule="auto"/>
        <w:ind w:firstLine="60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一、部门、单位基本情况</w:t>
      </w:r>
    </w:p>
    <w:p w14:paraId="551533F6">
      <w:pPr>
        <w:widowControl w:val="0"/>
        <w:kinsoku/>
        <w:overflowPunct w:val="0"/>
        <w:spacing w:line="360" w:lineRule="auto"/>
        <w:ind w:firstLine="684" w:firstLineChars="200"/>
        <w:rPr>
          <w:rFonts w:ascii="楷体" w:hAnsi="楷体" w:eastAsia="楷体" w:cs="楷体"/>
          <w:spacing w:val="1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1"/>
          <w:sz w:val="32"/>
          <w:szCs w:val="32"/>
          <w:lang w:eastAsia="zh-CN"/>
        </w:rPr>
        <w:t>(一)机构设置情况</w:t>
      </w:r>
    </w:p>
    <w:p w14:paraId="10B2DF17">
      <w:pPr>
        <w:widowControl w:val="0"/>
        <w:kinsoku/>
        <w:overflowPunct w:val="0"/>
        <w:spacing w:line="360" w:lineRule="auto"/>
        <w:ind w:firstLine="684" w:firstLineChars="200"/>
        <w:rPr>
          <w:rFonts w:ascii="楷体" w:hAnsi="楷体" w:eastAsia="楷体" w:cs="楷体"/>
          <w:spacing w:val="11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11"/>
          <w:sz w:val="32"/>
          <w:szCs w:val="32"/>
          <w:lang w:val="en-US" w:eastAsia="zh-CN"/>
        </w:rPr>
        <w:t>怀化市大汉小学成立于2018年9月，属全额拨款事业单位，怀化市大汉小学一个一级部门预算单位，内设7个办公室，分别为办公室、教务处、教研室、总务处、工会、德育处、督导室。从事小学教育教学工作。</w:t>
      </w:r>
    </w:p>
    <w:p w14:paraId="411DE1FB">
      <w:pPr>
        <w:widowControl w:val="0"/>
        <w:numPr>
          <w:ilvl w:val="0"/>
          <w:numId w:val="1"/>
        </w:numPr>
        <w:kinsoku/>
        <w:overflowPunct w:val="0"/>
        <w:spacing w:line="360" w:lineRule="auto"/>
        <w:ind w:firstLine="672" w:firstLineChars="200"/>
        <w:rPr>
          <w:rFonts w:ascii="楷体" w:hAnsi="楷体" w:eastAsia="楷体" w:cs="楷体"/>
          <w:spacing w:val="8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8"/>
          <w:sz w:val="32"/>
          <w:szCs w:val="32"/>
          <w:lang w:eastAsia="zh-CN"/>
        </w:rPr>
        <w:t>人员编制情况</w:t>
      </w:r>
    </w:p>
    <w:p w14:paraId="19AE1C05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72" w:firstLineChars="200"/>
        <w:rPr>
          <w:rFonts w:ascii="楷体" w:hAnsi="楷体" w:eastAsia="楷体" w:cs="楷体"/>
          <w:spacing w:val="8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8"/>
          <w:sz w:val="32"/>
          <w:szCs w:val="32"/>
          <w:lang w:val="en-US" w:eastAsia="zh-CN"/>
        </w:rPr>
        <w:t>2023年部门预算编报范围包括单位有编制数106，在编106人，领导班子成员17人，共有干部职工106人，其中在职105人（自收自支0人）、离退休1人，临聘教师25人。</w:t>
      </w:r>
    </w:p>
    <w:p w14:paraId="3FA89E14">
      <w:pPr>
        <w:widowControl w:val="0"/>
        <w:numPr>
          <w:ilvl w:val="0"/>
          <w:numId w:val="1"/>
        </w:numPr>
        <w:kinsoku/>
        <w:overflowPunct w:val="0"/>
        <w:spacing w:line="360" w:lineRule="auto"/>
        <w:ind w:left="0" w:leftChars="0" w:firstLine="680" w:firstLineChars="200"/>
        <w:rPr>
          <w:rFonts w:ascii="楷体" w:hAnsi="楷体" w:eastAsia="楷体" w:cs="楷体"/>
          <w:spacing w:val="10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0"/>
          <w:sz w:val="32"/>
          <w:szCs w:val="32"/>
          <w:lang w:eastAsia="zh-CN"/>
        </w:rPr>
        <w:t>主要职能职责</w:t>
      </w:r>
    </w:p>
    <w:p w14:paraId="37F85513"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 w:firstLine="340" w:firstLineChars="100"/>
        <w:rPr>
          <w:rFonts w:hint="eastAsia" w:ascii="楷体" w:hAnsi="楷体" w:eastAsia="楷体" w:cs="楷体"/>
          <w:spacing w:val="1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10"/>
          <w:sz w:val="32"/>
          <w:szCs w:val="32"/>
          <w:lang w:eastAsia="zh-CN"/>
        </w:rPr>
        <w:t>单位职责主要是实施</w:t>
      </w:r>
      <w:r>
        <w:rPr>
          <w:rFonts w:hint="eastAsia" w:ascii="楷体" w:hAnsi="楷体" w:eastAsia="楷体" w:cs="楷体"/>
          <w:spacing w:val="10"/>
          <w:sz w:val="32"/>
          <w:szCs w:val="32"/>
          <w:lang w:val="en-US" w:eastAsia="zh-CN"/>
        </w:rPr>
        <w:t>小学教育教学工作</w:t>
      </w:r>
      <w:r>
        <w:rPr>
          <w:rFonts w:hint="eastAsia" w:ascii="楷体" w:hAnsi="楷体" w:eastAsia="楷体" w:cs="楷体"/>
          <w:spacing w:val="10"/>
          <w:sz w:val="32"/>
          <w:szCs w:val="32"/>
          <w:lang w:eastAsia="zh-CN"/>
        </w:rPr>
        <w:t>，促进教育事业</w:t>
      </w:r>
    </w:p>
    <w:p w14:paraId="11BFCC0F">
      <w:pPr>
        <w:widowControl w:val="0"/>
        <w:numPr>
          <w:ilvl w:val="0"/>
          <w:numId w:val="0"/>
        </w:numPr>
        <w:kinsoku/>
        <w:overflowPunct w:val="0"/>
        <w:spacing w:line="360" w:lineRule="auto"/>
        <w:rPr>
          <w:rFonts w:ascii="楷体" w:hAnsi="楷体" w:eastAsia="楷体" w:cs="楷体"/>
          <w:spacing w:val="1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10"/>
          <w:sz w:val="32"/>
          <w:szCs w:val="32"/>
          <w:lang w:eastAsia="zh-CN"/>
        </w:rPr>
        <w:t>发展。</w:t>
      </w:r>
    </w:p>
    <w:p w14:paraId="07FBE5B6">
      <w:pPr>
        <w:widowControl w:val="0"/>
        <w:numPr>
          <w:ilvl w:val="0"/>
          <w:numId w:val="1"/>
        </w:numPr>
        <w:kinsoku/>
        <w:overflowPunct w:val="0"/>
        <w:spacing w:line="360" w:lineRule="auto"/>
        <w:ind w:left="0" w:leftChars="0" w:firstLine="676" w:firstLineChars="200"/>
        <w:rPr>
          <w:rFonts w:ascii="楷体" w:hAnsi="楷体" w:eastAsia="楷体" w:cs="楷体"/>
          <w:color w:val="000000" w:themeColor="text1"/>
          <w:spacing w:val="9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pacing w:val="9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绩效目标设定情况</w:t>
      </w:r>
    </w:p>
    <w:p w14:paraId="138AAC1A">
      <w:pPr>
        <w:widowControl w:val="0"/>
        <w:kinsoku/>
        <w:overflowPunct w:val="0"/>
        <w:spacing w:line="360" w:lineRule="auto"/>
        <w:ind w:firstLine="676" w:firstLineChars="200"/>
        <w:outlineLvl w:val="6"/>
        <w:rPr>
          <w:rFonts w:hint="eastAsia" w:ascii="楷体" w:hAnsi="楷体" w:eastAsia="楷体" w:cs="楷体"/>
          <w:spacing w:val="9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9"/>
          <w:sz w:val="32"/>
          <w:szCs w:val="32"/>
          <w:lang w:val="en-US" w:eastAsia="zh-CN"/>
        </w:rPr>
        <w:t>我校在</w:t>
      </w:r>
      <w:r>
        <w:rPr>
          <w:rFonts w:hint="eastAsia" w:ascii="楷体" w:hAnsi="楷体" w:eastAsia="楷体" w:cs="楷体"/>
          <w:spacing w:val="9"/>
          <w:sz w:val="32"/>
          <w:szCs w:val="32"/>
          <w:lang w:eastAsia="zh-CN"/>
        </w:rPr>
        <w:t>制定202</w:t>
      </w:r>
      <w:r>
        <w:rPr>
          <w:rFonts w:hint="eastAsia" w:ascii="楷体" w:hAnsi="楷体" w:eastAsia="楷体" w:cs="楷体"/>
          <w:spacing w:val="9"/>
          <w:sz w:val="32"/>
          <w:szCs w:val="32"/>
          <w:lang w:val="en-US" w:eastAsia="zh-CN"/>
        </w:rPr>
        <w:t>3</w:t>
      </w:r>
      <w:r>
        <w:rPr>
          <w:rFonts w:hint="eastAsia" w:ascii="楷体" w:hAnsi="楷体" w:eastAsia="楷体" w:cs="楷体"/>
          <w:spacing w:val="9"/>
          <w:sz w:val="32"/>
          <w:szCs w:val="32"/>
          <w:lang w:eastAsia="zh-CN"/>
        </w:rPr>
        <w:t>年度预算绩效目标时，强调以提升教育质量和促进学生全面发展为核心。计划投入专项资金用于教师培训，提高师资水平；增加图书采购，丰富校园文化生活；改善教学设施，创造更佳学习环境。预期通过一年的努力，使学生综合素质评价得分提高10%，家长满意度提升至95%以上，为学生的健康成长奠定坚实基础。</w:t>
      </w:r>
    </w:p>
    <w:p w14:paraId="3E12795C"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 w14:paraId="7829B98B">
      <w:pPr>
        <w:widowControl w:val="0"/>
        <w:kinsoku/>
        <w:overflowPunct w:val="0"/>
        <w:spacing w:line="360" w:lineRule="auto"/>
        <w:ind w:firstLine="644" w:firstLineChars="200"/>
        <w:rPr>
          <w:rFonts w:ascii="楷体" w:hAnsi="楷体" w:eastAsia="楷体" w:cs="楷体"/>
          <w:spacing w:val="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"/>
          <w:sz w:val="32"/>
          <w:szCs w:val="32"/>
          <w:lang w:eastAsia="zh-CN"/>
        </w:rPr>
        <w:t>(一)预算执行、使用、管理总体情况。</w:t>
      </w:r>
    </w:p>
    <w:p w14:paraId="183A5D90">
      <w:pPr>
        <w:widowControl w:val="0"/>
        <w:kinsoku/>
        <w:overflowPunct w:val="0"/>
        <w:spacing w:line="360" w:lineRule="auto"/>
        <w:ind w:firstLine="644" w:firstLineChars="200"/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2023年财政初预算数为974.72万元，本级财政公共预算</w:t>
      </w:r>
      <w:r>
        <w:rPr>
          <w:rFonts w:hint="eastAsia" w:ascii="楷体" w:hAnsi="楷体" w:eastAsia="楷体" w:cs="楷体"/>
          <w:spacing w:val="1"/>
          <w:sz w:val="32"/>
          <w:szCs w:val="32"/>
          <w:lang w:val="en-US" w:eastAsia="zh-CN"/>
        </w:rPr>
        <w:t>974.72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元，其中：人员经费946.6万元，公用经费28.12万元；上级补助收入</w:t>
      </w:r>
      <w:r>
        <w:rPr>
          <w:rFonts w:hint="eastAsia" w:ascii="楷体" w:hAnsi="楷体" w:eastAsia="楷体" w:cs="楷体"/>
          <w:spacing w:val="1"/>
          <w:sz w:val="32"/>
          <w:szCs w:val="32"/>
          <w:lang w:val="en-US" w:eastAsia="zh-CN"/>
        </w:rPr>
        <w:t>0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万元。</w:t>
      </w:r>
    </w:p>
    <w:p w14:paraId="6FC52007">
      <w:pPr>
        <w:widowControl w:val="0"/>
        <w:kinsoku/>
        <w:overflowPunct w:val="0"/>
        <w:spacing w:line="360" w:lineRule="auto"/>
        <w:ind w:firstLine="644" w:firstLineChars="200"/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202</w:t>
      </w:r>
      <w:r>
        <w:rPr>
          <w:rFonts w:hint="eastAsia" w:ascii="楷体" w:hAnsi="楷体" w:eastAsia="楷体" w:cs="楷体"/>
          <w:spacing w:val="1"/>
          <w:sz w:val="32"/>
          <w:szCs w:val="32"/>
          <w:lang w:val="en-US" w:eastAsia="zh-CN"/>
        </w:rPr>
        <w:t>3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年实际支出2183</w:t>
      </w:r>
      <w:r>
        <w:rPr>
          <w:rFonts w:hint="eastAsia" w:ascii="楷体" w:hAnsi="楷体" w:eastAsia="楷体" w:cs="楷体"/>
          <w:spacing w:val="1"/>
          <w:sz w:val="32"/>
          <w:szCs w:val="32"/>
          <w:lang w:val="en-US" w:eastAsia="zh-CN"/>
        </w:rPr>
        <w:t>.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8</w:t>
      </w:r>
      <w:r>
        <w:rPr>
          <w:rFonts w:hint="eastAsia" w:ascii="楷体" w:hAnsi="楷体" w:eastAsia="楷体" w:cs="楷体"/>
          <w:spacing w:val="1"/>
          <w:sz w:val="32"/>
          <w:szCs w:val="32"/>
          <w:lang w:val="en-US" w:eastAsia="zh-CN"/>
        </w:rPr>
        <w:t>1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万元，按支出用途分，其中：基本支出1934</w:t>
      </w:r>
      <w:r>
        <w:rPr>
          <w:rFonts w:hint="eastAsia" w:ascii="楷体" w:hAnsi="楷体" w:eastAsia="楷体" w:cs="楷体"/>
          <w:spacing w:val="1"/>
          <w:sz w:val="32"/>
          <w:szCs w:val="32"/>
          <w:lang w:val="en-US" w:eastAsia="zh-CN"/>
        </w:rPr>
        <w:t>.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0</w:t>
      </w:r>
      <w:r>
        <w:rPr>
          <w:rFonts w:hint="eastAsia" w:ascii="楷体" w:hAnsi="楷体" w:eastAsia="楷体" w:cs="楷体"/>
          <w:spacing w:val="1"/>
          <w:sz w:val="32"/>
          <w:szCs w:val="32"/>
          <w:lang w:val="en-US" w:eastAsia="zh-CN"/>
        </w:rPr>
        <w:t>1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万元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（人员经费支出1364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万元，公用经费支出569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万元）；项目支出249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75万元。</w:t>
      </w:r>
    </w:p>
    <w:p w14:paraId="345EAFC7">
      <w:pPr>
        <w:widowControl w:val="0"/>
        <w:kinsoku/>
        <w:overflowPunct w:val="0"/>
        <w:spacing w:line="360" w:lineRule="auto"/>
        <w:ind w:firstLine="644" w:firstLineChars="200"/>
        <w:rPr>
          <w:rFonts w:ascii="楷体" w:hAnsi="楷体" w:eastAsia="楷体" w:cs="楷体"/>
          <w:color w:val="000000" w:themeColor="text1"/>
          <w:spacing w:val="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本校的资金主要用于保障学校师生的教育教学和后勤服务保障。</w:t>
      </w:r>
    </w:p>
    <w:p w14:paraId="56FCE13B">
      <w:pPr>
        <w:widowControl w:val="0"/>
        <w:kinsoku/>
        <w:overflowPunct w:val="0"/>
        <w:spacing w:line="360" w:lineRule="auto"/>
        <w:ind w:firstLine="676" w:firstLineChars="20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(二)部门预算执行情况</w:t>
      </w:r>
    </w:p>
    <w:p w14:paraId="09BA2925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spacing w:val="-5"/>
          <w:sz w:val="32"/>
          <w:szCs w:val="32"/>
          <w:lang w:eastAsia="zh-CN"/>
        </w:rPr>
        <w:t>1.基本支出情况</w:t>
      </w:r>
    </w:p>
    <w:p w14:paraId="53A38CE8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rFonts w:hint="eastAsia"/>
          <w:spacing w:val="-5"/>
          <w:sz w:val="32"/>
          <w:szCs w:val="32"/>
          <w:lang w:eastAsia="zh-CN"/>
        </w:rPr>
        <w:t>202</w:t>
      </w:r>
      <w:r>
        <w:rPr>
          <w:rFonts w:hint="eastAsia"/>
          <w:spacing w:val="-5"/>
          <w:sz w:val="32"/>
          <w:szCs w:val="32"/>
          <w:lang w:val="en-US" w:eastAsia="zh-CN"/>
        </w:rPr>
        <w:t>3</w:t>
      </w:r>
      <w:r>
        <w:rPr>
          <w:rFonts w:hint="eastAsia"/>
          <w:spacing w:val="-5"/>
          <w:sz w:val="32"/>
          <w:szCs w:val="32"/>
          <w:lang w:eastAsia="zh-CN"/>
        </w:rPr>
        <w:t>年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实际支出1934</w:t>
      </w:r>
      <w:r>
        <w:rPr>
          <w:rFonts w:hint="eastAsia" w:ascii="楷体" w:hAnsi="楷体" w:eastAsia="楷体" w:cs="楷体"/>
          <w:spacing w:val="1"/>
          <w:sz w:val="32"/>
          <w:szCs w:val="32"/>
          <w:lang w:val="en-US" w:eastAsia="zh-CN"/>
        </w:rPr>
        <w:t>.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0</w:t>
      </w:r>
      <w:r>
        <w:rPr>
          <w:rFonts w:hint="eastAsia" w:ascii="楷体" w:hAnsi="楷体" w:eastAsia="楷体" w:cs="楷体"/>
          <w:spacing w:val="1"/>
          <w:sz w:val="32"/>
          <w:szCs w:val="32"/>
          <w:lang w:val="en-US" w:eastAsia="zh-CN"/>
        </w:rPr>
        <w:t>1</w:t>
      </w:r>
      <w:r>
        <w:rPr>
          <w:rFonts w:hint="eastAsia" w:ascii="楷体" w:hAnsi="楷体" w:eastAsia="楷体" w:cs="楷体"/>
          <w:spacing w:val="1"/>
          <w:sz w:val="32"/>
          <w:szCs w:val="32"/>
          <w:lang w:eastAsia="zh-CN"/>
        </w:rPr>
        <w:t>万元</w:t>
      </w:r>
      <w:r>
        <w:rPr>
          <w:rFonts w:hint="eastAsia"/>
          <w:spacing w:val="-5"/>
          <w:sz w:val="32"/>
          <w:szCs w:val="32"/>
          <w:lang w:eastAsia="zh-CN"/>
        </w:rPr>
        <w:t>，其中：工资福利1364</w:t>
      </w:r>
      <w:r>
        <w:rPr>
          <w:rFonts w:hint="eastAsia"/>
          <w:spacing w:val="-5"/>
          <w:sz w:val="32"/>
          <w:szCs w:val="32"/>
          <w:lang w:val="en-US" w:eastAsia="zh-CN"/>
        </w:rPr>
        <w:t>.50万元</w:t>
      </w:r>
      <w:r>
        <w:rPr>
          <w:rFonts w:hint="eastAsia"/>
          <w:spacing w:val="-5"/>
          <w:sz w:val="32"/>
          <w:szCs w:val="32"/>
          <w:lang w:eastAsia="zh-CN"/>
        </w:rPr>
        <w:t>，商品和服务支出569</w:t>
      </w:r>
      <w:r>
        <w:rPr>
          <w:rFonts w:hint="eastAsia"/>
          <w:spacing w:val="-5"/>
          <w:sz w:val="32"/>
          <w:szCs w:val="32"/>
          <w:lang w:val="en-US" w:eastAsia="zh-CN"/>
        </w:rPr>
        <w:t>.</w:t>
      </w:r>
      <w:r>
        <w:rPr>
          <w:rFonts w:hint="eastAsia"/>
          <w:spacing w:val="-5"/>
          <w:sz w:val="32"/>
          <w:szCs w:val="32"/>
          <w:lang w:eastAsia="zh-CN"/>
        </w:rPr>
        <w:t>2</w:t>
      </w:r>
      <w:r>
        <w:rPr>
          <w:rFonts w:hint="eastAsia"/>
          <w:spacing w:val="-5"/>
          <w:sz w:val="32"/>
          <w:szCs w:val="32"/>
          <w:lang w:val="en-US" w:eastAsia="zh-CN"/>
        </w:rPr>
        <w:t>8</w:t>
      </w:r>
      <w:r>
        <w:rPr>
          <w:rFonts w:hint="eastAsia"/>
          <w:spacing w:val="-5"/>
          <w:sz w:val="32"/>
          <w:szCs w:val="32"/>
          <w:lang w:eastAsia="zh-CN"/>
        </w:rPr>
        <w:t>万元，对个人和家庭补助支出0.</w:t>
      </w:r>
      <w:r>
        <w:rPr>
          <w:rFonts w:hint="eastAsia"/>
          <w:spacing w:val="-5"/>
          <w:sz w:val="32"/>
          <w:szCs w:val="32"/>
          <w:lang w:val="en-US" w:eastAsia="zh-CN"/>
        </w:rPr>
        <w:t>31</w:t>
      </w:r>
      <w:r>
        <w:rPr>
          <w:rFonts w:hint="eastAsia"/>
          <w:spacing w:val="-5"/>
          <w:sz w:val="32"/>
          <w:szCs w:val="32"/>
          <w:lang w:eastAsia="zh-CN"/>
        </w:rPr>
        <w:t>万元 。</w:t>
      </w:r>
    </w:p>
    <w:p w14:paraId="0C65F35F">
      <w:pPr>
        <w:pStyle w:val="2"/>
        <w:widowControl w:val="0"/>
        <w:numPr>
          <w:ilvl w:val="0"/>
          <w:numId w:val="2"/>
        </w:numPr>
        <w:kinsoku/>
        <w:overflowPunct w:val="0"/>
        <w:spacing w:line="360" w:lineRule="auto"/>
        <w:ind w:firstLine="632" w:firstLineChars="200"/>
        <w:rPr>
          <w:rFonts w:hint="default" w:ascii="仿宋" w:hAnsi="仿宋" w:eastAsia="仿宋"/>
          <w:spacing w:val="-2"/>
          <w:sz w:val="32"/>
          <w:szCs w:val="32"/>
          <w:lang w:val="en-US" w:eastAsia="zh-CN"/>
        </w:rPr>
      </w:pPr>
      <w:r>
        <w:rPr>
          <w:spacing w:val="-2"/>
          <w:sz w:val="32"/>
          <w:szCs w:val="32"/>
          <w:lang w:eastAsia="zh-CN"/>
        </w:rPr>
        <w:t>项目支出情况</w:t>
      </w:r>
    </w:p>
    <w:p w14:paraId="5F5753C4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32" w:firstLineChars="200"/>
        <w:rPr>
          <w:rFonts w:hint="default" w:ascii="仿宋" w:hAnsi="仿宋" w:eastAsia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202</w:t>
      </w:r>
      <w:r>
        <w:rPr>
          <w:rFonts w:hint="eastAsia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年项目支出为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249.75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万元，</w:t>
      </w:r>
      <w:r>
        <w:rPr>
          <w:rFonts w:hint="eastAsia"/>
          <w:spacing w:val="-2"/>
          <w:sz w:val="32"/>
          <w:szCs w:val="32"/>
          <w:lang w:val="en-US" w:eastAsia="zh-CN"/>
        </w:rPr>
        <w:t>包含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临聘教师工资</w:t>
      </w:r>
      <w:r>
        <w:rPr>
          <w:rFonts w:hint="eastAsia"/>
          <w:spacing w:val="-2"/>
          <w:sz w:val="32"/>
          <w:szCs w:val="32"/>
          <w:lang w:val="en-US" w:eastAsia="zh-CN"/>
        </w:rPr>
        <w:t>、中小学劳动教育和校园文化建设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。</w:t>
      </w:r>
    </w:p>
    <w:p w14:paraId="4547C30D">
      <w:pPr>
        <w:widowControl w:val="0"/>
        <w:numPr>
          <w:ilvl w:val="0"/>
          <w:numId w:val="3"/>
        </w:numPr>
        <w:kinsoku/>
        <w:overflowPunct w:val="0"/>
        <w:spacing w:line="360" w:lineRule="auto"/>
        <w:ind w:firstLine="660" w:firstLineChars="200"/>
        <w:rPr>
          <w:rFonts w:ascii="楷体" w:hAnsi="楷体" w:eastAsia="楷体" w:cs="楷体"/>
          <w:spacing w:val="5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5"/>
          <w:sz w:val="32"/>
          <w:szCs w:val="32"/>
          <w:lang w:eastAsia="zh-CN"/>
        </w:rPr>
        <w:t>"三公"经费使用和管理情况</w:t>
      </w:r>
    </w:p>
    <w:p w14:paraId="5493C439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rFonts w:ascii="楷体" w:hAnsi="楷体" w:eastAsia="楷体" w:cs="楷体"/>
          <w:spacing w:val="5"/>
          <w:sz w:val="32"/>
          <w:szCs w:val="32"/>
          <w:lang w:eastAsia="zh-CN"/>
        </w:rPr>
      </w:pPr>
      <w:r>
        <w:rPr>
          <w:rFonts w:hint="eastAsia"/>
          <w:spacing w:val="-5"/>
          <w:sz w:val="32"/>
          <w:szCs w:val="32"/>
          <w:lang w:eastAsia="zh-CN"/>
        </w:rPr>
        <w:t>贯彻落实中央“中央八项规定”，学校多次对“三公经费”使用情况进行，严控，自查，完善了“三公”经费各项使用制度，有效控制了“三公”经费开支。2023年“三公”经费预算总额为0万元，与上年持平，决算支出总额为0万元，与上年持平。</w:t>
      </w:r>
    </w:p>
    <w:p w14:paraId="4C3020FD">
      <w:pPr>
        <w:widowControl w:val="0"/>
        <w:numPr>
          <w:ilvl w:val="0"/>
          <w:numId w:val="4"/>
        </w:numPr>
        <w:kinsoku/>
        <w:overflowPunct w:val="0"/>
        <w:spacing w:line="360" w:lineRule="auto"/>
        <w:ind w:firstLine="599" w:firstLineChars="200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  <w:t>政府性基金预算支出情况</w:t>
      </w:r>
    </w:p>
    <w:p w14:paraId="5D5B0E4C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20" w:firstLineChars="200"/>
        <w:rPr>
          <w:rFonts w:hint="eastAsia" w:ascii="仿宋" w:hAnsi="仿宋" w:eastAsia="仿宋" w:cs="仿宋"/>
          <w:snapToGrid w:val="0"/>
          <w:color w:val="000000"/>
          <w:spacing w:val="-5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5"/>
          <w:sz w:val="32"/>
          <w:szCs w:val="32"/>
          <w:lang w:val="en-US" w:eastAsia="zh-CN" w:bidi="ar-SA"/>
        </w:rPr>
        <w:t>本单位无政府性基金预算支出。</w:t>
      </w:r>
    </w:p>
    <w:p w14:paraId="504DC838">
      <w:pPr>
        <w:widowControl w:val="0"/>
        <w:numPr>
          <w:ilvl w:val="0"/>
          <w:numId w:val="4"/>
        </w:numPr>
        <w:kinsoku/>
        <w:overflowPunct w:val="0"/>
        <w:spacing w:line="360" w:lineRule="auto"/>
        <w:ind w:left="0" w:leftChars="0" w:firstLine="607" w:firstLineChars="200"/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  <w:t>国有资本经营预算支出情况</w:t>
      </w:r>
    </w:p>
    <w:p w14:paraId="5583AED5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20" w:firstLineChars="200"/>
        <w:rPr>
          <w:rFonts w:hint="eastAsia" w:ascii="仿宋" w:hAnsi="仿宋" w:eastAsia="仿宋" w:cs="仿宋"/>
          <w:snapToGrid w:val="0"/>
          <w:color w:val="000000"/>
          <w:spacing w:val="-5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5"/>
          <w:sz w:val="32"/>
          <w:szCs w:val="32"/>
          <w:lang w:val="en-US" w:eastAsia="zh-CN" w:bidi="ar-SA"/>
        </w:rPr>
        <w:t>本单位无国有资本经营预算支出。</w:t>
      </w:r>
    </w:p>
    <w:p w14:paraId="10EC8FCF">
      <w:pPr>
        <w:widowControl w:val="0"/>
        <w:numPr>
          <w:ilvl w:val="0"/>
          <w:numId w:val="4"/>
        </w:numPr>
        <w:kinsoku/>
        <w:overflowPunct w:val="0"/>
        <w:spacing w:line="360" w:lineRule="auto"/>
        <w:ind w:left="0" w:leftChars="0" w:firstLine="567" w:firstLineChars="200"/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  <w:t>社会保险基金预算支出情况</w:t>
      </w:r>
    </w:p>
    <w:p w14:paraId="014C27D7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20" w:firstLineChars="200"/>
        <w:rPr>
          <w:rFonts w:hint="eastAsia" w:ascii="仿宋" w:hAnsi="仿宋" w:eastAsia="仿宋" w:cs="仿宋"/>
          <w:snapToGrid w:val="0"/>
          <w:color w:val="000000"/>
          <w:spacing w:val="-5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5"/>
          <w:sz w:val="32"/>
          <w:szCs w:val="32"/>
          <w:lang w:val="en-US" w:eastAsia="zh-CN" w:bidi="ar-SA"/>
        </w:rPr>
        <w:t>本单位无社会保险基金预算支出</w:t>
      </w:r>
    </w:p>
    <w:p w14:paraId="5C1097CD">
      <w:pPr>
        <w:widowControl w:val="0"/>
        <w:kinsoku/>
        <w:overflowPunct w:val="0"/>
        <w:spacing w:line="360" w:lineRule="auto"/>
        <w:ind w:firstLine="603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六、部门整体支出绩效情况</w:t>
      </w:r>
    </w:p>
    <w:p w14:paraId="106D98AD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-5"/>
          <w:sz w:val="32"/>
          <w:szCs w:val="32"/>
          <w:lang w:eastAsia="zh-CN"/>
        </w:rPr>
        <w:t>(一)综合评价结论。</w:t>
      </w:r>
      <w:r>
        <w:rPr>
          <w:spacing w:val="-5"/>
          <w:sz w:val="32"/>
          <w:szCs w:val="32"/>
          <w:lang w:eastAsia="zh-CN"/>
        </w:rPr>
        <w:t>反映自评得分及评价等级。</w:t>
      </w:r>
    </w:p>
    <w:p w14:paraId="4DDE842B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rFonts w:hint="eastAsia"/>
          <w:spacing w:val="-5"/>
          <w:sz w:val="32"/>
          <w:szCs w:val="32"/>
          <w:lang w:eastAsia="zh-CN"/>
        </w:rPr>
        <w:t>根据《怀化市财政局关于开展2023年度部门整体支出与专项资金绩效自评工作的通知》（怀财绩〔2024〕46号）要求，我单位开展绩效自评工作，综合评分</w:t>
      </w:r>
      <w:r>
        <w:rPr>
          <w:rFonts w:hint="eastAsia"/>
          <w:spacing w:val="-5"/>
          <w:sz w:val="32"/>
          <w:szCs w:val="32"/>
          <w:lang w:val="en-US" w:eastAsia="zh-CN"/>
        </w:rPr>
        <w:t>96</w:t>
      </w:r>
      <w:r>
        <w:rPr>
          <w:rFonts w:hint="eastAsia"/>
          <w:spacing w:val="-5"/>
          <w:sz w:val="32"/>
          <w:szCs w:val="32"/>
          <w:lang w:eastAsia="zh-CN"/>
        </w:rPr>
        <w:t>分，评价结果优秀。</w:t>
      </w:r>
    </w:p>
    <w:p w14:paraId="0696E72A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sz w:val="32"/>
          <w:szCs w:val="32"/>
          <w:lang w:val="en-US" w:eastAsia="zh-CN" w:bidi="ar-SA"/>
        </w:rPr>
        <w:t>(二)</w:t>
      </w: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评价指标分析(或综合评价情况)</w:t>
      </w:r>
      <w:r>
        <w:rPr>
          <w:spacing w:val="9"/>
          <w:sz w:val="32"/>
          <w:szCs w:val="32"/>
          <w:lang w:eastAsia="zh-CN"/>
        </w:rPr>
        <w:t>。围绕部门职责、行</w:t>
      </w:r>
      <w:r>
        <w:rPr>
          <w:spacing w:val="-5"/>
          <w:sz w:val="32"/>
          <w:szCs w:val="32"/>
          <w:lang w:eastAsia="zh-CN"/>
        </w:rPr>
        <w:t>业发展规划，以预算资金管理为主线，从整体</w:t>
      </w:r>
      <w:r>
        <w:rPr>
          <w:spacing w:val="-6"/>
          <w:sz w:val="32"/>
          <w:szCs w:val="32"/>
          <w:lang w:eastAsia="zh-CN"/>
        </w:rPr>
        <w:t>绩效目标设定、</w:t>
      </w:r>
      <w:r>
        <w:rPr>
          <w:spacing w:val="-8"/>
          <w:sz w:val="32"/>
          <w:szCs w:val="32"/>
          <w:lang w:eastAsia="zh-CN"/>
        </w:rPr>
        <w:t>预算配置、预算执行、预算管理、资产管理、职责履行、履职效益等方面综合分析。总结归纳本部门"四</w:t>
      </w:r>
      <w:r>
        <w:rPr>
          <w:rFonts w:hint="eastAsia"/>
          <w:spacing w:val="-8"/>
          <w:sz w:val="32"/>
          <w:szCs w:val="32"/>
          <w:lang w:eastAsia="zh-CN"/>
        </w:rPr>
        <w:t>1、整体绩效目标设定</w:t>
      </w:r>
    </w:p>
    <w:p w14:paraId="15F33950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（1）绩效目标合理性。绩效目标符合国家法律法规、社会发展规划；符合部门“三定”方案确定的职责及中长期实施规划。</w:t>
      </w:r>
    </w:p>
    <w:p w14:paraId="337C5F24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（2）绩效指标明确性。设定的绩效指标与部门年度的任务数或计划数相对应；与本年度部门预算资金相匹配，细化到三级指标。</w:t>
      </w:r>
    </w:p>
    <w:p w14:paraId="1767A446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2、预算配置</w:t>
      </w:r>
    </w:p>
    <w:p w14:paraId="661C4BB2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（1）在职人员控制率</w:t>
      </w:r>
    </w:p>
    <w:p w14:paraId="0233934D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2023年我单位编制数1</w:t>
      </w:r>
      <w:r>
        <w:rPr>
          <w:rFonts w:hint="eastAsia"/>
          <w:spacing w:val="-8"/>
          <w:sz w:val="32"/>
          <w:szCs w:val="32"/>
          <w:lang w:val="en-US" w:eastAsia="zh-CN"/>
        </w:rPr>
        <w:t>06</w:t>
      </w:r>
      <w:r>
        <w:rPr>
          <w:rFonts w:hint="eastAsia"/>
          <w:spacing w:val="-8"/>
          <w:sz w:val="32"/>
          <w:szCs w:val="32"/>
          <w:lang w:eastAsia="zh-CN"/>
        </w:rPr>
        <w:t>人，实际在职人员数1</w:t>
      </w:r>
      <w:r>
        <w:rPr>
          <w:rFonts w:hint="eastAsia"/>
          <w:spacing w:val="-8"/>
          <w:sz w:val="32"/>
          <w:szCs w:val="32"/>
          <w:lang w:val="en-US" w:eastAsia="zh-CN"/>
        </w:rPr>
        <w:t>06</w:t>
      </w:r>
      <w:r>
        <w:rPr>
          <w:rFonts w:hint="eastAsia"/>
          <w:spacing w:val="-8"/>
          <w:sz w:val="32"/>
          <w:szCs w:val="32"/>
          <w:lang w:eastAsia="zh-CN"/>
        </w:rPr>
        <w:t>人，在职人员控制率为</w:t>
      </w:r>
      <w:r>
        <w:rPr>
          <w:rFonts w:hint="eastAsia"/>
          <w:spacing w:val="-8"/>
          <w:sz w:val="32"/>
          <w:szCs w:val="32"/>
          <w:lang w:val="en-US" w:eastAsia="zh-CN"/>
        </w:rPr>
        <w:t>100</w:t>
      </w:r>
      <w:r>
        <w:rPr>
          <w:rFonts w:hint="eastAsia"/>
          <w:spacing w:val="-8"/>
          <w:sz w:val="32"/>
          <w:szCs w:val="32"/>
          <w:lang w:eastAsia="zh-CN"/>
        </w:rPr>
        <w:t>%。严格执行了相关文件精神，无超编人员。</w:t>
      </w:r>
    </w:p>
    <w:p w14:paraId="6F2F631B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（2）“三公经费”预算变动率</w:t>
      </w:r>
    </w:p>
    <w:p w14:paraId="299856F1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2023年“三公经费”预算数0万元，上年度“三公经费”预算数0万元，未发生变动。</w:t>
      </w:r>
    </w:p>
    <w:p w14:paraId="6171C433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3、预算执行</w:t>
      </w:r>
    </w:p>
    <w:p w14:paraId="2DD2B460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  （1）预算执行率。2023年全年预算数2183</w:t>
      </w:r>
      <w:r>
        <w:rPr>
          <w:rFonts w:hint="eastAsia"/>
          <w:spacing w:val="-8"/>
          <w:sz w:val="32"/>
          <w:szCs w:val="32"/>
          <w:lang w:val="en-US" w:eastAsia="zh-CN"/>
        </w:rPr>
        <w:t>.</w:t>
      </w:r>
      <w:r>
        <w:rPr>
          <w:rFonts w:hint="eastAsia"/>
          <w:spacing w:val="-8"/>
          <w:sz w:val="32"/>
          <w:szCs w:val="32"/>
          <w:lang w:eastAsia="zh-CN"/>
        </w:rPr>
        <w:t>8</w:t>
      </w:r>
      <w:r>
        <w:rPr>
          <w:rFonts w:hint="eastAsia"/>
          <w:spacing w:val="-8"/>
          <w:sz w:val="32"/>
          <w:szCs w:val="32"/>
          <w:lang w:val="en-US" w:eastAsia="zh-CN"/>
        </w:rPr>
        <w:t>1</w:t>
      </w:r>
      <w:r>
        <w:rPr>
          <w:rFonts w:hint="eastAsia"/>
          <w:spacing w:val="-8"/>
          <w:sz w:val="32"/>
          <w:szCs w:val="32"/>
          <w:lang w:eastAsia="zh-CN"/>
        </w:rPr>
        <w:t>万元，执行数2183</w:t>
      </w:r>
      <w:r>
        <w:rPr>
          <w:rFonts w:hint="eastAsia"/>
          <w:spacing w:val="-8"/>
          <w:sz w:val="32"/>
          <w:szCs w:val="32"/>
          <w:lang w:val="en-US" w:eastAsia="zh-CN"/>
        </w:rPr>
        <w:t>.</w:t>
      </w:r>
      <w:r>
        <w:rPr>
          <w:rFonts w:hint="eastAsia"/>
          <w:spacing w:val="-8"/>
          <w:sz w:val="32"/>
          <w:szCs w:val="32"/>
          <w:lang w:eastAsia="zh-CN"/>
        </w:rPr>
        <w:t>8</w:t>
      </w:r>
      <w:r>
        <w:rPr>
          <w:rFonts w:hint="eastAsia"/>
          <w:spacing w:val="-8"/>
          <w:sz w:val="32"/>
          <w:szCs w:val="32"/>
          <w:lang w:val="en-US" w:eastAsia="zh-CN"/>
        </w:rPr>
        <w:t>1</w:t>
      </w:r>
      <w:r>
        <w:rPr>
          <w:rFonts w:hint="eastAsia"/>
          <w:spacing w:val="-8"/>
          <w:sz w:val="32"/>
          <w:szCs w:val="32"/>
          <w:lang w:eastAsia="zh-CN"/>
        </w:rPr>
        <w:t>万元，预算执行率100%。</w:t>
      </w:r>
    </w:p>
    <w:p w14:paraId="58633C6F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（2）公用经费控制率。公用经费实际支出260.75万元（与预算统一口径，不包括车补金额），预算安排数218万元，公用经费控制率119.61%，未控制到位。</w:t>
      </w:r>
    </w:p>
    <w:p w14:paraId="57F7A098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（3）“三公经费”控制率。“三公经费”实际支出0万元，与上年比较无变动</w:t>
      </w:r>
    </w:p>
    <w:p w14:paraId="48692868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4、预算管理</w:t>
      </w:r>
    </w:p>
    <w:p w14:paraId="5E9F01E9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（1）管理制度健全性。我单位严格按照财务管理的相关要求，制定了《预决算管理办法》，并严格按管理办法执行。</w:t>
      </w:r>
    </w:p>
    <w:p w14:paraId="5955A01C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    （2）资金使用合规性。资金的拨付有完整的审批程序和手续，预算支出的重大开支经集体决策；不存在截留、挤占、挪用、虚列支出等情况。</w:t>
      </w:r>
    </w:p>
    <w:p w14:paraId="194C3235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    （3）预决算信息公开。按财政要求按时公开预决算信息。</w:t>
      </w:r>
    </w:p>
    <w:p w14:paraId="5662ADBC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5、资产管理</w:t>
      </w:r>
    </w:p>
    <w:p w14:paraId="387C88F6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（1）管理制度健全性。</w:t>
      </w:r>
    </w:p>
    <w:p w14:paraId="2F93C8A7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根据《行政单位国有资产管理暂行办法》(财政部令第35号）的规定，我单位严格按照财务管理的相关要求，建立了《固定资产一般管理制度》等资产内部管理规范。</w:t>
      </w:r>
    </w:p>
    <w:p w14:paraId="1AF1727D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（2）资产管理安全性。</w:t>
      </w:r>
    </w:p>
    <w:p w14:paraId="5BD28300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学校严格按照财政部门制定的资产配置合理编制资产配置预算，对没有规定资产配置标准的，坚持厉行节约、从严控制的原则，对于预算配置内的资产，按照规定进行资产登记。对于报损资产严格执行国有资产处置制度，履行审批手续，规范处置行为，防止国有资产流失。为防止国有资产流失，学校制定了详细的资产管理办法，对各类不同资产，均配有资产专管员，资产购置、管理和处置均由资产专管员按照规定进行申报，定期盘点，集中处置，确保资产，账账相符、账实相符。</w:t>
      </w:r>
    </w:p>
    <w:p w14:paraId="5527F618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6、职责履行</w:t>
      </w:r>
    </w:p>
    <w:p w14:paraId="0D1D5EDE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1.实际完成情况</w:t>
      </w:r>
    </w:p>
    <w:p w14:paraId="43ACB718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全年完成教研会召开</w:t>
      </w:r>
      <w:r>
        <w:rPr>
          <w:rFonts w:hint="eastAsia"/>
          <w:spacing w:val="-8"/>
          <w:sz w:val="32"/>
          <w:szCs w:val="32"/>
          <w:lang w:val="en-US" w:eastAsia="zh-CN"/>
        </w:rPr>
        <w:t>32</w:t>
      </w:r>
      <w:r>
        <w:rPr>
          <w:rFonts w:hint="eastAsia"/>
          <w:spacing w:val="-8"/>
          <w:sz w:val="32"/>
          <w:szCs w:val="32"/>
          <w:lang w:eastAsia="zh-CN"/>
        </w:rPr>
        <w:t>次、扩班一个、临聘教师招聘上报</w:t>
      </w:r>
      <w:r>
        <w:rPr>
          <w:rFonts w:hint="eastAsia"/>
          <w:spacing w:val="-8"/>
          <w:sz w:val="32"/>
          <w:szCs w:val="32"/>
          <w:lang w:val="en-US" w:eastAsia="zh-CN"/>
        </w:rPr>
        <w:t>25</w:t>
      </w:r>
      <w:r>
        <w:rPr>
          <w:rFonts w:hint="eastAsia"/>
          <w:spacing w:val="-8"/>
          <w:sz w:val="32"/>
          <w:szCs w:val="32"/>
          <w:lang w:eastAsia="zh-CN"/>
        </w:rPr>
        <w:t>人，完成计划目标。</w:t>
      </w:r>
    </w:p>
    <w:p w14:paraId="5F1836BD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2.质量达标情况</w:t>
      </w:r>
    </w:p>
    <w:p w14:paraId="4ECEA09B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达标完成率100%，完成计划目标。</w:t>
      </w:r>
    </w:p>
    <w:p w14:paraId="2316C960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3.完成及时情况</w:t>
      </w:r>
    </w:p>
    <w:p w14:paraId="2C57625E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2023年11月之前完成全年培训计划，完成计划目标。</w:t>
      </w:r>
    </w:p>
    <w:p w14:paraId="38904D97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7、履职效益情况</w:t>
      </w:r>
    </w:p>
    <w:p w14:paraId="76D69DE4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（1）社会效益</w:t>
      </w:r>
    </w:p>
    <w:p w14:paraId="1E2F4451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提升了教学硬件条件，提高了教师职业素养、业务能力，完成计划目标。</w:t>
      </w:r>
    </w:p>
    <w:p w14:paraId="7204E806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（2）可持续影响效益</w:t>
      </w:r>
    </w:p>
    <w:p w14:paraId="195FFD80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学校校园环境提升，完成计划目标。</w:t>
      </w:r>
    </w:p>
    <w:p w14:paraId="30B43272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（3）满意度</w:t>
      </w:r>
    </w:p>
    <w:p w14:paraId="3D017A2E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rFonts w:hint="eastAsia"/>
          <w:spacing w:val="-8"/>
          <w:sz w:val="32"/>
          <w:szCs w:val="32"/>
          <w:lang w:eastAsia="zh-CN"/>
        </w:rPr>
      </w:pPr>
      <w:r>
        <w:rPr>
          <w:rFonts w:hint="eastAsia"/>
          <w:spacing w:val="-8"/>
          <w:sz w:val="32"/>
          <w:szCs w:val="32"/>
          <w:lang w:eastAsia="zh-CN"/>
        </w:rPr>
        <w:t>师生满意度达100%，完成计划目标。</w:t>
      </w:r>
    </w:p>
    <w:p w14:paraId="53409C5E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ind w:firstLine="608" w:firstLineChars="200"/>
        <w:jc w:val="both"/>
        <w:rPr>
          <w:spacing w:val="-10"/>
          <w:sz w:val="32"/>
          <w:szCs w:val="32"/>
          <w:lang w:eastAsia="zh-CN"/>
        </w:rPr>
      </w:pPr>
      <w:r>
        <w:rPr>
          <w:spacing w:val="-8"/>
          <w:sz w:val="32"/>
          <w:szCs w:val="32"/>
          <w:lang w:eastAsia="zh-CN"/>
        </w:rPr>
        <w:t>本预算"支出的绩效</w:t>
      </w:r>
      <w:r>
        <w:rPr>
          <w:spacing w:val="-10"/>
          <w:sz w:val="32"/>
          <w:szCs w:val="32"/>
          <w:lang w:eastAsia="zh-CN"/>
        </w:rPr>
        <w:t>目标完成情况，实现产出和取得效益的情况。</w:t>
      </w:r>
    </w:p>
    <w:p w14:paraId="15480E39"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jc w:val="both"/>
        <w:rPr>
          <w:spacing w:val="-10"/>
          <w:sz w:val="32"/>
          <w:szCs w:val="32"/>
          <w:lang w:eastAsia="zh-CN"/>
        </w:rPr>
      </w:pPr>
    </w:p>
    <w:p w14:paraId="69442D37">
      <w:pPr>
        <w:widowControl w:val="0"/>
        <w:kinsoku/>
        <w:overflowPunct w:val="0"/>
        <w:spacing w:line="360" w:lineRule="auto"/>
        <w:ind w:firstLine="615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  <w:t>七、存在的问题及原因分析</w:t>
      </w:r>
    </w:p>
    <w:p w14:paraId="482597BD">
      <w:pPr>
        <w:pStyle w:val="2"/>
        <w:widowControl w:val="0"/>
        <w:kinsoku/>
        <w:overflowPunct w:val="0"/>
        <w:spacing w:line="360" w:lineRule="auto"/>
        <w:ind w:firstLine="604" w:firstLineChars="200"/>
        <w:jc w:val="both"/>
        <w:rPr>
          <w:rFonts w:hint="eastAsia"/>
          <w:spacing w:val="-9"/>
          <w:sz w:val="32"/>
          <w:szCs w:val="32"/>
          <w:lang w:eastAsia="zh-CN"/>
        </w:rPr>
      </w:pPr>
      <w:r>
        <w:rPr>
          <w:rFonts w:hint="eastAsia"/>
          <w:spacing w:val="-9"/>
          <w:sz w:val="32"/>
          <w:szCs w:val="32"/>
          <w:lang w:eastAsia="zh-CN"/>
        </w:rPr>
        <w:t>1、绩效目标设立不够明确、具体，相关指标的设计及评价方法单一。</w:t>
      </w:r>
    </w:p>
    <w:p w14:paraId="10234CF3">
      <w:pPr>
        <w:pStyle w:val="2"/>
        <w:widowControl w:val="0"/>
        <w:kinsoku/>
        <w:overflowPunct w:val="0"/>
        <w:spacing w:line="360" w:lineRule="auto"/>
        <w:ind w:firstLine="604" w:firstLineChars="200"/>
        <w:jc w:val="both"/>
        <w:rPr>
          <w:sz w:val="32"/>
          <w:szCs w:val="32"/>
          <w:lang w:eastAsia="zh-CN"/>
        </w:rPr>
      </w:pPr>
      <w:r>
        <w:rPr>
          <w:rFonts w:hint="eastAsia"/>
          <w:spacing w:val="-9"/>
          <w:sz w:val="32"/>
          <w:szCs w:val="32"/>
          <w:lang w:eastAsia="zh-CN"/>
        </w:rPr>
        <w:t>2、财务专业知识储备不够,自身财务知识有待提高。</w:t>
      </w:r>
    </w:p>
    <w:p w14:paraId="2198DB4F">
      <w:pPr>
        <w:widowControl w:val="0"/>
        <w:numPr>
          <w:ilvl w:val="0"/>
          <w:numId w:val="5"/>
        </w:numPr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下一步改进措施</w:t>
      </w:r>
    </w:p>
    <w:p w14:paraId="4EF6C362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04" w:firstLineChars="200"/>
        <w:rPr>
          <w:rFonts w:hint="eastAsia" w:ascii="仿宋" w:hAnsi="仿宋" w:eastAsia="仿宋" w:cs="仿宋"/>
          <w:snapToGrid w:val="0"/>
          <w:color w:val="000000"/>
          <w:spacing w:val="-9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9"/>
          <w:sz w:val="32"/>
          <w:szCs w:val="32"/>
          <w:lang w:val="en-US" w:eastAsia="zh-CN" w:bidi="ar-SA"/>
        </w:rPr>
        <w:t>1、不断细化目标管理，为绩效考核提供细化的标准。</w:t>
      </w:r>
    </w:p>
    <w:p w14:paraId="4DC6A497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04" w:firstLineChars="200"/>
        <w:rPr>
          <w:rFonts w:hint="eastAsia" w:ascii="仿宋" w:hAnsi="仿宋" w:eastAsia="仿宋" w:cs="仿宋"/>
          <w:snapToGrid w:val="0"/>
          <w:color w:val="000000"/>
          <w:spacing w:val="-9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9"/>
          <w:sz w:val="32"/>
          <w:szCs w:val="32"/>
          <w:lang w:val="en-US" w:eastAsia="zh-CN" w:bidi="ar-SA"/>
        </w:rPr>
        <w:t>2、通过加强预算收支管理，不断建立健全内部管理制度。</w:t>
      </w:r>
    </w:p>
    <w:p w14:paraId="6F9CDBCF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04" w:firstLineChars="200"/>
        <w:rPr>
          <w:rFonts w:ascii="仿宋" w:hAnsi="仿宋" w:eastAsia="仿宋" w:cs="仿宋"/>
          <w:snapToGrid w:val="0"/>
          <w:color w:val="000000"/>
          <w:spacing w:val="-9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9"/>
          <w:sz w:val="32"/>
          <w:szCs w:val="32"/>
          <w:lang w:val="en-US" w:eastAsia="zh-CN" w:bidi="ar-SA"/>
        </w:rPr>
        <w:t>3、加强财务人员业务培训。</w:t>
      </w:r>
    </w:p>
    <w:p w14:paraId="454D4B64">
      <w:pPr>
        <w:widowControl w:val="0"/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九、其他需要说明的情况</w:t>
      </w:r>
    </w:p>
    <w:p w14:paraId="45CFED9A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无其他需要说明的情况</w:t>
      </w:r>
    </w:p>
    <w:p w14:paraId="78542FC1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 w14:paraId="5972FCB2">
      <w:pPr>
        <w:jc w:val="righ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怀化市大汉小学</w:t>
      </w:r>
    </w:p>
    <w:p w14:paraId="1B4A2F81">
      <w:pPr>
        <w:jc w:val="righ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2024年10月20日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61019"/>
      <w:docPartObj>
        <w:docPartGallery w:val="autotext"/>
      </w:docPartObj>
    </w:sdtPr>
    <w:sdtContent>
      <w:p w14:paraId="5FC5BD89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 w14:paraId="3639725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80E3DA"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9FA3DB"/>
    <w:multiLevelType w:val="singleLevel"/>
    <w:tmpl w:val="819FA3DB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FBB1D7CD"/>
    <w:multiLevelType w:val="singleLevel"/>
    <w:tmpl w:val="FBB1D7CD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A450161"/>
    <w:multiLevelType w:val="singleLevel"/>
    <w:tmpl w:val="4A45016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D7BBA62"/>
    <w:multiLevelType w:val="singleLevel"/>
    <w:tmpl w:val="4D7BBA62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4">
    <w:nsid w:val="55C8E737"/>
    <w:multiLevelType w:val="singleLevel"/>
    <w:tmpl w:val="55C8E73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jYzgzODNmZDg0ODcwYTZhNjQ4ZDk1NzFhYmE0YjkifQ=="/>
  </w:docVars>
  <w:rsids>
    <w:rsidRoot w:val="5FEB7D0D"/>
    <w:rsid w:val="00CF3752"/>
    <w:rsid w:val="05115E61"/>
    <w:rsid w:val="0B8769D7"/>
    <w:rsid w:val="0CA23AC9"/>
    <w:rsid w:val="0DF738E0"/>
    <w:rsid w:val="0E5B1ED8"/>
    <w:rsid w:val="0ED870B9"/>
    <w:rsid w:val="16810BF3"/>
    <w:rsid w:val="184503DD"/>
    <w:rsid w:val="18511AC3"/>
    <w:rsid w:val="19BB266E"/>
    <w:rsid w:val="1D556162"/>
    <w:rsid w:val="23681EC9"/>
    <w:rsid w:val="23E92847"/>
    <w:rsid w:val="26892C03"/>
    <w:rsid w:val="26DB60FD"/>
    <w:rsid w:val="26F64CE5"/>
    <w:rsid w:val="2DAE7DF1"/>
    <w:rsid w:val="30F0607E"/>
    <w:rsid w:val="369C50C1"/>
    <w:rsid w:val="389B56ED"/>
    <w:rsid w:val="3A656D54"/>
    <w:rsid w:val="3F19736B"/>
    <w:rsid w:val="40C164CE"/>
    <w:rsid w:val="41DC5E77"/>
    <w:rsid w:val="421A67B7"/>
    <w:rsid w:val="42400097"/>
    <w:rsid w:val="450E5498"/>
    <w:rsid w:val="4D0B0C41"/>
    <w:rsid w:val="4E3B72FE"/>
    <w:rsid w:val="57572B9F"/>
    <w:rsid w:val="5BD62264"/>
    <w:rsid w:val="5D881E34"/>
    <w:rsid w:val="5E956D5C"/>
    <w:rsid w:val="5F8B79B9"/>
    <w:rsid w:val="5FEB7D0D"/>
    <w:rsid w:val="60F11A9E"/>
    <w:rsid w:val="61473475"/>
    <w:rsid w:val="62677DAD"/>
    <w:rsid w:val="62C658B3"/>
    <w:rsid w:val="659C6E78"/>
    <w:rsid w:val="6B855C05"/>
    <w:rsid w:val="704F594B"/>
    <w:rsid w:val="71327C95"/>
    <w:rsid w:val="7A592736"/>
    <w:rsid w:val="7A7F4F99"/>
    <w:rsid w:val="7D391F88"/>
    <w:rsid w:val="7DD6409E"/>
    <w:rsid w:val="7F2A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2295</Words>
  <Characters>2477</Characters>
  <Lines>0</Lines>
  <Paragraphs>0</Paragraphs>
  <TotalTime>1</TotalTime>
  <ScaleCrop>false</ScaleCrop>
  <LinksUpToDate>false</LinksUpToDate>
  <CharactersWithSpaces>2481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2024-10-29T06:53:00Z</dcterms:created>
  <dc:creator>杨小芳</dc:creator>
  <cp:lastModifiedBy>杨小芳</cp:lastModifiedBy>
  <dcterms:modified xsi:type="dcterms:W3CDTF">2024-11-01T05:17:09Z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4B4D7E1A058841A7A499F6B67A025B38_11</vt:lpwstr>
  </property>
</Properties>
</file>