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EF0" w:rsidRDefault="000E379A">
      <w:pPr>
        <w:pStyle w:val="a4"/>
        <w:widowControl w:val="0"/>
        <w:kinsoku/>
        <w:overflowPunct w:val="0"/>
        <w:spacing w:line="360" w:lineRule="auto"/>
        <w:rPr>
          <w:sz w:val="32"/>
          <w:szCs w:val="32"/>
          <w:lang w:eastAsia="zh-CN"/>
        </w:rPr>
      </w:pPr>
      <w:r>
        <w:rPr>
          <w:spacing w:val="17"/>
          <w:sz w:val="32"/>
          <w:szCs w:val="32"/>
          <w:lang w:eastAsia="zh-CN"/>
        </w:rPr>
        <w:t>附件</w:t>
      </w:r>
      <w:r>
        <w:rPr>
          <w:spacing w:val="17"/>
          <w:sz w:val="32"/>
          <w:szCs w:val="32"/>
          <w:lang w:eastAsia="zh-CN"/>
        </w:rPr>
        <w:t>1</w:t>
      </w:r>
    </w:p>
    <w:p w:rsidR="008C5EF0" w:rsidRDefault="000E379A">
      <w:pPr>
        <w:widowControl w:val="0"/>
        <w:kinsoku/>
        <w:overflowPunct w:val="0"/>
        <w:spacing w:line="360" w:lineRule="auto"/>
        <w:jc w:val="center"/>
        <w:rPr>
          <w:rFonts w:ascii="宋体" w:eastAsia="宋体" w:hAnsi="宋体" w:cs="宋体"/>
          <w:b/>
          <w:bCs/>
          <w:spacing w:val="-7"/>
          <w:sz w:val="44"/>
          <w:szCs w:val="44"/>
          <w:lang w:eastAsia="zh-CN"/>
        </w:rPr>
      </w:pPr>
      <w:r>
        <w:rPr>
          <w:rFonts w:ascii="宋体" w:eastAsia="宋体" w:hAnsi="宋体" w:cs="宋体" w:hint="eastAsia"/>
          <w:b/>
          <w:bCs/>
          <w:spacing w:val="-7"/>
          <w:sz w:val="44"/>
          <w:szCs w:val="44"/>
          <w:lang w:eastAsia="zh-CN"/>
        </w:rPr>
        <w:t>202</w:t>
      </w:r>
      <w:r>
        <w:rPr>
          <w:rFonts w:ascii="宋体" w:eastAsia="宋体" w:hAnsi="宋体" w:cs="宋体" w:hint="eastAsia"/>
          <w:b/>
          <w:bCs/>
          <w:spacing w:val="-7"/>
          <w:sz w:val="44"/>
          <w:szCs w:val="44"/>
          <w:lang w:eastAsia="zh-CN"/>
        </w:rPr>
        <w:t>3</w:t>
      </w:r>
      <w:r>
        <w:rPr>
          <w:rFonts w:ascii="宋体" w:eastAsia="宋体" w:hAnsi="宋体" w:cs="宋体" w:hint="eastAsia"/>
          <w:b/>
          <w:bCs/>
          <w:spacing w:val="-7"/>
          <w:sz w:val="44"/>
          <w:szCs w:val="44"/>
          <w:lang w:eastAsia="zh-CN"/>
        </w:rPr>
        <w:t>年度鹤城区坨院街道办事处</w:t>
      </w:r>
    </w:p>
    <w:p w:rsidR="008C5EF0" w:rsidRDefault="000E379A">
      <w:pPr>
        <w:widowControl w:val="0"/>
        <w:kinsoku/>
        <w:overflowPunct w:val="0"/>
        <w:spacing w:line="360" w:lineRule="auto"/>
        <w:jc w:val="center"/>
        <w:rPr>
          <w:rFonts w:ascii="宋体" w:eastAsia="宋体" w:hAnsi="宋体" w:cs="宋体"/>
          <w:sz w:val="44"/>
          <w:szCs w:val="44"/>
          <w:lang w:eastAsia="zh-CN"/>
        </w:rPr>
      </w:pPr>
      <w:r>
        <w:rPr>
          <w:rFonts w:ascii="宋体" w:eastAsia="宋体" w:hAnsi="宋体" w:cs="宋体"/>
          <w:b/>
          <w:bCs/>
          <w:spacing w:val="-7"/>
          <w:sz w:val="44"/>
          <w:szCs w:val="44"/>
          <w:lang w:eastAsia="zh-CN"/>
        </w:rPr>
        <w:t>部门整体支出绩效自评报告</w:t>
      </w:r>
    </w:p>
    <w:p w:rsidR="008C5EF0" w:rsidRDefault="000E379A">
      <w:pPr>
        <w:widowControl w:val="0"/>
        <w:kinsoku/>
        <w:overflowPunct w:val="0"/>
        <w:autoSpaceDE/>
        <w:autoSpaceDN/>
        <w:spacing w:line="360" w:lineRule="auto"/>
        <w:ind w:firstLineChars="200" w:firstLine="640"/>
        <w:outlineLvl w:val="0"/>
        <w:rPr>
          <w:rFonts w:ascii="仿宋" w:eastAsia="仿宋" w:hAnsi="Calibri" w:cs="Times New Roman"/>
          <w:snapToGrid/>
          <w:color w:val="auto"/>
          <w:kern w:val="2"/>
          <w:sz w:val="32"/>
          <w:szCs w:val="32"/>
          <w:lang w:eastAsia="zh-CN"/>
        </w:rPr>
      </w:pPr>
      <w:r>
        <w:rPr>
          <w:rFonts w:ascii="仿宋" w:eastAsia="仿宋" w:hAnsi="Calibri" w:cs="Times New Roman" w:hint="eastAsia"/>
          <w:snapToGrid/>
          <w:color w:val="auto"/>
          <w:kern w:val="2"/>
          <w:sz w:val="32"/>
          <w:szCs w:val="32"/>
          <w:lang w:eastAsia="zh-CN"/>
        </w:rPr>
        <w:t>为进一步规范财政资金管理，强化绩效意识和支出责任，切实提高财政资金使用效益，根据《区财政局关于开展</w:t>
      </w:r>
      <w:r>
        <w:rPr>
          <w:rFonts w:ascii="仿宋" w:eastAsia="仿宋" w:hAnsi="Calibri" w:cs="Times New Roman" w:hint="eastAsia"/>
          <w:snapToGrid/>
          <w:color w:val="auto"/>
          <w:kern w:val="2"/>
          <w:sz w:val="32"/>
          <w:szCs w:val="32"/>
          <w:lang w:eastAsia="zh-CN"/>
        </w:rPr>
        <w:t>2023</w:t>
      </w:r>
      <w:r>
        <w:rPr>
          <w:rFonts w:ascii="仿宋" w:eastAsia="仿宋" w:hAnsi="Calibri" w:cs="Times New Roman" w:hint="eastAsia"/>
          <w:snapToGrid/>
          <w:color w:val="auto"/>
          <w:kern w:val="2"/>
          <w:sz w:val="32"/>
          <w:szCs w:val="32"/>
          <w:lang w:eastAsia="zh-CN"/>
        </w:rPr>
        <w:t>年度预算支出绩效自评工作的通知》（鹤财绩函〔</w:t>
      </w:r>
      <w:r>
        <w:rPr>
          <w:rFonts w:ascii="仿宋" w:eastAsia="仿宋" w:hAnsi="Calibri" w:cs="Times New Roman" w:hint="eastAsia"/>
          <w:snapToGrid/>
          <w:color w:val="auto"/>
          <w:kern w:val="2"/>
          <w:sz w:val="32"/>
          <w:szCs w:val="32"/>
          <w:lang w:eastAsia="zh-CN"/>
        </w:rPr>
        <w:t>2024</w:t>
      </w:r>
      <w:r>
        <w:rPr>
          <w:rFonts w:ascii="仿宋" w:eastAsia="仿宋" w:hAnsi="Calibri" w:cs="Times New Roman" w:hint="eastAsia"/>
          <w:snapToGrid/>
          <w:color w:val="auto"/>
          <w:kern w:val="2"/>
          <w:sz w:val="32"/>
          <w:szCs w:val="32"/>
          <w:lang w:eastAsia="zh-CN"/>
        </w:rPr>
        <w:t>〕</w:t>
      </w:r>
      <w:r>
        <w:rPr>
          <w:rFonts w:ascii="仿宋" w:eastAsia="仿宋" w:hAnsi="Calibri" w:cs="Times New Roman" w:hint="eastAsia"/>
          <w:snapToGrid/>
          <w:color w:val="auto"/>
          <w:kern w:val="2"/>
          <w:sz w:val="32"/>
          <w:szCs w:val="32"/>
          <w:lang w:eastAsia="zh-CN"/>
        </w:rPr>
        <w:t>14</w:t>
      </w:r>
      <w:r>
        <w:rPr>
          <w:rFonts w:ascii="仿宋" w:eastAsia="仿宋" w:hAnsi="Calibri" w:cs="Times New Roman" w:hint="eastAsia"/>
          <w:snapToGrid/>
          <w:color w:val="auto"/>
          <w:kern w:val="2"/>
          <w:sz w:val="32"/>
          <w:szCs w:val="32"/>
          <w:lang w:eastAsia="zh-CN"/>
        </w:rPr>
        <w:t>号）要求，坨院街道办事处按照绩效评价相关文件规定，认真开展预算资金绩效自评工作。现将部门整体支出绩效自评情况报告如下：</w:t>
      </w:r>
    </w:p>
    <w:p w:rsidR="008C5EF0" w:rsidRDefault="000E379A" w:rsidP="008C5EF0">
      <w:pPr>
        <w:widowControl w:val="0"/>
        <w:kinsoku/>
        <w:overflowPunct w:val="0"/>
        <w:spacing w:line="360" w:lineRule="auto"/>
        <w:ind w:firstLineChars="200" w:firstLine="623"/>
        <w:outlineLvl w:val="6"/>
        <w:rPr>
          <w:rFonts w:ascii="黑体" w:eastAsia="黑体" w:hAnsi="黑体" w:cs="黑体"/>
          <w:sz w:val="32"/>
          <w:szCs w:val="32"/>
          <w:lang w:eastAsia="zh-CN"/>
        </w:rPr>
      </w:pPr>
      <w:r>
        <w:rPr>
          <w:rFonts w:ascii="黑体" w:eastAsia="黑体" w:hAnsi="黑体" w:cs="黑体"/>
          <w:b/>
          <w:bCs/>
          <w:spacing w:val="-10"/>
          <w:sz w:val="32"/>
          <w:szCs w:val="32"/>
          <w:lang w:eastAsia="zh-CN"/>
        </w:rPr>
        <w:t>一、部门、单位基本情况</w:t>
      </w:r>
    </w:p>
    <w:p w:rsidR="008C5EF0" w:rsidRDefault="000E379A" w:rsidP="008C5EF0">
      <w:pPr>
        <w:widowControl w:val="0"/>
        <w:kinsoku/>
        <w:overflowPunct w:val="0"/>
        <w:spacing w:line="360" w:lineRule="auto"/>
        <w:ind w:firstLineChars="200" w:firstLine="662"/>
        <w:rPr>
          <w:rFonts w:ascii="楷体" w:eastAsia="楷体" w:hAnsi="楷体" w:cs="楷体"/>
          <w:spacing w:val="11"/>
          <w:sz w:val="32"/>
          <w:szCs w:val="32"/>
          <w:lang w:eastAsia="zh-CN"/>
        </w:rPr>
      </w:pPr>
      <w:r>
        <w:rPr>
          <w:rFonts w:ascii="楷体" w:eastAsia="楷体" w:hAnsi="楷体" w:cs="楷体"/>
          <w:spacing w:val="11"/>
          <w:sz w:val="32"/>
          <w:szCs w:val="32"/>
          <w:lang w:eastAsia="zh-CN"/>
        </w:rPr>
        <w:t>(</w:t>
      </w:r>
      <w:r>
        <w:rPr>
          <w:rFonts w:ascii="楷体" w:eastAsia="楷体" w:hAnsi="楷体" w:cs="楷体"/>
          <w:spacing w:val="11"/>
          <w:sz w:val="32"/>
          <w:szCs w:val="32"/>
          <w:lang w:eastAsia="zh-CN"/>
        </w:rPr>
        <w:t>一</w:t>
      </w:r>
      <w:r>
        <w:rPr>
          <w:rFonts w:ascii="楷体" w:eastAsia="楷体" w:hAnsi="楷体" w:cs="楷体"/>
          <w:spacing w:val="11"/>
          <w:sz w:val="32"/>
          <w:szCs w:val="32"/>
          <w:lang w:eastAsia="zh-CN"/>
        </w:rPr>
        <w:t>)</w:t>
      </w:r>
      <w:r>
        <w:rPr>
          <w:rFonts w:ascii="楷体" w:eastAsia="楷体" w:hAnsi="楷体" w:cs="楷体"/>
          <w:spacing w:val="11"/>
          <w:sz w:val="32"/>
          <w:szCs w:val="32"/>
          <w:lang w:eastAsia="zh-CN"/>
        </w:rPr>
        <w:t>机构设置情况</w:t>
      </w:r>
    </w:p>
    <w:p w:rsidR="008C5EF0" w:rsidRDefault="000E379A">
      <w:pPr>
        <w:widowControl w:val="0"/>
        <w:kinsoku/>
        <w:overflowPunct w:val="0"/>
        <w:autoSpaceDE/>
        <w:autoSpaceDN/>
        <w:spacing w:line="360" w:lineRule="auto"/>
        <w:ind w:firstLineChars="200" w:firstLine="640"/>
        <w:outlineLvl w:val="0"/>
        <w:rPr>
          <w:rFonts w:ascii="仿宋" w:eastAsia="仿宋" w:hAnsi="Calibri" w:cs="Times New Roman"/>
          <w:snapToGrid/>
          <w:color w:val="auto"/>
          <w:kern w:val="2"/>
          <w:sz w:val="32"/>
          <w:szCs w:val="32"/>
          <w:lang w:eastAsia="zh-CN"/>
        </w:rPr>
      </w:pPr>
      <w:r>
        <w:rPr>
          <w:rFonts w:ascii="仿宋" w:eastAsia="仿宋" w:hAnsi="Calibri" w:cs="Times New Roman" w:hint="eastAsia"/>
          <w:snapToGrid/>
          <w:color w:val="auto"/>
          <w:kern w:val="2"/>
          <w:sz w:val="32"/>
          <w:szCs w:val="32"/>
          <w:lang w:eastAsia="zh-CN"/>
        </w:rPr>
        <w:t>鹤城区坨院街道办事处是全额拨款的行政单位。办事处包括“五办一站四中心”，即党政办公室、党建办公室、经济发展办公室、社会事业办公室、自然资源和生态环境办公室、退役军人服务站、社会事业综合服务中心、农业综合服务中心、社会治安和应急管理中心及党务政务服务中心。乡财政所不计入乡镇党政机构限额，但主要负责乡镇财政事务。</w:t>
      </w:r>
    </w:p>
    <w:p w:rsidR="008C5EF0" w:rsidRDefault="000E379A" w:rsidP="008C5EF0">
      <w:pPr>
        <w:widowControl w:val="0"/>
        <w:kinsoku/>
        <w:overflowPunct w:val="0"/>
        <w:spacing w:line="360" w:lineRule="auto"/>
        <w:ind w:firstLineChars="200" w:firstLine="656"/>
        <w:rPr>
          <w:rFonts w:ascii="楷体" w:eastAsia="楷体" w:hAnsi="楷体" w:cs="楷体"/>
          <w:spacing w:val="8"/>
          <w:sz w:val="32"/>
          <w:szCs w:val="32"/>
          <w:lang w:eastAsia="zh-CN"/>
        </w:rPr>
      </w:pPr>
      <w:r>
        <w:rPr>
          <w:rFonts w:ascii="楷体" w:eastAsia="楷体" w:hAnsi="楷体" w:cs="楷体"/>
          <w:spacing w:val="8"/>
          <w:sz w:val="32"/>
          <w:szCs w:val="32"/>
          <w:lang w:eastAsia="zh-CN"/>
        </w:rPr>
        <w:t>(</w:t>
      </w:r>
      <w:r>
        <w:rPr>
          <w:rFonts w:ascii="楷体" w:eastAsia="楷体" w:hAnsi="楷体" w:cs="楷体"/>
          <w:spacing w:val="8"/>
          <w:sz w:val="32"/>
          <w:szCs w:val="32"/>
          <w:lang w:eastAsia="zh-CN"/>
        </w:rPr>
        <w:t>二</w:t>
      </w:r>
      <w:r>
        <w:rPr>
          <w:rFonts w:ascii="楷体" w:eastAsia="楷体" w:hAnsi="楷体" w:cs="楷体"/>
          <w:spacing w:val="8"/>
          <w:sz w:val="32"/>
          <w:szCs w:val="32"/>
          <w:lang w:eastAsia="zh-CN"/>
        </w:rPr>
        <w:t>)</w:t>
      </w:r>
      <w:r>
        <w:rPr>
          <w:rFonts w:ascii="楷体" w:eastAsia="楷体" w:hAnsi="楷体" w:cs="楷体"/>
          <w:spacing w:val="8"/>
          <w:sz w:val="32"/>
          <w:szCs w:val="32"/>
          <w:lang w:eastAsia="zh-CN"/>
        </w:rPr>
        <w:t>人员编制情况</w:t>
      </w:r>
    </w:p>
    <w:p w:rsidR="008C5EF0" w:rsidRDefault="000E379A">
      <w:pPr>
        <w:widowControl w:val="0"/>
        <w:kinsoku/>
        <w:overflowPunct w:val="0"/>
        <w:autoSpaceDE/>
        <w:autoSpaceDN/>
        <w:spacing w:line="360" w:lineRule="auto"/>
        <w:ind w:firstLineChars="200" w:firstLine="640"/>
        <w:outlineLvl w:val="0"/>
        <w:rPr>
          <w:rFonts w:ascii="仿宋" w:eastAsia="仿宋" w:hAnsi="Calibri" w:cs="Times New Roman"/>
          <w:snapToGrid/>
          <w:color w:val="auto"/>
          <w:kern w:val="2"/>
          <w:sz w:val="32"/>
          <w:szCs w:val="32"/>
          <w:lang w:eastAsia="zh-CN"/>
        </w:rPr>
      </w:pPr>
      <w:r>
        <w:rPr>
          <w:rFonts w:ascii="仿宋" w:eastAsia="仿宋" w:hAnsi="Calibri" w:cs="Times New Roman" w:hint="eastAsia"/>
          <w:snapToGrid/>
          <w:color w:val="auto"/>
          <w:kern w:val="2"/>
          <w:sz w:val="32"/>
          <w:szCs w:val="32"/>
          <w:lang w:eastAsia="zh-CN"/>
        </w:rPr>
        <w:t>坨院街道办事处属区财政全额拨款行政单位。人员编制</w:t>
      </w:r>
      <w:r>
        <w:rPr>
          <w:rFonts w:ascii="仿宋" w:eastAsia="仿宋" w:hAnsi="Calibri" w:cs="Times New Roman" w:hint="eastAsia"/>
          <w:snapToGrid/>
          <w:color w:val="auto"/>
          <w:kern w:val="2"/>
          <w:sz w:val="32"/>
          <w:szCs w:val="32"/>
          <w:lang w:eastAsia="zh-CN"/>
        </w:rPr>
        <w:t>13</w:t>
      </w:r>
      <w:r w:rsidR="00C77274">
        <w:rPr>
          <w:rFonts w:ascii="仿宋" w:eastAsia="仿宋" w:hAnsi="Calibri" w:cs="Times New Roman" w:hint="eastAsia"/>
          <w:snapToGrid/>
          <w:color w:val="auto"/>
          <w:kern w:val="2"/>
          <w:sz w:val="32"/>
          <w:szCs w:val="32"/>
          <w:lang w:eastAsia="zh-CN"/>
        </w:rPr>
        <w:t>3</w:t>
      </w:r>
      <w:r>
        <w:rPr>
          <w:rFonts w:ascii="仿宋" w:eastAsia="仿宋" w:hAnsi="Calibri" w:cs="Times New Roman" w:hint="eastAsia"/>
          <w:snapToGrid/>
          <w:color w:val="auto"/>
          <w:kern w:val="2"/>
          <w:sz w:val="32"/>
          <w:szCs w:val="32"/>
          <w:lang w:eastAsia="zh-CN"/>
        </w:rPr>
        <w:t>人，其中：行政编制</w:t>
      </w:r>
      <w:r>
        <w:rPr>
          <w:rFonts w:ascii="仿宋" w:eastAsia="仿宋" w:hAnsi="Calibri" w:cs="Times New Roman" w:hint="eastAsia"/>
          <w:snapToGrid/>
          <w:color w:val="auto"/>
          <w:kern w:val="2"/>
          <w:sz w:val="32"/>
          <w:szCs w:val="32"/>
          <w:lang w:eastAsia="zh-CN"/>
        </w:rPr>
        <w:t xml:space="preserve"> 33</w:t>
      </w:r>
      <w:r>
        <w:rPr>
          <w:rFonts w:ascii="仿宋" w:eastAsia="仿宋" w:hAnsi="Calibri" w:cs="Times New Roman" w:hint="eastAsia"/>
          <w:snapToGrid/>
          <w:color w:val="auto"/>
          <w:kern w:val="2"/>
          <w:sz w:val="32"/>
          <w:szCs w:val="32"/>
          <w:lang w:eastAsia="zh-CN"/>
        </w:rPr>
        <w:t>人，事业编制</w:t>
      </w:r>
      <w:r>
        <w:rPr>
          <w:rFonts w:ascii="仿宋" w:eastAsia="仿宋" w:hAnsi="Calibri" w:cs="Times New Roman" w:hint="eastAsia"/>
          <w:snapToGrid/>
          <w:color w:val="auto"/>
          <w:kern w:val="2"/>
          <w:sz w:val="32"/>
          <w:szCs w:val="32"/>
          <w:lang w:eastAsia="zh-CN"/>
        </w:rPr>
        <w:t>100</w:t>
      </w:r>
      <w:r>
        <w:rPr>
          <w:rFonts w:ascii="仿宋" w:eastAsia="仿宋" w:hAnsi="Calibri" w:cs="Times New Roman" w:hint="eastAsia"/>
          <w:snapToGrid/>
          <w:color w:val="auto"/>
          <w:kern w:val="2"/>
          <w:sz w:val="32"/>
          <w:szCs w:val="32"/>
          <w:lang w:eastAsia="zh-CN"/>
        </w:rPr>
        <w:t>人。</w:t>
      </w:r>
      <w:r>
        <w:rPr>
          <w:rFonts w:ascii="仿宋" w:eastAsia="仿宋" w:hAnsi="Calibri" w:cs="Times New Roman" w:hint="eastAsia"/>
          <w:snapToGrid/>
          <w:color w:val="auto"/>
          <w:kern w:val="2"/>
          <w:sz w:val="32"/>
          <w:szCs w:val="32"/>
          <w:lang w:eastAsia="zh-CN"/>
        </w:rPr>
        <w:t>2023</w:t>
      </w:r>
      <w:r>
        <w:rPr>
          <w:rFonts w:ascii="仿宋" w:eastAsia="仿宋" w:hAnsi="Calibri" w:cs="Times New Roman" w:hint="eastAsia"/>
          <w:snapToGrid/>
          <w:color w:val="auto"/>
          <w:kern w:val="2"/>
          <w:sz w:val="32"/>
          <w:szCs w:val="32"/>
          <w:lang w:eastAsia="zh-CN"/>
        </w:rPr>
        <w:t>年末实有在职干部职工</w:t>
      </w:r>
      <w:r>
        <w:rPr>
          <w:rFonts w:ascii="仿宋" w:eastAsia="仿宋" w:hAnsi="Calibri" w:cs="Times New Roman" w:hint="eastAsia"/>
          <w:snapToGrid/>
          <w:color w:val="auto"/>
          <w:kern w:val="2"/>
          <w:sz w:val="32"/>
          <w:szCs w:val="32"/>
          <w:lang w:eastAsia="zh-CN"/>
        </w:rPr>
        <w:t>139</w:t>
      </w:r>
      <w:r>
        <w:rPr>
          <w:rFonts w:ascii="仿宋" w:eastAsia="仿宋" w:hAnsi="Calibri" w:cs="Times New Roman" w:hint="eastAsia"/>
          <w:snapToGrid/>
          <w:color w:val="auto"/>
          <w:kern w:val="2"/>
          <w:sz w:val="32"/>
          <w:szCs w:val="32"/>
          <w:lang w:eastAsia="zh-CN"/>
        </w:rPr>
        <w:t>人，其中：行政人员</w:t>
      </w:r>
      <w:r>
        <w:rPr>
          <w:rFonts w:ascii="仿宋" w:eastAsia="仿宋" w:hAnsi="Calibri" w:cs="Times New Roman" w:hint="eastAsia"/>
          <w:snapToGrid/>
          <w:color w:val="auto"/>
          <w:kern w:val="2"/>
          <w:sz w:val="32"/>
          <w:szCs w:val="32"/>
          <w:lang w:eastAsia="zh-CN"/>
        </w:rPr>
        <w:t>35</w:t>
      </w:r>
      <w:r>
        <w:rPr>
          <w:rFonts w:ascii="仿宋" w:eastAsia="仿宋" w:hAnsi="Calibri" w:cs="Times New Roman" w:hint="eastAsia"/>
          <w:snapToGrid/>
          <w:color w:val="auto"/>
          <w:kern w:val="2"/>
          <w:sz w:val="32"/>
          <w:szCs w:val="32"/>
          <w:lang w:eastAsia="zh-CN"/>
        </w:rPr>
        <w:t>人，事业人员</w:t>
      </w:r>
      <w:r>
        <w:rPr>
          <w:rFonts w:ascii="仿宋" w:eastAsia="仿宋" w:hAnsi="Calibri" w:cs="Times New Roman" w:hint="eastAsia"/>
          <w:snapToGrid/>
          <w:color w:val="auto"/>
          <w:kern w:val="2"/>
          <w:sz w:val="32"/>
          <w:szCs w:val="32"/>
          <w:lang w:eastAsia="zh-CN"/>
        </w:rPr>
        <w:t>104</w:t>
      </w:r>
      <w:r>
        <w:rPr>
          <w:rFonts w:ascii="仿宋" w:eastAsia="仿宋" w:hAnsi="Calibri" w:cs="Times New Roman" w:hint="eastAsia"/>
          <w:snapToGrid/>
          <w:color w:val="auto"/>
          <w:kern w:val="2"/>
          <w:sz w:val="32"/>
          <w:szCs w:val="32"/>
          <w:lang w:eastAsia="zh-CN"/>
        </w:rPr>
        <w:t>人；退</w:t>
      </w:r>
      <w:r>
        <w:rPr>
          <w:rFonts w:ascii="仿宋" w:eastAsia="仿宋" w:hAnsi="Calibri" w:cs="Times New Roman" w:hint="eastAsia"/>
          <w:snapToGrid/>
          <w:color w:val="auto"/>
          <w:kern w:val="2"/>
          <w:sz w:val="32"/>
          <w:szCs w:val="32"/>
          <w:lang w:eastAsia="zh-CN"/>
        </w:rPr>
        <w:t>休人员</w:t>
      </w:r>
      <w:r>
        <w:rPr>
          <w:rFonts w:ascii="仿宋" w:eastAsia="仿宋" w:hAnsi="Calibri" w:cs="Times New Roman" w:hint="eastAsia"/>
          <w:snapToGrid/>
          <w:color w:val="auto"/>
          <w:kern w:val="2"/>
          <w:sz w:val="32"/>
          <w:szCs w:val="32"/>
          <w:lang w:eastAsia="zh-CN"/>
        </w:rPr>
        <w:t>53</w:t>
      </w:r>
      <w:r>
        <w:rPr>
          <w:rFonts w:ascii="仿宋" w:eastAsia="仿宋" w:hAnsi="Calibri" w:cs="Times New Roman" w:hint="eastAsia"/>
          <w:snapToGrid/>
          <w:color w:val="auto"/>
          <w:kern w:val="2"/>
          <w:sz w:val="32"/>
          <w:szCs w:val="32"/>
          <w:lang w:eastAsia="zh-CN"/>
        </w:rPr>
        <w:t>人。</w:t>
      </w:r>
    </w:p>
    <w:p w:rsidR="008C5EF0" w:rsidRDefault="000E379A" w:rsidP="008C5EF0">
      <w:pPr>
        <w:widowControl w:val="0"/>
        <w:kinsoku/>
        <w:overflowPunct w:val="0"/>
        <w:spacing w:line="360" w:lineRule="auto"/>
        <w:ind w:firstLineChars="200" w:firstLine="660"/>
        <w:rPr>
          <w:rFonts w:ascii="楷体" w:eastAsia="楷体" w:hAnsi="楷体" w:cs="楷体"/>
          <w:spacing w:val="10"/>
          <w:sz w:val="32"/>
          <w:szCs w:val="32"/>
          <w:lang w:eastAsia="zh-CN"/>
        </w:rPr>
      </w:pPr>
      <w:r>
        <w:rPr>
          <w:rFonts w:ascii="楷体" w:eastAsia="楷体" w:hAnsi="楷体" w:cs="楷体"/>
          <w:spacing w:val="10"/>
          <w:sz w:val="32"/>
          <w:szCs w:val="32"/>
          <w:lang w:eastAsia="zh-CN"/>
        </w:rPr>
        <w:lastRenderedPageBreak/>
        <w:t>(</w:t>
      </w:r>
      <w:r>
        <w:rPr>
          <w:rFonts w:ascii="楷体" w:eastAsia="楷体" w:hAnsi="楷体" w:cs="楷体"/>
          <w:spacing w:val="10"/>
          <w:sz w:val="32"/>
          <w:szCs w:val="32"/>
          <w:lang w:eastAsia="zh-CN"/>
        </w:rPr>
        <w:t>三</w:t>
      </w:r>
      <w:r>
        <w:rPr>
          <w:rFonts w:ascii="楷体" w:eastAsia="楷体" w:hAnsi="楷体" w:cs="楷体"/>
          <w:spacing w:val="10"/>
          <w:sz w:val="32"/>
          <w:szCs w:val="32"/>
          <w:lang w:eastAsia="zh-CN"/>
        </w:rPr>
        <w:t>)</w:t>
      </w:r>
      <w:r>
        <w:rPr>
          <w:rFonts w:ascii="楷体" w:eastAsia="楷体" w:hAnsi="楷体" w:cs="楷体"/>
          <w:spacing w:val="10"/>
          <w:sz w:val="32"/>
          <w:szCs w:val="32"/>
          <w:lang w:eastAsia="zh-CN"/>
        </w:rPr>
        <w:t>主要职能职责</w:t>
      </w:r>
    </w:p>
    <w:p w:rsidR="008C5EF0" w:rsidRDefault="000E379A">
      <w:pPr>
        <w:widowControl w:val="0"/>
        <w:kinsoku/>
        <w:overflowPunct w:val="0"/>
        <w:autoSpaceDE/>
        <w:autoSpaceDN/>
        <w:spacing w:line="360" w:lineRule="auto"/>
        <w:ind w:firstLineChars="200" w:firstLine="640"/>
        <w:outlineLvl w:val="0"/>
        <w:rPr>
          <w:rFonts w:ascii="仿宋" w:eastAsia="仿宋" w:hAnsi="Calibri" w:cs="Times New Roman"/>
          <w:snapToGrid/>
          <w:color w:val="auto"/>
          <w:kern w:val="2"/>
          <w:sz w:val="32"/>
          <w:szCs w:val="32"/>
          <w:lang w:eastAsia="zh-CN"/>
        </w:rPr>
      </w:pPr>
      <w:r>
        <w:rPr>
          <w:rFonts w:ascii="仿宋" w:eastAsia="仿宋" w:hAnsi="Calibri" w:cs="Times New Roman" w:hint="eastAsia"/>
          <w:snapToGrid/>
          <w:color w:val="auto"/>
          <w:kern w:val="2"/>
          <w:sz w:val="32"/>
          <w:szCs w:val="32"/>
          <w:lang w:eastAsia="zh-CN"/>
        </w:rPr>
        <w:t>怀化市鹤城区人民政府坨院街道办事处作为怀化市鹤城区人民政府的派出机构，成立于</w:t>
      </w:r>
      <w:r>
        <w:rPr>
          <w:rFonts w:ascii="仿宋" w:eastAsia="仿宋" w:hAnsi="Calibri" w:cs="Times New Roman" w:hint="eastAsia"/>
          <w:snapToGrid/>
          <w:color w:val="auto"/>
          <w:kern w:val="2"/>
          <w:sz w:val="32"/>
          <w:szCs w:val="32"/>
          <w:lang w:eastAsia="zh-CN"/>
        </w:rPr>
        <w:t>1985</w:t>
      </w:r>
      <w:r>
        <w:rPr>
          <w:rFonts w:ascii="仿宋" w:eastAsia="仿宋" w:hAnsi="Calibri" w:cs="Times New Roman" w:hint="eastAsia"/>
          <w:snapToGrid/>
          <w:color w:val="auto"/>
          <w:kern w:val="2"/>
          <w:sz w:val="32"/>
          <w:szCs w:val="32"/>
          <w:lang w:eastAsia="zh-CN"/>
        </w:rPr>
        <w:t>年，</w:t>
      </w:r>
      <w:r>
        <w:rPr>
          <w:rFonts w:ascii="仿宋" w:eastAsia="仿宋" w:hAnsi="Calibri" w:cs="Times New Roman" w:hint="eastAsia"/>
          <w:snapToGrid/>
          <w:color w:val="auto"/>
          <w:kern w:val="2"/>
          <w:sz w:val="32"/>
          <w:szCs w:val="32"/>
          <w:lang w:eastAsia="zh-CN"/>
        </w:rPr>
        <w:t>2015</w:t>
      </w:r>
      <w:r>
        <w:rPr>
          <w:rFonts w:ascii="仿宋" w:eastAsia="仿宋" w:hAnsi="Calibri" w:cs="Times New Roman" w:hint="eastAsia"/>
          <w:snapToGrid/>
          <w:color w:val="auto"/>
          <w:kern w:val="2"/>
          <w:sz w:val="32"/>
          <w:szCs w:val="32"/>
          <w:lang w:eastAsia="zh-CN"/>
        </w:rPr>
        <w:t>年底和石门乡人民政府整建制合并。受鹤城区人民政府领导，依据法律、法规的规定，对本辖区行使管理职能，在街道党工委直接领导下开展工作，其主要职责是：</w:t>
      </w:r>
    </w:p>
    <w:p w:rsidR="008C5EF0" w:rsidRDefault="000E379A">
      <w:pPr>
        <w:widowControl w:val="0"/>
        <w:kinsoku/>
        <w:overflowPunct w:val="0"/>
        <w:autoSpaceDE/>
        <w:autoSpaceDN/>
        <w:spacing w:line="360" w:lineRule="auto"/>
        <w:ind w:firstLineChars="200" w:firstLine="640"/>
        <w:outlineLvl w:val="0"/>
        <w:rPr>
          <w:rFonts w:ascii="仿宋" w:eastAsia="仿宋" w:hAnsi="Calibri" w:cs="Times New Roman"/>
          <w:snapToGrid/>
          <w:color w:val="auto"/>
          <w:kern w:val="2"/>
          <w:sz w:val="32"/>
          <w:szCs w:val="32"/>
          <w:lang w:eastAsia="zh-CN"/>
        </w:rPr>
      </w:pPr>
      <w:r>
        <w:rPr>
          <w:rFonts w:ascii="仿宋" w:eastAsia="仿宋" w:hAnsi="Calibri" w:cs="Times New Roman" w:hint="eastAsia"/>
          <w:snapToGrid/>
          <w:color w:val="auto"/>
          <w:kern w:val="2"/>
          <w:sz w:val="32"/>
          <w:szCs w:val="32"/>
          <w:lang w:eastAsia="zh-CN"/>
        </w:rPr>
        <w:t xml:space="preserve">1. </w:t>
      </w:r>
      <w:r>
        <w:rPr>
          <w:rFonts w:ascii="仿宋" w:eastAsia="仿宋" w:hAnsi="Calibri" w:cs="Times New Roman" w:hint="eastAsia"/>
          <w:snapToGrid/>
          <w:color w:val="auto"/>
          <w:kern w:val="2"/>
          <w:sz w:val="32"/>
          <w:szCs w:val="32"/>
          <w:lang w:eastAsia="zh-CN"/>
        </w:rPr>
        <w:t>促进经济发展，增加居民收入。做好城市经济发展规划，推动产业结构调整，提高城市经济综合发展实力。建立新型社会化服务体系，促进城市经济稳定增长。稳定和完善城市多种分配形式并存的经营制度，落实各种稳经济增长措施，确保城市居民受益。引导</w:t>
      </w:r>
      <w:r>
        <w:rPr>
          <w:rFonts w:ascii="仿宋" w:eastAsia="仿宋" w:hAnsi="Calibri" w:cs="Times New Roman" w:hint="eastAsia"/>
          <w:snapToGrid/>
          <w:color w:val="auto"/>
          <w:kern w:val="2"/>
          <w:sz w:val="32"/>
          <w:szCs w:val="32"/>
          <w:lang w:eastAsia="zh-CN"/>
        </w:rPr>
        <w:t>居民多渠道转移就业，增加居民收入，不断提高人民生活水平。</w:t>
      </w:r>
    </w:p>
    <w:p w:rsidR="008C5EF0" w:rsidRDefault="000E379A">
      <w:pPr>
        <w:widowControl w:val="0"/>
        <w:kinsoku/>
        <w:overflowPunct w:val="0"/>
        <w:autoSpaceDE/>
        <w:autoSpaceDN/>
        <w:spacing w:line="360" w:lineRule="auto"/>
        <w:ind w:firstLineChars="200" w:firstLine="640"/>
        <w:outlineLvl w:val="0"/>
        <w:rPr>
          <w:rFonts w:ascii="仿宋" w:eastAsia="仿宋" w:hAnsi="Calibri" w:cs="Times New Roman"/>
          <w:snapToGrid/>
          <w:color w:val="auto"/>
          <w:kern w:val="2"/>
          <w:sz w:val="32"/>
          <w:szCs w:val="32"/>
          <w:lang w:eastAsia="zh-CN"/>
        </w:rPr>
      </w:pPr>
      <w:r>
        <w:rPr>
          <w:rFonts w:ascii="仿宋" w:eastAsia="仿宋" w:hAnsi="Calibri" w:cs="Times New Roman" w:hint="eastAsia"/>
          <w:snapToGrid/>
          <w:color w:val="auto"/>
          <w:kern w:val="2"/>
          <w:sz w:val="32"/>
          <w:szCs w:val="32"/>
          <w:lang w:eastAsia="zh-CN"/>
        </w:rPr>
        <w:t xml:space="preserve">2. </w:t>
      </w:r>
      <w:r>
        <w:rPr>
          <w:rFonts w:ascii="仿宋" w:eastAsia="仿宋" w:hAnsi="Calibri" w:cs="Times New Roman" w:hint="eastAsia"/>
          <w:snapToGrid/>
          <w:color w:val="auto"/>
          <w:kern w:val="2"/>
          <w:sz w:val="32"/>
          <w:szCs w:val="32"/>
          <w:lang w:eastAsia="zh-CN"/>
        </w:rPr>
        <w:t>强化公共服务，着力改善民生。落实计划生育基本国策，推进优生优育。促进城市义务教育发展，推动城市公共卫生体系和基本医疗体系建设，丰富居民群众文化生活，发展城市体育事业，培养社会主义新型居民。做好防灾减灾、五保供养、优抚安置、低保、扶贫救济、社会保险和其他社会救助工作。发展城市老龄服务，加强城市残疾预防和残疾人康复工作。组织开展城市基础设施建设，完善居民生产生活条件。做好就业技能培训等服务工作，促进劳动者就业。完善城市公共服务，形成管理有序、服务完</w:t>
      </w:r>
      <w:r>
        <w:rPr>
          <w:rFonts w:ascii="仿宋" w:eastAsia="仿宋" w:hAnsi="Calibri" w:cs="Times New Roman" w:hint="eastAsia"/>
          <w:snapToGrid/>
          <w:color w:val="auto"/>
          <w:kern w:val="2"/>
          <w:sz w:val="32"/>
          <w:szCs w:val="32"/>
          <w:lang w:eastAsia="zh-CN"/>
        </w:rPr>
        <w:t>善、文明祥和的社会生活共同体。</w:t>
      </w:r>
    </w:p>
    <w:p w:rsidR="008C5EF0" w:rsidRDefault="000E379A">
      <w:pPr>
        <w:widowControl w:val="0"/>
        <w:kinsoku/>
        <w:overflowPunct w:val="0"/>
        <w:autoSpaceDE/>
        <w:autoSpaceDN/>
        <w:spacing w:line="360" w:lineRule="auto"/>
        <w:ind w:firstLineChars="200" w:firstLine="640"/>
        <w:outlineLvl w:val="0"/>
        <w:rPr>
          <w:rFonts w:ascii="仿宋" w:eastAsia="仿宋" w:hAnsi="Calibri" w:cs="Times New Roman"/>
          <w:snapToGrid/>
          <w:color w:val="auto"/>
          <w:kern w:val="2"/>
          <w:sz w:val="32"/>
          <w:szCs w:val="32"/>
          <w:lang w:eastAsia="zh-CN"/>
        </w:rPr>
      </w:pPr>
      <w:r>
        <w:rPr>
          <w:rFonts w:ascii="仿宋" w:eastAsia="仿宋" w:hAnsi="Calibri" w:cs="Times New Roman" w:hint="eastAsia"/>
          <w:snapToGrid/>
          <w:color w:val="auto"/>
          <w:kern w:val="2"/>
          <w:sz w:val="32"/>
          <w:szCs w:val="32"/>
          <w:lang w:eastAsia="zh-CN"/>
        </w:rPr>
        <w:lastRenderedPageBreak/>
        <w:t xml:space="preserve">3. </w:t>
      </w:r>
      <w:r>
        <w:rPr>
          <w:rFonts w:ascii="仿宋" w:eastAsia="仿宋" w:hAnsi="Calibri" w:cs="Times New Roman" w:hint="eastAsia"/>
          <w:snapToGrid/>
          <w:color w:val="auto"/>
          <w:kern w:val="2"/>
          <w:sz w:val="32"/>
          <w:szCs w:val="32"/>
          <w:lang w:eastAsia="zh-CN"/>
        </w:rPr>
        <w:t>加强社会管理，维护社会稳定。加强民主法治宣传教育。加强社会治安综合治理，完善城市治安防控体系，保障人民生命财产安全。做好信访工作，畅通诉求渠道，及时掌握社情民意，排查化解矛盾纠纷，妥善处理人民内部矛盾。建立健全城市应急管理体制，提高危机处置能力。依法管理宗教事务，反对和制止利用宗教和宗教势力干预城市公共事务。协助区级有关部门做好安全生产、市场监管、劳动监察、环境保护等方面的工作。保证社会公正，维护社会秩序和社会稳定。</w:t>
      </w:r>
    </w:p>
    <w:p w:rsidR="008C5EF0" w:rsidRDefault="000E379A">
      <w:pPr>
        <w:widowControl w:val="0"/>
        <w:kinsoku/>
        <w:overflowPunct w:val="0"/>
        <w:autoSpaceDE/>
        <w:autoSpaceDN/>
        <w:spacing w:line="360" w:lineRule="auto"/>
        <w:ind w:firstLineChars="200" w:firstLine="640"/>
        <w:outlineLvl w:val="0"/>
        <w:rPr>
          <w:rFonts w:ascii="仿宋" w:eastAsia="仿宋" w:hAnsi="Calibri" w:cs="Times New Roman"/>
          <w:snapToGrid/>
          <w:color w:val="auto"/>
          <w:kern w:val="2"/>
          <w:sz w:val="32"/>
          <w:szCs w:val="32"/>
          <w:lang w:eastAsia="zh-CN"/>
        </w:rPr>
      </w:pPr>
      <w:r>
        <w:rPr>
          <w:rFonts w:ascii="仿宋" w:eastAsia="仿宋" w:hAnsi="Calibri" w:cs="Times New Roman" w:hint="eastAsia"/>
          <w:snapToGrid/>
          <w:color w:val="auto"/>
          <w:kern w:val="2"/>
          <w:sz w:val="32"/>
          <w:szCs w:val="32"/>
          <w:lang w:eastAsia="zh-CN"/>
        </w:rPr>
        <w:t xml:space="preserve">4. </w:t>
      </w:r>
      <w:r>
        <w:rPr>
          <w:rFonts w:ascii="仿宋" w:eastAsia="仿宋" w:hAnsi="Calibri" w:cs="Times New Roman" w:hint="eastAsia"/>
          <w:snapToGrid/>
          <w:color w:val="auto"/>
          <w:kern w:val="2"/>
          <w:sz w:val="32"/>
          <w:szCs w:val="32"/>
          <w:lang w:eastAsia="zh-CN"/>
        </w:rPr>
        <w:t>推动基层民主，促进社区和谐。加强社区党的基层组</w:t>
      </w:r>
      <w:r>
        <w:rPr>
          <w:rFonts w:ascii="仿宋" w:eastAsia="仿宋" w:hAnsi="Calibri" w:cs="Times New Roman" w:hint="eastAsia"/>
          <w:snapToGrid/>
          <w:color w:val="auto"/>
          <w:kern w:val="2"/>
          <w:sz w:val="32"/>
          <w:szCs w:val="32"/>
          <w:lang w:eastAsia="zh-CN"/>
        </w:rPr>
        <w:t>织建设、社区基层干部队伍建设、社区党员队伍建设。做好群团、国防教育、兵役、民兵等工作。指导社区自治、完善民主议事制度，推进居务公开、财务公开，引导居民有序参与社区事务管理，推动城市社区建设，促进社会组织健康发展，增强社会自治功能。</w:t>
      </w:r>
    </w:p>
    <w:p w:rsidR="008C5EF0" w:rsidRDefault="000E379A" w:rsidP="008C5EF0">
      <w:pPr>
        <w:widowControl w:val="0"/>
        <w:kinsoku/>
        <w:overflowPunct w:val="0"/>
        <w:spacing w:line="360" w:lineRule="auto"/>
        <w:ind w:firstLineChars="200" w:firstLine="658"/>
        <w:rPr>
          <w:rFonts w:ascii="楷体" w:eastAsia="楷体" w:hAnsi="楷体" w:cs="楷体"/>
          <w:spacing w:val="9"/>
          <w:sz w:val="32"/>
          <w:szCs w:val="32"/>
          <w:lang w:eastAsia="zh-CN"/>
        </w:rPr>
      </w:pPr>
      <w:r>
        <w:rPr>
          <w:rFonts w:ascii="楷体" w:eastAsia="楷体" w:hAnsi="楷体" w:cs="楷体"/>
          <w:spacing w:val="9"/>
          <w:sz w:val="32"/>
          <w:szCs w:val="32"/>
          <w:lang w:eastAsia="zh-CN"/>
        </w:rPr>
        <w:t>(</w:t>
      </w:r>
      <w:r>
        <w:rPr>
          <w:rFonts w:ascii="楷体" w:eastAsia="楷体" w:hAnsi="楷体" w:cs="楷体"/>
          <w:spacing w:val="9"/>
          <w:sz w:val="32"/>
          <w:szCs w:val="32"/>
          <w:lang w:eastAsia="zh-CN"/>
        </w:rPr>
        <w:t>四</w:t>
      </w:r>
      <w:r>
        <w:rPr>
          <w:rFonts w:ascii="楷体" w:eastAsia="楷体" w:hAnsi="楷体" w:cs="楷体"/>
          <w:spacing w:val="9"/>
          <w:sz w:val="32"/>
          <w:szCs w:val="32"/>
          <w:lang w:eastAsia="zh-CN"/>
        </w:rPr>
        <w:t>)</w:t>
      </w:r>
      <w:r>
        <w:rPr>
          <w:rFonts w:ascii="楷体" w:eastAsia="楷体" w:hAnsi="楷体" w:cs="楷体"/>
          <w:spacing w:val="9"/>
          <w:sz w:val="32"/>
          <w:szCs w:val="32"/>
          <w:lang w:eastAsia="zh-CN"/>
        </w:rPr>
        <w:t>绩效目标设定情况</w:t>
      </w:r>
    </w:p>
    <w:p w:rsidR="008C5EF0" w:rsidRDefault="000E379A">
      <w:pPr>
        <w:widowControl w:val="0"/>
        <w:kinsoku/>
        <w:overflowPunct w:val="0"/>
        <w:autoSpaceDE/>
        <w:autoSpaceDN/>
        <w:spacing w:line="360" w:lineRule="auto"/>
        <w:ind w:firstLineChars="200" w:firstLine="640"/>
        <w:outlineLvl w:val="0"/>
        <w:rPr>
          <w:rFonts w:ascii="仿宋" w:eastAsia="仿宋" w:hAnsi="Calibri" w:cs="Times New Roman"/>
          <w:snapToGrid/>
          <w:color w:val="auto"/>
          <w:kern w:val="2"/>
          <w:sz w:val="32"/>
          <w:szCs w:val="32"/>
          <w:lang w:eastAsia="zh-CN"/>
        </w:rPr>
      </w:pPr>
      <w:r>
        <w:rPr>
          <w:rFonts w:ascii="仿宋" w:eastAsia="仿宋" w:hAnsi="Calibri" w:cs="Times New Roman" w:hint="eastAsia"/>
          <w:snapToGrid/>
          <w:color w:val="auto"/>
          <w:kern w:val="2"/>
          <w:sz w:val="32"/>
          <w:szCs w:val="32"/>
          <w:lang w:eastAsia="zh-CN"/>
        </w:rPr>
        <w:t>总体目标为提升街道的综合管理水平，为居民提供优质、高效的公共服务，促进街道经济社会的和谐发展。通过合理使用资金，确保坨院街道办事处全年重点任务按时保质完成，履职目标实现，履职效益明显、服务群众满意度良好。</w:t>
      </w:r>
    </w:p>
    <w:p w:rsidR="008C5EF0" w:rsidRDefault="000E379A" w:rsidP="008C5EF0">
      <w:pPr>
        <w:widowControl w:val="0"/>
        <w:kinsoku/>
        <w:overflowPunct w:val="0"/>
        <w:spacing w:line="360" w:lineRule="auto"/>
        <w:ind w:firstLineChars="200" w:firstLine="613"/>
        <w:outlineLvl w:val="6"/>
        <w:rPr>
          <w:rFonts w:ascii="黑体" w:eastAsia="黑体" w:hAnsi="黑体" w:cs="黑体"/>
          <w:sz w:val="32"/>
          <w:szCs w:val="32"/>
          <w:lang w:eastAsia="zh-CN"/>
        </w:rPr>
      </w:pPr>
      <w:r>
        <w:rPr>
          <w:rFonts w:ascii="黑体" w:eastAsia="黑体" w:hAnsi="黑体" w:cs="黑体"/>
          <w:b/>
          <w:bCs/>
          <w:spacing w:val="-15"/>
          <w:sz w:val="32"/>
          <w:szCs w:val="32"/>
          <w:lang w:eastAsia="zh-CN"/>
        </w:rPr>
        <w:t>二、部门整体支出管理及使用情况</w:t>
      </w:r>
    </w:p>
    <w:p w:rsidR="008C5EF0" w:rsidRDefault="000E379A" w:rsidP="008C5EF0">
      <w:pPr>
        <w:widowControl w:val="0"/>
        <w:kinsoku/>
        <w:overflowPunct w:val="0"/>
        <w:spacing w:line="360" w:lineRule="auto"/>
        <w:ind w:firstLineChars="200" w:firstLine="642"/>
        <w:rPr>
          <w:rFonts w:ascii="楷体" w:eastAsia="楷体" w:hAnsi="楷体" w:cs="楷体"/>
          <w:spacing w:val="1"/>
          <w:sz w:val="32"/>
          <w:szCs w:val="32"/>
          <w:lang w:eastAsia="zh-CN"/>
        </w:rPr>
      </w:pPr>
      <w:r>
        <w:rPr>
          <w:rFonts w:ascii="楷体" w:eastAsia="楷体" w:hAnsi="楷体" w:cs="楷体"/>
          <w:spacing w:val="1"/>
          <w:sz w:val="32"/>
          <w:szCs w:val="32"/>
          <w:lang w:eastAsia="zh-CN"/>
        </w:rPr>
        <w:t>(</w:t>
      </w:r>
      <w:r>
        <w:rPr>
          <w:rFonts w:ascii="楷体" w:eastAsia="楷体" w:hAnsi="楷体" w:cs="楷体"/>
          <w:spacing w:val="1"/>
          <w:sz w:val="32"/>
          <w:szCs w:val="32"/>
          <w:lang w:eastAsia="zh-CN"/>
        </w:rPr>
        <w:t>一</w:t>
      </w:r>
      <w:r>
        <w:rPr>
          <w:rFonts w:ascii="楷体" w:eastAsia="楷体" w:hAnsi="楷体" w:cs="楷体"/>
          <w:spacing w:val="1"/>
          <w:sz w:val="32"/>
          <w:szCs w:val="32"/>
          <w:lang w:eastAsia="zh-CN"/>
        </w:rPr>
        <w:t>)</w:t>
      </w:r>
      <w:r>
        <w:rPr>
          <w:rFonts w:ascii="楷体" w:eastAsia="楷体" w:hAnsi="楷体" w:cs="楷体"/>
          <w:spacing w:val="1"/>
          <w:sz w:val="32"/>
          <w:szCs w:val="32"/>
          <w:lang w:eastAsia="zh-CN"/>
        </w:rPr>
        <w:t>预算执行、使用、管理总体情况。</w:t>
      </w:r>
    </w:p>
    <w:p w:rsidR="008C5EF0" w:rsidRDefault="000E379A">
      <w:pPr>
        <w:widowControl w:val="0"/>
        <w:kinsoku/>
        <w:overflowPunct w:val="0"/>
        <w:autoSpaceDE/>
        <w:autoSpaceDN/>
        <w:spacing w:line="360" w:lineRule="auto"/>
        <w:ind w:firstLineChars="200" w:firstLine="640"/>
        <w:outlineLvl w:val="0"/>
        <w:rPr>
          <w:rFonts w:ascii="仿宋" w:eastAsia="仿宋" w:hAnsi="Calibri" w:cs="Times New Roman"/>
          <w:snapToGrid/>
          <w:color w:val="auto"/>
          <w:kern w:val="2"/>
          <w:sz w:val="32"/>
          <w:szCs w:val="32"/>
          <w:lang w:eastAsia="zh-CN"/>
        </w:rPr>
      </w:pPr>
      <w:r>
        <w:rPr>
          <w:rFonts w:ascii="仿宋" w:eastAsia="仿宋" w:hAnsi="Calibri" w:cs="Times New Roman" w:hint="eastAsia"/>
          <w:snapToGrid/>
          <w:color w:val="auto"/>
          <w:kern w:val="2"/>
          <w:sz w:val="32"/>
          <w:szCs w:val="32"/>
          <w:lang w:eastAsia="zh-CN"/>
        </w:rPr>
        <w:t>2023</w:t>
      </w:r>
      <w:r>
        <w:rPr>
          <w:rFonts w:ascii="仿宋" w:eastAsia="仿宋" w:hAnsi="Calibri" w:cs="Times New Roman" w:hint="eastAsia"/>
          <w:snapToGrid/>
          <w:color w:val="auto"/>
          <w:kern w:val="2"/>
          <w:sz w:val="32"/>
          <w:szCs w:val="32"/>
          <w:lang w:eastAsia="zh-CN"/>
        </w:rPr>
        <w:t>年度本单位部门整体支出规模</w:t>
      </w:r>
      <w:r>
        <w:rPr>
          <w:rFonts w:ascii="仿宋" w:eastAsia="仿宋" w:hAnsi="Calibri" w:cs="Times New Roman" w:hint="eastAsia"/>
          <w:snapToGrid/>
          <w:color w:val="auto"/>
          <w:kern w:val="2"/>
          <w:sz w:val="32"/>
          <w:szCs w:val="32"/>
          <w:lang w:eastAsia="zh-CN"/>
        </w:rPr>
        <w:t>2613.85</w:t>
      </w:r>
      <w:r>
        <w:rPr>
          <w:rFonts w:ascii="仿宋" w:eastAsia="仿宋" w:hAnsi="Calibri" w:cs="Times New Roman" w:hint="eastAsia"/>
          <w:snapToGrid/>
          <w:color w:val="auto"/>
          <w:kern w:val="2"/>
          <w:sz w:val="32"/>
          <w:szCs w:val="32"/>
          <w:lang w:eastAsia="zh-CN"/>
        </w:rPr>
        <w:t>万元，其中：</w:t>
      </w:r>
      <w:r>
        <w:rPr>
          <w:rFonts w:ascii="仿宋" w:eastAsia="仿宋" w:hAnsi="Calibri" w:cs="Times New Roman" w:hint="eastAsia"/>
          <w:snapToGrid/>
          <w:color w:val="auto"/>
          <w:kern w:val="2"/>
          <w:sz w:val="32"/>
          <w:szCs w:val="32"/>
          <w:lang w:eastAsia="zh-CN"/>
        </w:rPr>
        <w:lastRenderedPageBreak/>
        <w:t>基本支出</w:t>
      </w:r>
      <w:r>
        <w:rPr>
          <w:rFonts w:ascii="仿宋" w:eastAsia="仿宋" w:hAnsi="Calibri" w:cs="Times New Roman" w:hint="eastAsia"/>
          <w:snapToGrid/>
          <w:color w:val="auto"/>
          <w:kern w:val="2"/>
          <w:sz w:val="32"/>
          <w:szCs w:val="32"/>
          <w:lang w:eastAsia="zh-CN"/>
        </w:rPr>
        <w:t>2224.82</w:t>
      </w:r>
      <w:r>
        <w:rPr>
          <w:rFonts w:ascii="仿宋" w:eastAsia="仿宋" w:hAnsi="Calibri" w:cs="Times New Roman" w:hint="eastAsia"/>
          <w:snapToGrid/>
          <w:color w:val="auto"/>
          <w:kern w:val="2"/>
          <w:sz w:val="32"/>
          <w:szCs w:val="32"/>
          <w:lang w:eastAsia="zh-CN"/>
        </w:rPr>
        <w:t>万元，占总支出的</w:t>
      </w:r>
      <w:r>
        <w:rPr>
          <w:rFonts w:ascii="仿宋" w:eastAsia="仿宋" w:hAnsi="Calibri" w:cs="Times New Roman" w:hint="eastAsia"/>
          <w:snapToGrid/>
          <w:color w:val="auto"/>
          <w:kern w:val="2"/>
          <w:sz w:val="32"/>
          <w:szCs w:val="32"/>
          <w:lang w:eastAsia="zh-CN"/>
        </w:rPr>
        <w:t>85.12%</w:t>
      </w:r>
      <w:r>
        <w:rPr>
          <w:rFonts w:ascii="仿宋" w:eastAsia="仿宋" w:hAnsi="Calibri" w:cs="Times New Roman" w:hint="eastAsia"/>
          <w:snapToGrid/>
          <w:color w:val="auto"/>
          <w:kern w:val="2"/>
          <w:sz w:val="32"/>
          <w:szCs w:val="32"/>
          <w:lang w:eastAsia="zh-CN"/>
        </w:rPr>
        <w:t>，项目支出</w:t>
      </w:r>
      <w:r>
        <w:rPr>
          <w:rFonts w:ascii="仿宋" w:eastAsia="仿宋" w:hAnsi="Calibri" w:cs="Times New Roman" w:hint="eastAsia"/>
          <w:snapToGrid/>
          <w:color w:val="auto"/>
          <w:kern w:val="2"/>
          <w:sz w:val="32"/>
          <w:szCs w:val="32"/>
          <w:lang w:eastAsia="zh-CN"/>
        </w:rPr>
        <w:t>389.03</w:t>
      </w:r>
      <w:r>
        <w:rPr>
          <w:rFonts w:ascii="仿宋" w:eastAsia="仿宋" w:hAnsi="Calibri" w:cs="Times New Roman" w:hint="eastAsia"/>
          <w:snapToGrid/>
          <w:color w:val="auto"/>
          <w:kern w:val="2"/>
          <w:sz w:val="32"/>
          <w:szCs w:val="32"/>
          <w:lang w:eastAsia="zh-CN"/>
        </w:rPr>
        <w:t>万元，占总支出的</w:t>
      </w:r>
      <w:r>
        <w:rPr>
          <w:rFonts w:ascii="仿宋" w:eastAsia="仿宋" w:hAnsi="Calibri" w:cs="Times New Roman" w:hint="eastAsia"/>
          <w:snapToGrid/>
          <w:color w:val="auto"/>
          <w:kern w:val="2"/>
          <w:sz w:val="32"/>
          <w:szCs w:val="32"/>
          <w:lang w:eastAsia="zh-CN"/>
        </w:rPr>
        <w:t>14.88%</w:t>
      </w:r>
      <w:r>
        <w:rPr>
          <w:rFonts w:ascii="仿宋" w:eastAsia="仿宋" w:hAnsi="Calibri" w:cs="Times New Roman" w:hint="eastAsia"/>
          <w:snapToGrid/>
          <w:color w:val="auto"/>
          <w:kern w:val="2"/>
          <w:sz w:val="32"/>
          <w:szCs w:val="32"/>
          <w:lang w:eastAsia="zh-CN"/>
        </w:rPr>
        <w:t>。</w:t>
      </w:r>
    </w:p>
    <w:p w:rsidR="008C5EF0" w:rsidRDefault="000E379A">
      <w:pPr>
        <w:widowControl w:val="0"/>
        <w:kinsoku/>
        <w:overflowPunct w:val="0"/>
        <w:autoSpaceDE/>
        <w:autoSpaceDN/>
        <w:spacing w:line="360" w:lineRule="auto"/>
        <w:ind w:firstLineChars="200" w:firstLine="640"/>
        <w:outlineLvl w:val="0"/>
        <w:rPr>
          <w:rFonts w:ascii="仿宋" w:eastAsia="仿宋" w:hAnsi="Calibri" w:cs="Times New Roman"/>
          <w:snapToGrid/>
          <w:color w:val="auto"/>
          <w:kern w:val="2"/>
          <w:sz w:val="32"/>
          <w:szCs w:val="32"/>
          <w:lang w:eastAsia="zh-CN"/>
        </w:rPr>
      </w:pPr>
      <w:r>
        <w:rPr>
          <w:rFonts w:ascii="仿宋" w:eastAsia="仿宋" w:hAnsi="Calibri" w:cs="Times New Roman" w:hint="eastAsia"/>
          <w:snapToGrid/>
          <w:color w:val="auto"/>
          <w:kern w:val="2"/>
          <w:sz w:val="32"/>
          <w:szCs w:val="32"/>
          <w:lang w:eastAsia="zh-CN"/>
        </w:rPr>
        <w:t>部门整体支出包括基本支出和项目支出。一是用于单位机构正常运转、完成日常工作任务而发生的各项支出，包括用于基本工资、津贴补贴等人员经费以及办公费、印刷费、水电费、办公设备购置等日常公用经费。二是用于单位为完成特定行政工作任务或事业发展目标而发生的支出，包括有关事业发展专项、专项业务费等专项开支，如财政所信息化经</w:t>
      </w:r>
      <w:r>
        <w:rPr>
          <w:rFonts w:ascii="仿宋" w:eastAsia="仿宋" w:hAnsi="Calibri" w:cs="Times New Roman" w:hint="eastAsia"/>
          <w:snapToGrid/>
          <w:color w:val="auto"/>
          <w:kern w:val="2"/>
          <w:sz w:val="32"/>
          <w:szCs w:val="32"/>
          <w:lang w:eastAsia="zh-CN"/>
        </w:rPr>
        <w:t>费、各社区运转经费、各村村级运转及服务群众经费、分水坳废水处理站运维经费等。</w:t>
      </w:r>
    </w:p>
    <w:p w:rsidR="008C5EF0" w:rsidRDefault="000E379A" w:rsidP="008C5EF0">
      <w:pPr>
        <w:widowControl w:val="0"/>
        <w:kinsoku/>
        <w:overflowPunct w:val="0"/>
        <w:spacing w:line="360" w:lineRule="auto"/>
        <w:ind w:firstLineChars="200" w:firstLine="658"/>
        <w:rPr>
          <w:rFonts w:ascii="楷体" w:eastAsia="楷体" w:hAnsi="楷体" w:cs="楷体"/>
          <w:sz w:val="32"/>
          <w:szCs w:val="32"/>
          <w:lang w:eastAsia="zh-CN"/>
        </w:rPr>
      </w:pPr>
      <w:r>
        <w:rPr>
          <w:rFonts w:ascii="楷体" w:eastAsia="楷体" w:hAnsi="楷体" w:cs="楷体"/>
          <w:spacing w:val="9"/>
          <w:sz w:val="32"/>
          <w:szCs w:val="32"/>
          <w:lang w:eastAsia="zh-CN"/>
        </w:rPr>
        <w:t>(</w:t>
      </w:r>
      <w:r>
        <w:rPr>
          <w:rFonts w:ascii="楷体" w:eastAsia="楷体" w:hAnsi="楷体" w:cs="楷体"/>
          <w:spacing w:val="9"/>
          <w:sz w:val="32"/>
          <w:szCs w:val="32"/>
          <w:lang w:eastAsia="zh-CN"/>
        </w:rPr>
        <w:t>二</w:t>
      </w:r>
      <w:r>
        <w:rPr>
          <w:rFonts w:ascii="楷体" w:eastAsia="楷体" w:hAnsi="楷体" w:cs="楷体"/>
          <w:spacing w:val="9"/>
          <w:sz w:val="32"/>
          <w:szCs w:val="32"/>
          <w:lang w:eastAsia="zh-CN"/>
        </w:rPr>
        <w:t>)</w:t>
      </w:r>
      <w:r>
        <w:rPr>
          <w:rFonts w:ascii="楷体" w:eastAsia="楷体" w:hAnsi="楷体" w:cs="楷体"/>
          <w:spacing w:val="9"/>
          <w:sz w:val="32"/>
          <w:szCs w:val="32"/>
          <w:lang w:eastAsia="zh-CN"/>
        </w:rPr>
        <w:t>部门预算执行情况</w:t>
      </w:r>
    </w:p>
    <w:p w:rsidR="008C5EF0" w:rsidRDefault="000E379A" w:rsidP="008C5EF0">
      <w:pPr>
        <w:pStyle w:val="a4"/>
        <w:widowControl w:val="0"/>
        <w:kinsoku/>
        <w:overflowPunct w:val="0"/>
        <w:spacing w:line="360" w:lineRule="auto"/>
        <w:ind w:firstLineChars="200" w:firstLine="630"/>
        <w:rPr>
          <w:spacing w:val="-5"/>
          <w:sz w:val="32"/>
          <w:szCs w:val="32"/>
          <w:lang w:eastAsia="zh-CN"/>
        </w:rPr>
      </w:pPr>
      <w:r>
        <w:rPr>
          <w:spacing w:val="-5"/>
          <w:sz w:val="32"/>
          <w:szCs w:val="32"/>
          <w:lang w:eastAsia="zh-CN"/>
        </w:rPr>
        <w:t>1.</w:t>
      </w:r>
      <w:r>
        <w:rPr>
          <w:spacing w:val="-5"/>
          <w:sz w:val="32"/>
          <w:szCs w:val="32"/>
          <w:lang w:eastAsia="zh-CN"/>
        </w:rPr>
        <w:t>基本支出情况</w:t>
      </w:r>
    </w:p>
    <w:p w:rsidR="008C5EF0" w:rsidRDefault="000E379A" w:rsidP="008C5EF0">
      <w:pPr>
        <w:pStyle w:val="a4"/>
        <w:widowControl w:val="0"/>
        <w:kinsoku/>
        <w:overflowPunct w:val="0"/>
        <w:spacing w:line="360" w:lineRule="auto"/>
        <w:ind w:firstLineChars="200" w:firstLine="630"/>
        <w:rPr>
          <w:spacing w:val="-5"/>
          <w:sz w:val="32"/>
          <w:szCs w:val="32"/>
          <w:lang w:eastAsia="zh-CN"/>
        </w:rPr>
      </w:pPr>
      <w:r>
        <w:rPr>
          <w:rFonts w:hint="eastAsia"/>
          <w:spacing w:val="-5"/>
          <w:sz w:val="32"/>
          <w:szCs w:val="32"/>
          <w:lang w:eastAsia="zh-CN"/>
        </w:rPr>
        <w:t>202</w:t>
      </w:r>
      <w:r>
        <w:rPr>
          <w:rFonts w:hint="eastAsia"/>
          <w:spacing w:val="-5"/>
          <w:sz w:val="32"/>
          <w:szCs w:val="32"/>
          <w:lang w:eastAsia="zh-CN"/>
        </w:rPr>
        <w:t>3</w:t>
      </w:r>
      <w:r>
        <w:rPr>
          <w:rFonts w:hint="eastAsia"/>
          <w:spacing w:val="-5"/>
          <w:sz w:val="32"/>
          <w:szCs w:val="32"/>
          <w:lang w:eastAsia="zh-CN"/>
        </w:rPr>
        <w:t>年一般公共预算财政拨款支出</w:t>
      </w:r>
      <w:r>
        <w:rPr>
          <w:rFonts w:hint="eastAsia"/>
          <w:spacing w:val="-5"/>
          <w:sz w:val="32"/>
          <w:szCs w:val="32"/>
          <w:lang w:eastAsia="zh-CN"/>
        </w:rPr>
        <w:t>2366.59</w:t>
      </w:r>
      <w:r>
        <w:rPr>
          <w:rFonts w:hint="eastAsia"/>
          <w:spacing w:val="-5"/>
          <w:sz w:val="32"/>
          <w:szCs w:val="32"/>
          <w:lang w:eastAsia="zh-CN"/>
        </w:rPr>
        <w:t>万元，其中一般公共服务支出</w:t>
      </w:r>
      <w:r>
        <w:rPr>
          <w:rFonts w:hint="eastAsia"/>
          <w:spacing w:val="-5"/>
          <w:sz w:val="32"/>
          <w:szCs w:val="32"/>
          <w:lang w:eastAsia="zh-CN"/>
        </w:rPr>
        <w:t>1274</w:t>
      </w:r>
      <w:r>
        <w:rPr>
          <w:rFonts w:hint="eastAsia"/>
          <w:spacing w:val="-5"/>
          <w:sz w:val="32"/>
          <w:szCs w:val="32"/>
          <w:lang w:eastAsia="zh-CN"/>
        </w:rPr>
        <w:t>万元，社会保障和就业支出</w:t>
      </w:r>
      <w:r>
        <w:rPr>
          <w:rFonts w:hint="eastAsia"/>
          <w:spacing w:val="-5"/>
          <w:sz w:val="32"/>
          <w:szCs w:val="32"/>
          <w:lang w:eastAsia="zh-CN"/>
        </w:rPr>
        <w:t>233.97</w:t>
      </w:r>
      <w:r>
        <w:rPr>
          <w:rFonts w:hint="eastAsia"/>
          <w:spacing w:val="-5"/>
          <w:sz w:val="32"/>
          <w:szCs w:val="32"/>
          <w:lang w:eastAsia="zh-CN"/>
        </w:rPr>
        <w:t>万元，卫生健康支出</w:t>
      </w:r>
      <w:r>
        <w:rPr>
          <w:rFonts w:hint="eastAsia"/>
          <w:spacing w:val="-5"/>
          <w:sz w:val="32"/>
          <w:szCs w:val="32"/>
          <w:lang w:eastAsia="zh-CN"/>
        </w:rPr>
        <w:t>67.14</w:t>
      </w:r>
      <w:r>
        <w:rPr>
          <w:rFonts w:hint="eastAsia"/>
          <w:spacing w:val="-5"/>
          <w:sz w:val="32"/>
          <w:szCs w:val="32"/>
          <w:lang w:eastAsia="zh-CN"/>
        </w:rPr>
        <w:t>万元，节能环保支出</w:t>
      </w:r>
      <w:r>
        <w:rPr>
          <w:rFonts w:hint="eastAsia"/>
          <w:spacing w:val="-5"/>
          <w:sz w:val="32"/>
          <w:szCs w:val="32"/>
          <w:lang w:eastAsia="zh-CN"/>
        </w:rPr>
        <w:t>148</w:t>
      </w:r>
      <w:r>
        <w:rPr>
          <w:rFonts w:hint="eastAsia"/>
          <w:spacing w:val="-5"/>
          <w:sz w:val="32"/>
          <w:szCs w:val="32"/>
          <w:lang w:eastAsia="zh-CN"/>
        </w:rPr>
        <w:t>万元，城乡社区支出</w:t>
      </w:r>
      <w:r>
        <w:rPr>
          <w:rFonts w:hint="eastAsia"/>
          <w:spacing w:val="-5"/>
          <w:sz w:val="32"/>
          <w:szCs w:val="32"/>
          <w:lang w:eastAsia="zh-CN"/>
        </w:rPr>
        <w:t>441.83</w:t>
      </w:r>
      <w:r>
        <w:rPr>
          <w:rFonts w:hint="eastAsia"/>
          <w:spacing w:val="-5"/>
          <w:sz w:val="32"/>
          <w:szCs w:val="32"/>
          <w:lang w:eastAsia="zh-CN"/>
        </w:rPr>
        <w:t>万元，农林水支出</w:t>
      </w:r>
      <w:r>
        <w:rPr>
          <w:rFonts w:hint="eastAsia"/>
          <w:spacing w:val="-5"/>
          <w:sz w:val="32"/>
          <w:szCs w:val="32"/>
          <w:lang w:eastAsia="zh-CN"/>
        </w:rPr>
        <w:t>172.62</w:t>
      </w:r>
      <w:r>
        <w:rPr>
          <w:rFonts w:hint="eastAsia"/>
          <w:spacing w:val="-5"/>
          <w:sz w:val="32"/>
          <w:szCs w:val="32"/>
          <w:lang w:eastAsia="zh-CN"/>
        </w:rPr>
        <w:t>万元，交通运输支出</w:t>
      </w:r>
      <w:r>
        <w:rPr>
          <w:rFonts w:hint="eastAsia"/>
          <w:spacing w:val="-5"/>
          <w:sz w:val="32"/>
          <w:szCs w:val="32"/>
          <w:lang w:eastAsia="zh-CN"/>
        </w:rPr>
        <w:t>29.03</w:t>
      </w:r>
      <w:r>
        <w:rPr>
          <w:rFonts w:hint="eastAsia"/>
          <w:spacing w:val="-5"/>
          <w:sz w:val="32"/>
          <w:szCs w:val="32"/>
          <w:lang w:eastAsia="zh-CN"/>
        </w:rPr>
        <w:t>万元，其他支出</w:t>
      </w:r>
      <w:r>
        <w:rPr>
          <w:rFonts w:hint="eastAsia"/>
          <w:spacing w:val="-5"/>
          <w:sz w:val="32"/>
          <w:szCs w:val="32"/>
          <w:lang w:eastAsia="zh-CN"/>
        </w:rPr>
        <w:t>247.26</w:t>
      </w:r>
      <w:r>
        <w:rPr>
          <w:rFonts w:hint="eastAsia"/>
          <w:spacing w:val="-5"/>
          <w:sz w:val="32"/>
          <w:szCs w:val="32"/>
          <w:lang w:eastAsia="zh-CN"/>
        </w:rPr>
        <w:t>。</w:t>
      </w:r>
    </w:p>
    <w:p w:rsidR="008C5EF0" w:rsidRDefault="000E379A" w:rsidP="008C5EF0">
      <w:pPr>
        <w:pStyle w:val="a4"/>
        <w:widowControl w:val="0"/>
        <w:kinsoku/>
        <w:overflowPunct w:val="0"/>
        <w:spacing w:line="360" w:lineRule="auto"/>
        <w:ind w:firstLineChars="200" w:firstLine="630"/>
        <w:rPr>
          <w:spacing w:val="-5"/>
          <w:sz w:val="32"/>
          <w:szCs w:val="32"/>
          <w:lang w:eastAsia="zh-CN"/>
        </w:rPr>
      </w:pPr>
      <w:r>
        <w:rPr>
          <w:rFonts w:hint="eastAsia"/>
          <w:spacing w:val="-5"/>
          <w:sz w:val="32"/>
          <w:szCs w:val="32"/>
          <w:lang w:eastAsia="zh-CN"/>
        </w:rPr>
        <w:t>按支出性质分类为以下支出：人员经费支出</w:t>
      </w:r>
      <w:r>
        <w:rPr>
          <w:rFonts w:hint="eastAsia"/>
          <w:spacing w:val="-5"/>
          <w:sz w:val="32"/>
          <w:szCs w:val="32"/>
          <w:lang w:eastAsia="zh-CN"/>
        </w:rPr>
        <w:t>1763.67</w:t>
      </w:r>
      <w:r>
        <w:rPr>
          <w:rFonts w:hint="eastAsia"/>
          <w:spacing w:val="-5"/>
          <w:sz w:val="32"/>
          <w:szCs w:val="32"/>
          <w:lang w:eastAsia="zh-CN"/>
        </w:rPr>
        <w:t>万元，主要为人员工资、保险、奖金、加班补贴及对个人的补贴等开支。公用经费开支</w:t>
      </w:r>
      <w:r>
        <w:rPr>
          <w:rFonts w:hint="eastAsia"/>
          <w:spacing w:val="-5"/>
          <w:sz w:val="32"/>
          <w:szCs w:val="32"/>
          <w:lang w:eastAsia="zh-CN"/>
        </w:rPr>
        <w:t>461.16</w:t>
      </w:r>
      <w:r>
        <w:rPr>
          <w:rFonts w:hint="eastAsia"/>
          <w:spacing w:val="-5"/>
          <w:sz w:val="32"/>
          <w:szCs w:val="32"/>
          <w:lang w:eastAsia="zh-CN"/>
        </w:rPr>
        <w:t>万元，主要为一般商品服务支出，是维持工作正常开展的支出。项目支出</w:t>
      </w:r>
      <w:r>
        <w:rPr>
          <w:rFonts w:hint="eastAsia"/>
          <w:spacing w:val="-5"/>
          <w:sz w:val="32"/>
          <w:szCs w:val="32"/>
          <w:lang w:eastAsia="zh-CN"/>
        </w:rPr>
        <w:t>389.03</w:t>
      </w:r>
      <w:r>
        <w:rPr>
          <w:rFonts w:hint="eastAsia"/>
          <w:spacing w:val="-5"/>
          <w:sz w:val="32"/>
          <w:szCs w:val="32"/>
          <w:lang w:eastAsia="zh-CN"/>
        </w:rPr>
        <w:t>万元，主要为拨付本单位行政村的工作经费、</w:t>
      </w:r>
      <w:r>
        <w:rPr>
          <w:rFonts w:hAnsi="Calibri" w:cs="Times New Roman" w:hint="eastAsia"/>
          <w:snapToGrid/>
          <w:color w:val="auto"/>
          <w:kern w:val="2"/>
          <w:sz w:val="32"/>
          <w:szCs w:val="32"/>
          <w:lang w:eastAsia="zh-CN"/>
        </w:rPr>
        <w:t>各社区运转经费、财政所信息化经费、分</w:t>
      </w:r>
      <w:r>
        <w:rPr>
          <w:rFonts w:hAnsi="Calibri" w:cs="Times New Roman" w:hint="eastAsia"/>
          <w:snapToGrid/>
          <w:color w:val="auto"/>
          <w:kern w:val="2"/>
          <w:sz w:val="32"/>
          <w:szCs w:val="32"/>
          <w:lang w:eastAsia="zh-CN"/>
        </w:rPr>
        <w:lastRenderedPageBreak/>
        <w:t>水坳废水处理站运维经费等</w:t>
      </w:r>
      <w:r>
        <w:rPr>
          <w:rFonts w:hint="eastAsia"/>
          <w:spacing w:val="-5"/>
          <w:sz w:val="32"/>
          <w:szCs w:val="32"/>
          <w:lang w:eastAsia="zh-CN"/>
        </w:rPr>
        <w:t>分水坳滑坡自然环境恢复项目经费。</w:t>
      </w:r>
    </w:p>
    <w:p w:rsidR="008C5EF0" w:rsidRDefault="000E379A" w:rsidP="008C5EF0">
      <w:pPr>
        <w:pStyle w:val="a4"/>
        <w:widowControl w:val="0"/>
        <w:kinsoku/>
        <w:overflowPunct w:val="0"/>
        <w:spacing w:line="360" w:lineRule="auto"/>
        <w:ind w:firstLineChars="200" w:firstLine="636"/>
        <w:rPr>
          <w:spacing w:val="-2"/>
          <w:sz w:val="32"/>
          <w:szCs w:val="32"/>
          <w:lang w:eastAsia="zh-CN"/>
        </w:rPr>
      </w:pPr>
      <w:r>
        <w:rPr>
          <w:spacing w:val="-2"/>
          <w:sz w:val="32"/>
          <w:szCs w:val="32"/>
          <w:lang w:eastAsia="zh-CN"/>
        </w:rPr>
        <w:t>2.</w:t>
      </w:r>
      <w:r>
        <w:rPr>
          <w:spacing w:val="-2"/>
          <w:sz w:val="32"/>
          <w:szCs w:val="32"/>
          <w:lang w:eastAsia="zh-CN"/>
        </w:rPr>
        <w:t>项目支出情况</w:t>
      </w:r>
    </w:p>
    <w:p w:rsidR="008C5EF0" w:rsidRDefault="000E379A" w:rsidP="008C5EF0">
      <w:pPr>
        <w:pStyle w:val="a4"/>
        <w:widowControl w:val="0"/>
        <w:kinsoku/>
        <w:overflowPunct w:val="0"/>
        <w:spacing w:line="360" w:lineRule="auto"/>
        <w:ind w:firstLineChars="200" w:firstLine="636"/>
        <w:rPr>
          <w:spacing w:val="-2"/>
          <w:sz w:val="32"/>
          <w:szCs w:val="32"/>
          <w:lang w:eastAsia="zh-CN"/>
        </w:rPr>
      </w:pPr>
      <w:r>
        <w:rPr>
          <w:rFonts w:hint="eastAsia"/>
          <w:spacing w:val="-2"/>
          <w:sz w:val="32"/>
          <w:szCs w:val="32"/>
          <w:lang w:eastAsia="zh-CN"/>
        </w:rPr>
        <w:t>202</w:t>
      </w:r>
      <w:r>
        <w:rPr>
          <w:rFonts w:hint="eastAsia"/>
          <w:spacing w:val="-2"/>
          <w:sz w:val="32"/>
          <w:szCs w:val="32"/>
          <w:lang w:eastAsia="zh-CN"/>
        </w:rPr>
        <w:t>3</w:t>
      </w:r>
      <w:r>
        <w:rPr>
          <w:rFonts w:hint="eastAsia"/>
          <w:spacing w:val="-2"/>
          <w:sz w:val="32"/>
          <w:szCs w:val="32"/>
          <w:lang w:eastAsia="zh-CN"/>
        </w:rPr>
        <w:t>年坨院街道办事处各村村级运转及服务群众经费</w:t>
      </w:r>
      <w:r>
        <w:rPr>
          <w:rFonts w:hint="eastAsia"/>
          <w:spacing w:val="-2"/>
          <w:sz w:val="32"/>
          <w:szCs w:val="32"/>
          <w:lang w:eastAsia="zh-CN"/>
        </w:rPr>
        <w:t>55</w:t>
      </w:r>
      <w:r>
        <w:rPr>
          <w:rFonts w:hint="eastAsia"/>
          <w:spacing w:val="-2"/>
          <w:sz w:val="32"/>
          <w:szCs w:val="32"/>
          <w:lang w:eastAsia="zh-CN"/>
        </w:rPr>
        <w:t>万元。</w:t>
      </w:r>
    </w:p>
    <w:p w:rsidR="008C5EF0" w:rsidRDefault="000E379A" w:rsidP="008C5EF0">
      <w:pPr>
        <w:pStyle w:val="a4"/>
        <w:widowControl w:val="0"/>
        <w:kinsoku/>
        <w:overflowPunct w:val="0"/>
        <w:spacing w:line="360" w:lineRule="auto"/>
        <w:ind w:firstLineChars="200" w:firstLine="636"/>
        <w:rPr>
          <w:spacing w:val="-2"/>
          <w:sz w:val="32"/>
          <w:szCs w:val="32"/>
          <w:lang w:eastAsia="zh-CN"/>
        </w:rPr>
      </w:pPr>
      <w:r>
        <w:rPr>
          <w:rFonts w:hint="eastAsia"/>
          <w:spacing w:val="-2"/>
          <w:sz w:val="32"/>
          <w:szCs w:val="32"/>
          <w:lang w:eastAsia="zh-CN"/>
        </w:rPr>
        <w:t>202</w:t>
      </w:r>
      <w:r>
        <w:rPr>
          <w:rFonts w:hint="eastAsia"/>
          <w:spacing w:val="-2"/>
          <w:sz w:val="32"/>
          <w:szCs w:val="32"/>
          <w:lang w:eastAsia="zh-CN"/>
        </w:rPr>
        <w:t>3</w:t>
      </w:r>
      <w:r>
        <w:rPr>
          <w:rFonts w:hint="eastAsia"/>
          <w:spacing w:val="-2"/>
          <w:sz w:val="32"/>
          <w:szCs w:val="32"/>
          <w:lang w:eastAsia="zh-CN"/>
        </w:rPr>
        <w:t>年坨院街道办事处坨院分水坳废水处理站运维费用</w:t>
      </w:r>
      <w:r>
        <w:rPr>
          <w:rFonts w:hint="eastAsia"/>
          <w:spacing w:val="-2"/>
          <w:sz w:val="32"/>
          <w:szCs w:val="32"/>
          <w:lang w:eastAsia="zh-CN"/>
        </w:rPr>
        <w:t>148</w:t>
      </w:r>
      <w:r>
        <w:rPr>
          <w:rFonts w:hint="eastAsia"/>
          <w:spacing w:val="-2"/>
          <w:sz w:val="32"/>
          <w:szCs w:val="32"/>
          <w:lang w:eastAsia="zh-CN"/>
        </w:rPr>
        <w:t>万元。</w:t>
      </w:r>
    </w:p>
    <w:p w:rsidR="008C5EF0" w:rsidRDefault="000E379A" w:rsidP="008C5EF0">
      <w:pPr>
        <w:pStyle w:val="a4"/>
        <w:widowControl w:val="0"/>
        <w:kinsoku/>
        <w:overflowPunct w:val="0"/>
        <w:spacing w:line="360" w:lineRule="auto"/>
        <w:ind w:firstLineChars="200" w:firstLine="636"/>
        <w:rPr>
          <w:spacing w:val="-2"/>
          <w:sz w:val="32"/>
          <w:szCs w:val="32"/>
          <w:lang w:eastAsia="zh-CN"/>
        </w:rPr>
      </w:pPr>
      <w:r>
        <w:rPr>
          <w:rFonts w:hint="eastAsia"/>
          <w:spacing w:val="-2"/>
          <w:sz w:val="32"/>
          <w:szCs w:val="32"/>
          <w:lang w:eastAsia="zh-CN"/>
        </w:rPr>
        <w:t>202</w:t>
      </w:r>
      <w:r>
        <w:rPr>
          <w:rFonts w:hint="eastAsia"/>
          <w:spacing w:val="-2"/>
          <w:sz w:val="32"/>
          <w:szCs w:val="32"/>
          <w:lang w:eastAsia="zh-CN"/>
        </w:rPr>
        <w:t>3</w:t>
      </w:r>
      <w:r>
        <w:rPr>
          <w:rFonts w:hint="eastAsia"/>
          <w:spacing w:val="-2"/>
          <w:sz w:val="32"/>
          <w:szCs w:val="32"/>
          <w:lang w:eastAsia="zh-CN"/>
        </w:rPr>
        <w:t>年坨院街道办事处财政所信息化经费</w:t>
      </w:r>
      <w:r>
        <w:rPr>
          <w:rFonts w:hint="eastAsia"/>
          <w:spacing w:val="-2"/>
          <w:sz w:val="32"/>
          <w:szCs w:val="32"/>
          <w:lang w:eastAsia="zh-CN"/>
        </w:rPr>
        <w:t>8</w:t>
      </w:r>
      <w:r>
        <w:rPr>
          <w:rFonts w:hint="eastAsia"/>
          <w:spacing w:val="-2"/>
          <w:sz w:val="32"/>
          <w:szCs w:val="32"/>
          <w:lang w:eastAsia="zh-CN"/>
        </w:rPr>
        <w:t>万元</w:t>
      </w:r>
    </w:p>
    <w:p w:rsidR="008C5EF0" w:rsidRDefault="000E379A" w:rsidP="008C5EF0">
      <w:pPr>
        <w:widowControl w:val="0"/>
        <w:kinsoku/>
        <w:overflowPunct w:val="0"/>
        <w:spacing w:line="360" w:lineRule="auto"/>
        <w:ind w:firstLineChars="200" w:firstLine="650"/>
        <w:rPr>
          <w:rFonts w:ascii="楷体" w:eastAsia="楷体" w:hAnsi="楷体" w:cs="楷体"/>
          <w:spacing w:val="5"/>
          <w:sz w:val="32"/>
          <w:szCs w:val="32"/>
          <w:lang w:eastAsia="zh-CN"/>
        </w:rPr>
      </w:pPr>
      <w:r>
        <w:rPr>
          <w:rFonts w:ascii="楷体" w:eastAsia="楷体" w:hAnsi="楷体" w:cs="楷体"/>
          <w:spacing w:val="5"/>
          <w:sz w:val="32"/>
          <w:szCs w:val="32"/>
          <w:lang w:eastAsia="zh-CN"/>
        </w:rPr>
        <w:t>(</w:t>
      </w:r>
      <w:r>
        <w:rPr>
          <w:rFonts w:ascii="楷体" w:eastAsia="楷体" w:hAnsi="楷体" w:cs="楷体"/>
          <w:spacing w:val="5"/>
          <w:sz w:val="32"/>
          <w:szCs w:val="32"/>
          <w:lang w:eastAsia="zh-CN"/>
        </w:rPr>
        <w:t>三</w:t>
      </w:r>
      <w:r>
        <w:rPr>
          <w:rFonts w:ascii="楷体" w:eastAsia="楷体" w:hAnsi="楷体" w:cs="楷体"/>
          <w:spacing w:val="5"/>
          <w:sz w:val="32"/>
          <w:szCs w:val="32"/>
          <w:lang w:eastAsia="zh-CN"/>
        </w:rPr>
        <w:t>)"</w:t>
      </w:r>
      <w:r>
        <w:rPr>
          <w:rFonts w:ascii="楷体" w:eastAsia="楷体" w:hAnsi="楷体" w:cs="楷体"/>
          <w:spacing w:val="5"/>
          <w:sz w:val="32"/>
          <w:szCs w:val="32"/>
          <w:lang w:eastAsia="zh-CN"/>
        </w:rPr>
        <w:t>三公</w:t>
      </w:r>
      <w:r>
        <w:rPr>
          <w:rFonts w:ascii="楷体" w:eastAsia="楷体" w:hAnsi="楷体" w:cs="楷体"/>
          <w:spacing w:val="5"/>
          <w:sz w:val="32"/>
          <w:szCs w:val="32"/>
          <w:lang w:eastAsia="zh-CN"/>
        </w:rPr>
        <w:t>"</w:t>
      </w:r>
      <w:r>
        <w:rPr>
          <w:rFonts w:ascii="楷体" w:eastAsia="楷体" w:hAnsi="楷体" w:cs="楷体"/>
          <w:spacing w:val="5"/>
          <w:sz w:val="32"/>
          <w:szCs w:val="32"/>
          <w:lang w:eastAsia="zh-CN"/>
        </w:rPr>
        <w:t>经费使用和管理情况</w:t>
      </w:r>
    </w:p>
    <w:p w:rsidR="008C5EF0" w:rsidRDefault="000E379A">
      <w:pPr>
        <w:widowControl w:val="0"/>
        <w:kinsoku/>
        <w:overflowPunct w:val="0"/>
        <w:spacing w:line="360" w:lineRule="auto"/>
        <w:ind w:firstLineChars="200" w:firstLine="640"/>
        <w:rPr>
          <w:rFonts w:ascii="仿宋" w:eastAsia="仿宋" w:hAnsi="Calibri" w:cs="Times New Roman"/>
          <w:snapToGrid/>
          <w:color w:val="auto"/>
          <w:kern w:val="2"/>
          <w:sz w:val="32"/>
          <w:szCs w:val="32"/>
          <w:lang w:eastAsia="zh-CN"/>
        </w:rPr>
      </w:pPr>
      <w:r>
        <w:rPr>
          <w:rFonts w:ascii="仿宋" w:eastAsia="仿宋" w:hAnsi="Calibri" w:cs="Times New Roman" w:hint="eastAsia"/>
          <w:snapToGrid/>
          <w:color w:val="auto"/>
          <w:kern w:val="2"/>
          <w:sz w:val="32"/>
          <w:szCs w:val="32"/>
          <w:lang w:eastAsia="zh-CN"/>
        </w:rPr>
        <w:t>2023</w:t>
      </w:r>
      <w:r>
        <w:rPr>
          <w:rFonts w:ascii="仿宋" w:eastAsia="仿宋" w:hAnsi="Calibri" w:cs="Times New Roman" w:hint="eastAsia"/>
          <w:snapToGrid/>
          <w:color w:val="auto"/>
          <w:kern w:val="2"/>
          <w:sz w:val="32"/>
          <w:szCs w:val="32"/>
          <w:lang w:eastAsia="zh-CN"/>
        </w:rPr>
        <w:t>年“三公”经费共计</w:t>
      </w:r>
      <w:r>
        <w:rPr>
          <w:rFonts w:ascii="仿宋" w:eastAsia="仿宋" w:hAnsi="Calibri" w:cs="Times New Roman" w:hint="eastAsia"/>
          <w:snapToGrid/>
          <w:color w:val="auto"/>
          <w:kern w:val="2"/>
          <w:sz w:val="32"/>
          <w:szCs w:val="32"/>
          <w:lang w:eastAsia="zh-CN"/>
        </w:rPr>
        <w:t>3.60</w:t>
      </w:r>
      <w:r>
        <w:rPr>
          <w:rFonts w:ascii="仿宋" w:eastAsia="仿宋" w:hAnsi="Calibri" w:cs="Times New Roman" w:hint="eastAsia"/>
          <w:snapToGrid/>
          <w:color w:val="auto"/>
          <w:kern w:val="2"/>
          <w:sz w:val="32"/>
          <w:szCs w:val="32"/>
          <w:lang w:eastAsia="zh-CN"/>
        </w:rPr>
        <w:t>万元，全部为公务用车购置及运行维护费。</w:t>
      </w:r>
    </w:p>
    <w:p w:rsidR="008C5EF0" w:rsidRDefault="000E379A" w:rsidP="008C5EF0">
      <w:pPr>
        <w:widowControl w:val="0"/>
        <w:kinsoku/>
        <w:overflowPunct w:val="0"/>
        <w:spacing w:line="360" w:lineRule="auto"/>
        <w:ind w:firstLineChars="200" w:firstLine="620"/>
        <w:rPr>
          <w:rFonts w:ascii="黑体" w:eastAsia="黑体" w:hAnsi="黑体" w:cs="黑体"/>
          <w:b/>
          <w:bCs/>
          <w:spacing w:val="-11"/>
          <w:sz w:val="32"/>
          <w:szCs w:val="32"/>
          <w:lang w:eastAsia="zh-CN"/>
        </w:rPr>
      </w:pPr>
      <w:r>
        <w:rPr>
          <w:rFonts w:ascii="黑体" w:eastAsia="黑体" w:hAnsi="黑体" w:cs="黑体"/>
          <w:b/>
          <w:bCs/>
          <w:spacing w:val="-11"/>
          <w:sz w:val="32"/>
          <w:szCs w:val="32"/>
          <w:lang w:eastAsia="zh-CN"/>
        </w:rPr>
        <w:t>三、政府性基金预算支出情况</w:t>
      </w:r>
    </w:p>
    <w:p w:rsidR="008C5EF0" w:rsidRDefault="000E379A">
      <w:pPr>
        <w:widowControl w:val="0"/>
        <w:kinsoku/>
        <w:overflowPunct w:val="0"/>
        <w:spacing w:line="360" w:lineRule="auto"/>
        <w:ind w:firstLineChars="200" w:firstLine="640"/>
        <w:rPr>
          <w:rFonts w:ascii="仿宋" w:eastAsia="仿宋" w:hAnsi="Calibri" w:cs="Times New Roman"/>
          <w:snapToGrid/>
          <w:color w:val="auto"/>
          <w:kern w:val="2"/>
          <w:sz w:val="32"/>
          <w:szCs w:val="32"/>
          <w:lang w:eastAsia="zh-CN"/>
        </w:rPr>
      </w:pPr>
      <w:r>
        <w:rPr>
          <w:rFonts w:ascii="仿宋" w:eastAsia="仿宋" w:hAnsi="Calibri" w:cs="Times New Roman" w:hint="eastAsia"/>
          <w:snapToGrid/>
          <w:color w:val="auto"/>
          <w:kern w:val="2"/>
          <w:sz w:val="32"/>
          <w:szCs w:val="32"/>
          <w:lang w:eastAsia="zh-CN"/>
        </w:rPr>
        <w:t>2023</w:t>
      </w:r>
      <w:r>
        <w:rPr>
          <w:rFonts w:ascii="仿宋" w:eastAsia="仿宋" w:hAnsi="Calibri" w:cs="Times New Roman" w:hint="eastAsia"/>
          <w:snapToGrid/>
          <w:color w:val="auto"/>
          <w:kern w:val="2"/>
          <w:sz w:val="32"/>
          <w:szCs w:val="32"/>
          <w:lang w:eastAsia="zh-CN"/>
        </w:rPr>
        <w:t>年度坨院街道办事处未安排政府性基金预算，无政府性基金预算支出</w:t>
      </w:r>
    </w:p>
    <w:p w:rsidR="008C5EF0" w:rsidRDefault="000E379A" w:rsidP="008C5EF0">
      <w:pPr>
        <w:widowControl w:val="0"/>
        <w:numPr>
          <w:ilvl w:val="0"/>
          <w:numId w:val="1"/>
        </w:numPr>
        <w:kinsoku/>
        <w:overflowPunct w:val="0"/>
        <w:spacing w:line="360" w:lineRule="auto"/>
        <w:ind w:firstLineChars="200" w:firstLine="625"/>
        <w:rPr>
          <w:rFonts w:ascii="黑体" w:eastAsia="黑体" w:hAnsi="黑体" w:cs="黑体"/>
          <w:b/>
          <w:bCs/>
          <w:spacing w:val="-9"/>
          <w:sz w:val="32"/>
          <w:szCs w:val="32"/>
          <w:lang w:eastAsia="zh-CN"/>
        </w:rPr>
      </w:pPr>
      <w:r>
        <w:rPr>
          <w:rFonts w:ascii="黑体" w:eastAsia="黑体" w:hAnsi="黑体" w:cs="黑体"/>
          <w:b/>
          <w:bCs/>
          <w:spacing w:val="-9"/>
          <w:sz w:val="32"/>
          <w:szCs w:val="32"/>
          <w:lang w:eastAsia="zh-CN"/>
        </w:rPr>
        <w:t>国有资本经营预算支出情况</w:t>
      </w:r>
    </w:p>
    <w:p w:rsidR="008C5EF0" w:rsidRDefault="000E379A">
      <w:pPr>
        <w:widowControl w:val="0"/>
        <w:kinsoku/>
        <w:overflowPunct w:val="0"/>
        <w:spacing w:line="360" w:lineRule="auto"/>
        <w:ind w:firstLineChars="200" w:firstLine="640"/>
        <w:rPr>
          <w:rFonts w:ascii="仿宋" w:eastAsia="仿宋" w:hAnsi="Calibri" w:cs="Times New Roman"/>
          <w:snapToGrid/>
          <w:color w:val="auto"/>
          <w:kern w:val="2"/>
          <w:sz w:val="32"/>
          <w:szCs w:val="32"/>
          <w:lang w:eastAsia="zh-CN"/>
        </w:rPr>
      </w:pPr>
      <w:r>
        <w:rPr>
          <w:rFonts w:ascii="仿宋" w:eastAsia="仿宋" w:hAnsi="Calibri" w:cs="Times New Roman" w:hint="eastAsia"/>
          <w:snapToGrid/>
          <w:color w:val="auto"/>
          <w:kern w:val="2"/>
          <w:sz w:val="32"/>
          <w:szCs w:val="32"/>
          <w:lang w:eastAsia="zh-CN"/>
        </w:rPr>
        <w:t>2023</w:t>
      </w:r>
      <w:r>
        <w:rPr>
          <w:rFonts w:ascii="仿宋" w:eastAsia="仿宋" w:hAnsi="Calibri" w:cs="Times New Roman" w:hint="eastAsia"/>
          <w:snapToGrid/>
          <w:color w:val="auto"/>
          <w:kern w:val="2"/>
          <w:sz w:val="32"/>
          <w:szCs w:val="32"/>
          <w:lang w:eastAsia="zh-CN"/>
        </w:rPr>
        <w:t>年度坨院街道办事处未安排国有资本经营预算，无国有资本经营预算支出。</w:t>
      </w:r>
    </w:p>
    <w:p w:rsidR="008C5EF0" w:rsidRDefault="000E379A" w:rsidP="008C5EF0">
      <w:pPr>
        <w:widowControl w:val="0"/>
        <w:kinsoku/>
        <w:overflowPunct w:val="0"/>
        <w:spacing w:line="360" w:lineRule="auto"/>
        <w:ind w:firstLineChars="200" w:firstLine="605"/>
        <w:rPr>
          <w:rFonts w:ascii="黑体" w:eastAsia="黑体" w:hAnsi="黑体" w:cs="黑体"/>
          <w:b/>
          <w:bCs/>
          <w:spacing w:val="-19"/>
          <w:sz w:val="32"/>
          <w:szCs w:val="32"/>
          <w:lang w:eastAsia="zh-CN"/>
        </w:rPr>
      </w:pPr>
      <w:r>
        <w:rPr>
          <w:rFonts w:ascii="黑体" w:eastAsia="黑体" w:hAnsi="黑体" w:cs="黑体"/>
          <w:b/>
          <w:bCs/>
          <w:spacing w:val="-19"/>
          <w:sz w:val="32"/>
          <w:szCs w:val="32"/>
          <w:lang w:eastAsia="zh-CN"/>
        </w:rPr>
        <w:t>五、社会保险基金预算支出情况</w:t>
      </w:r>
    </w:p>
    <w:p w:rsidR="008C5EF0" w:rsidRDefault="000E379A">
      <w:pPr>
        <w:widowControl w:val="0"/>
        <w:kinsoku/>
        <w:overflowPunct w:val="0"/>
        <w:spacing w:line="360" w:lineRule="auto"/>
        <w:ind w:firstLineChars="200" w:firstLine="640"/>
        <w:rPr>
          <w:rFonts w:ascii="仿宋" w:eastAsia="仿宋" w:hAnsi="Calibri" w:cs="Times New Roman"/>
          <w:snapToGrid/>
          <w:color w:val="auto"/>
          <w:kern w:val="2"/>
          <w:sz w:val="32"/>
          <w:szCs w:val="32"/>
          <w:lang w:eastAsia="zh-CN"/>
        </w:rPr>
      </w:pPr>
      <w:r>
        <w:rPr>
          <w:rFonts w:ascii="仿宋" w:eastAsia="仿宋" w:hAnsi="Calibri" w:cs="Times New Roman" w:hint="eastAsia"/>
          <w:snapToGrid/>
          <w:color w:val="auto"/>
          <w:kern w:val="2"/>
          <w:sz w:val="32"/>
          <w:szCs w:val="32"/>
          <w:lang w:eastAsia="zh-CN"/>
        </w:rPr>
        <w:t>2023</w:t>
      </w:r>
      <w:r>
        <w:rPr>
          <w:rFonts w:ascii="仿宋" w:eastAsia="仿宋" w:hAnsi="Calibri" w:cs="Times New Roman" w:hint="eastAsia"/>
          <w:snapToGrid/>
          <w:color w:val="auto"/>
          <w:kern w:val="2"/>
          <w:sz w:val="32"/>
          <w:szCs w:val="32"/>
          <w:lang w:eastAsia="zh-CN"/>
        </w:rPr>
        <w:t>年度坨院街道办事处未安排社会保险基金预算，无社会保险基金预算支出。</w:t>
      </w:r>
    </w:p>
    <w:p w:rsidR="008C5EF0" w:rsidRDefault="000E379A" w:rsidP="008C5EF0">
      <w:pPr>
        <w:widowControl w:val="0"/>
        <w:kinsoku/>
        <w:overflowPunct w:val="0"/>
        <w:spacing w:line="360" w:lineRule="auto"/>
        <w:ind w:firstLineChars="200" w:firstLine="623"/>
        <w:rPr>
          <w:rFonts w:ascii="黑体" w:eastAsia="黑体" w:hAnsi="黑体" w:cs="黑体"/>
          <w:sz w:val="32"/>
          <w:szCs w:val="32"/>
          <w:lang w:eastAsia="zh-CN"/>
        </w:rPr>
      </w:pPr>
      <w:r>
        <w:rPr>
          <w:rFonts w:ascii="黑体" w:eastAsia="黑体" w:hAnsi="黑体" w:cs="黑体"/>
          <w:b/>
          <w:bCs/>
          <w:spacing w:val="-10"/>
          <w:sz w:val="32"/>
          <w:szCs w:val="32"/>
          <w:lang w:eastAsia="zh-CN"/>
        </w:rPr>
        <w:t>六、部门整体支出绩效情况</w:t>
      </w:r>
    </w:p>
    <w:p w:rsidR="008C5EF0" w:rsidRDefault="000E379A" w:rsidP="008C5EF0">
      <w:pPr>
        <w:pStyle w:val="a4"/>
        <w:widowControl w:val="0"/>
        <w:kinsoku/>
        <w:overflowPunct w:val="0"/>
        <w:spacing w:line="360" w:lineRule="auto"/>
        <w:ind w:firstLineChars="200" w:firstLine="630"/>
        <w:rPr>
          <w:spacing w:val="-5"/>
          <w:sz w:val="32"/>
          <w:szCs w:val="32"/>
          <w:lang w:eastAsia="zh-CN"/>
        </w:rPr>
      </w:pPr>
      <w:r>
        <w:rPr>
          <w:rFonts w:ascii="楷体" w:eastAsia="楷体" w:hAnsi="楷体" w:cs="楷体"/>
          <w:spacing w:val="-5"/>
          <w:sz w:val="32"/>
          <w:szCs w:val="32"/>
          <w:lang w:eastAsia="zh-CN"/>
        </w:rPr>
        <w:t>(</w:t>
      </w:r>
      <w:r>
        <w:rPr>
          <w:rFonts w:ascii="楷体" w:eastAsia="楷体" w:hAnsi="楷体" w:cs="楷体"/>
          <w:spacing w:val="-5"/>
          <w:sz w:val="32"/>
          <w:szCs w:val="32"/>
          <w:lang w:eastAsia="zh-CN"/>
        </w:rPr>
        <w:t>一</w:t>
      </w:r>
      <w:r>
        <w:rPr>
          <w:rFonts w:ascii="楷体" w:eastAsia="楷体" w:hAnsi="楷体" w:cs="楷体"/>
          <w:spacing w:val="-5"/>
          <w:sz w:val="32"/>
          <w:szCs w:val="32"/>
          <w:lang w:eastAsia="zh-CN"/>
        </w:rPr>
        <w:t>)</w:t>
      </w:r>
      <w:r>
        <w:rPr>
          <w:rFonts w:ascii="楷体" w:eastAsia="楷体" w:hAnsi="楷体" w:cs="楷体"/>
          <w:spacing w:val="-5"/>
          <w:sz w:val="32"/>
          <w:szCs w:val="32"/>
          <w:lang w:eastAsia="zh-CN"/>
        </w:rPr>
        <w:t>综合评价结论。</w:t>
      </w:r>
    </w:p>
    <w:p w:rsidR="008C5EF0" w:rsidRDefault="000E379A" w:rsidP="008C5EF0">
      <w:pPr>
        <w:pStyle w:val="a4"/>
        <w:widowControl w:val="0"/>
        <w:kinsoku/>
        <w:overflowPunct w:val="0"/>
        <w:spacing w:line="360" w:lineRule="auto"/>
        <w:ind w:firstLineChars="200" w:firstLine="630"/>
        <w:rPr>
          <w:spacing w:val="-5"/>
          <w:sz w:val="32"/>
          <w:szCs w:val="32"/>
          <w:lang w:eastAsia="zh-CN"/>
        </w:rPr>
      </w:pPr>
      <w:r>
        <w:rPr>
          <w:rFonts w:hint="eastAsia"/>
          <w:spacing w:val="-5"/>
          <w:sz w:val="32"/>
          <w:szCs w:val="32"/>
          <w:lang w:eastAsia="zh-CN"/>
        </w:rPr>
        <w:t>202</w:t>
      </w:r>
      <w:r>
        <w:rPr>
          <w:rFonts w:hint="eastAsia"/>
          <w:spacing w:val="-5"/>
          <w:sz w:val="32"/>
          <w:szCs w:val="32"/>
          <w:lang w:eastAsia="zh-CN"/>
        </w:rPr>
        <w:t>3</w:t>
      </w:r>
      <w:r>
        <w:rPr>
          <w:rFonts w:hint="eastAsia"/>
          <w:spacing w:val="-5"/>
          <w:sz w:val="32"/>
          <w:szCs w:val="32"/>
          <w:lang w:eastAsia="zh-CN"/>
        </w:rPr>
        <w:t>年，坨院街道党工委、办事处坚持以习近平新时代中国</w:t>
      </w:r>
      <w:r>
        <w:rPr>
          <w:rFonts w:hint="eastAsia"/>
          <w:spacing w:val="-5"/>
          <w:sz w:val="32"/>
          <w:szCs w:val="32"/>
          <w:lang w:eastAsia="zh-CN"/>
        </w:rPr>
        <w:lastRenderedPageBreak/>
        <w:t>特色社会主义思想为指导，认真落实区委、区政府发展战略，带领全体党员干部和群众，抢抓机遇、开拓创新、锐意进取、攻坚克难，有力地推进了街道各项事业全面发展。根据部门整</w:t>
      </w:r>
    </w:p>
    <w:p w:rsidR="008C5EF0" w:rsidRDefault="000E379A">
      <w:pPr>
        <w:pStyle w:val="a4"/>
        <w:widowControl w:val="0"/>
        <w:kinsoku/>
        <w:overflowPunct w:val="0"/>
        <w:spacing w:line="360" w:lineRule="auto"/>
        <w:rPr>
          <w:spacing w:val="-5"/>
          <w:sz w:val="32"/>
          <w:szCs w:val="32"/>
          <w:lang w:eastAsia="zh-CN"/>
        </w:rPr>
      </w:pPr>
      <w:r>
        <w:rPr>
          <w:rFonts w:hint="eastAsia"/>
          <w:spacing w:val="-5"/>
          <w:sz w:val="32"/>
          <w:szCs w:val="32"/>
          <w:lang w:eastAsia="zh-CN"/>
        </w:rPr>
        <w:t>体支出绩效评价指标，部门整体支出绩效得分</w:t>
      </w:r>
      <w:r>
        <w:rPr>
          <w:rFonts w:hint="eastAsia"/>
          <w:spacing w:val="-5"/>
          <w:sz w:val="32"/>
          <w:szCs w:val="32"/>
          <w:lang w:eastAsia="zh-CN"/>
        </w:rPr>
        <w:t>98</w:t>
      </w:r>
      <w:r>
        <w:rPr>
          <w:rFonts w:hint="eastAsia"/>
          <w:spacing w:val="-5"/>
          <w:sz w:val="32"/>
          <w:szCs w:val="32"/>
          <w:lang w:eastAsia="zh-CN"/>
        </w:rPr>
        <w:t>分。</w:t>
      </w:r>
    </w:p>
    <w:p w:rsidR="008C5EF0" w:rsidRDefault="000E379A" w:rsidP="008C5EF0">
      <w:pPr>
        <w:pStyle w:val="a4"/>
        <w:widowControl w:val="0"/>
        <w:kinsoku/>
        <w:overflowPunct w:val="0"/>
        <w:spacing w:line="360" w:lineRule="auto"/>
        <w:ind w:firstLineChars="200" w:firstLine="658"/>
        <w:jc w:val="both"/>
        <w:rPr>
          <w:rFonts w:ascii="楷体" w:eastAsia="楷体" w:hAnsi="楷体" w:cs="楷体"/>
          <w:spacing w:val="9"/>
          <w:sz w:val="32"/>
          <w:szCs w:val="32"/>
          <w:lang w:eastAsia="zh-CN"/>
        </w:rPr>
      </w:pPr>
      <w:r>
        <w:rPr>
          <w:rFonts w:ascii="楷体" w:eastAsia="楷体" w:hAnsi="楷体" w:cs="楷体"/>
          <w:spacing w:val="9"/>
          <w:sz w:val="32"/>
          <w:szCs w:val="32"/>
          <w:lang w:eastAsia="zh-CN"/>
        </w:rPr>
        <w:t>(</w:t>
      </w:r>
      <w:r>
        <w:rPr>
          <w:rFonts w:ascii="楷体" w:eastAsia="楷体" w:hAnsi="楷体" w:cs="楷体"/>
          <w:spacing w:val="9"/>
          <w:sz w:val="32"/>
          <w:szCs w:val="32"/>
          <w:lang w:eastAsia="zh-CN"/>
        </w:rPr>
        <w:t>二</w:t>
      </w:r>
      <w:r>
        <w:rPr>
          <w:rFonts w:ascii="楷体" w:eastAsia="楷体" w:hAnsi="楷体" w:cs="楷体"/>
          <w:spacing w:val="9"/>
          <w:sz w:val="32"/>
          <w:szCs w:val="32"/>
          <w:lang w:eastAsia="zh-CN"/>
        </w:rPr>
        <w:t>)</w:t>
      </w:r>
      <w:r>
        <w:rPr>
          <w:rFonts w:ascii="楷体" w:eastAsia="楷体" w:hAnsi="楷体" w:cs="楷体"/>
          <w:spacing w:val="9"/>
          <w:sz w:val="32"/>
          <w:szCs w:val="32"/>
          <w:lang w:eastAsia="zh-CN"/>
        </w:rPr>
        <w:t>综合评价情况</w:t>
      </w:r>
    </w:p>
    <w:p w:rsidR="008C5EF0" w:rsidRDefault="000E379A" w:rsidP="008C5EF0">
      <w:pPr>
        <w:pStyle w:val="a4"/>
        <w:widowControl w:val="0"/>
        <w:kinsoku/>
        <w:overflowPunct w:val="0"/>
        <w:spacing w:line="360" w:lineRule="auto"/>
        <w:ind w:firstLineChars="200" w:firstLine="630"/>
        <w:rPr>
          <w:spacing w:val="-5"/>
          <w:sz w:val="32"/>
          <w:szCs w:val="32"/>
          <w:lang w:eastAsia="zh-CN"/>
        </w:rPr>
      </w:pPr>
      <w:r>
        <w:rPr>
          <w:rFonts w:hint="eastAsia"/>
          <w:spacing w:val="-5"/>
          <w:sz w:val="32"/>
          <w:szCs w:val="32"/>
          <w:lang w:eastAsia="zh-CN"/>
        </w:rPr>
        <w:t>部门整体支出充分利用一般公共预算支出，较好的完成了全年绩效工作目标，取得了如下成效：</w:t>
      </w:r>
    </w:p>
    <w:p w:rsidR="008C5EF0" w:rsidRDefault="000E379A" w:rsidP="008C5EF0">
      <w:pPr>
        <w:pStyle w:val="a3"/>
        <w:widowControl w:val="0"/>
        <w:kinsoku/>
        <w:autoSpaceDE/>
        <w:autoSpaceDN/>
        <w:adjustRightInd/>
        <w:snapToGrid/>
        <w:ind w:firstLine="636"/>
        <w:jc w:val="both"/>
        <w:textAlignment w:val="auto"/>
        <w:rPr>
          <w:rFonts w:ascii="仿宋" w:eastAsia="仿宋" w:hAnsi="仿宋" w:cs="Times New Roman"/>
          <w:snapToGrid/>
          <w:spacing w:val="-2"/>
          <w:kern w:val="2"/>
          <w:sz w:val="32"/>
          <w:lang w:eastAsia="zh-CN"/>
        </w:rPr>
      </w:pPr>
      <w:r>
        <w:rPr>
          <w:rFonts w:ascii="仿宋" w:eastAsia="仿宋" w:hAnsi="仿宋" w:cs="Times New Roman" w:hint="eastAsia"/>
          <w:snapToGrid/>
          <w:spacing w:val="-2"/>
          <w:kern w:val="2"/>
          <w:sz w:val="32"/>
          <w:lang w:eastAsia="zh-CN"/>
        </w:rPr>
        <w:t>一、党建引领抓队伍重建设</w:t>
      </w:r>
    </w:p>
    <w:p w:rsidR="008C5EF0" w:rsidRDefault="000E379A">
      <w:pPr>
        <w:widowControl w:val="0"/>
        <w:kinsoku/>
        <w:autoSpaceDE/>
        <w:autoSpaceDN/>
        <w:adjustRightInd/>
        <w:snapToGrid/>
        <w:spacing w:line="580" w:lineRule="exact"/>
        <w:ind w:firstLineChars="200" w:firstLine="640"/>
        <w:jc w:val="both"/>
        <w:textAlignment w:val="auto"/>
        <w:rPr>
          <w:rFonts w:ascii="仿宋_GB2312" w:eastAsia="仿宋_GB2312" w:hAnsi="仿宋_GB2312" w:cs="仿宋_GB2312"/>
          <w:snapToGrid/>
          <w:color w:val="auto"/>
          <w:kern w:val="2"/>
          <w:sz w:val="32"/>
          <w:szCs w:val="32"/>
          <w:lang w:eastAsia="zh-CN"/>
        </w:rPr>
      </w:pPr>
      <w:r>
        <w:rPr>
          <w:rFonts w:ascii="楷体" w:eastAsia="楷体" w:hAnsi="楷体" w:cs="楷体" w:hint="eastAsia"/>
          <w:snapToGrid/>
          <w:color w:val="auto"/>
          <w:kern w:val="2"/>
          <w:sz w:val="32"/>
          <w:szCs w:val="32"/>
          <w:lang w:eastAsia="zh-CN"/>
        </w:rPr>
        <w:t>1.</w:t>
      </w:r>
      <w:r>
        <w:rPr>
          <w:rFonts w:ascii="楷体" w:eastAsia="楷体" w:hAnsi="楷体" w:cs="楷体" w:hint="eastAsia"/>
          <w:snapToGrid/>
          <w:color w:val="auto"/>
          <w:kern w:val="2"/>
          <w:sz w:val="32"/>
          <w:szCs w:val="32"/>
          <w:lang w:eastAsia="zh-CN"/>
        </w:rPr>
        <w:t>以理论学习为根本，提升党员干部能力素质。</w:t>
      </w:r>
      <w:r>
        <w:rPr>
          <w:rFonts w:ascii="仿宋_GB2312" w:eastAsia="仿宋_GB2312" w:hAnsi="仿宋_GB2312" w:cs="仿宋_GB2312" w:hint="eastAsia"/>
          <w:snapToGrid/>
          <w:color w:val="auto"/>
          <w:kern w:val="2"/>
          <w:sz w:val="32"/>
          <w:szCs w:val="32"/>
          <w:lang w:eastAsia="zh-CN"/>
        </w:rPr>
        <w:t>一是深入学习党的二十大精神。年初以来坨院街道共开展党的二十大精神专题学习及知识讲座（竞赛）活动</w:t>
      </w:r>
      <w:r>
        <w:rPr>
          <w:rFonts w:ascii="仿宋_GB2312" w:eastAsia="仿宋_GB2312" w:hAnsi="仿宋_GB2312" w:cs="仿宋_GB2312" w:hint="eastAsia"/>
          <w:snapToGrid/>
          <w:color w:val="auto"/>
          <w:kern w:val="2"/>
          <w:sz w:val="32"/>
          <w:szCs w:val="32"/>
          <w:lang w:eastAsia="zh-CN"/>
        </w:rPr>
        <w:t>5</w:t>
      </w:r>
      <w:r>
        <w:rPr>
          <w:rFonts w:ascii="仿宋_GB2312" w:eastAsia="仿宋_GB2312" w:hAnsi="仿宋_GB2312" w:cs="仿宋_GB2312" w:hint="eastAsia"/>
          <w:snapToGrid/>
          <w:color w:val="auto"/>
          <w:kern w:val="2"/>
          <w:sz w:val="32"/>
          <w:szCs w:val="32"/>
          <w:lang w:eastAsia="zh-CN"/>
        </w:rPr>
        <w:t>次，理论学习微宣讲</w:t>
      </w:r>
      <w:r>
        <w:rPr>
          <w:rFonts w:ascii="仿宋_GB2312" w:eastAsia="仿宋_GB2312" w:hAnsi="仿宋_GB2312" w:cs="仿宋_GB2312" w:hint="eastAsia"/>
          <w:snapToGrid/>
          <w:color w:val="auto"/>
          <w:kern w:val="2"/>
          <w:sz w:val="32"/>
          <w:szCs w:val="32"/>
          <w:lang w:eastAsia="zh-CN"/>
        </w:rPr>
        <w:t>40</w:t>
      </w:r>
      <w:r>
        <w:rPr>
          <w:rFonts w:ascii="仿宋_GB2312" w:eastAsia="仿宋_GB2312" w:hAnsi="仿宋_GB2312" w:cs="仿宋_GB2312" w:hint="eastAsia"/>
          <w:snapToGrid/>
          <w:color w:val="auto"/>
          <w:kern w:val="2"/>
          <w:sz w:val="32"/>
          <w:szCs w:val="32"/>
          <w:lang w:eastAsia="zh-CN"/>
        </w:rPr>
        <w:t>余次。二是扎实开展学习贯彻习近平新时代中国特色社会主义思想主题教育活动。成立以党工委书记梁平为组长，各党组织书记为组员的领导小组，全面负责主题教育的开展，确保主题教育取得实效。三是规范中心组理论学习。从“组织、形式、内容、落实”四个方面抓实中心组学习，把握精神实质，做到融会贯通，用以武装头脑、指导实践、推动工作</w:t>
      </w:r>
      <w:r>
        <w:rPr>
          <w:rFonts w:ascii="仿宋_GB2312" w:eastAsia="仿宋_GB2312" w:hAnsi="仿宋_GB2312" w:cs="仿宋_GB2312" w:hint="eastAsia"/>
          <w:snapToGrid/>
          <w:color w:val="auto"/>
          <w:kern w:val="2"/>
          <w:sz w:val="32"/>
          <w:szCs w:val="32"/>
          <w:lang w:eastAsia="zh-CN"/>
        </w:rPr>
        <w:t>2023</w:t>
      </w:r>
      <w:r>
        <w:rPr>
          <w:rFonts w:ascii="仿宋_GB2312" w:eastAsia="仿宋_GB2312" w:hAnsi="仿宋_GB2312" w:cs="仿宋_GB2312" w:hint="eastAsia"/>
          <w:snapToGrid/>
          <w:color w:val="auto"/>
          <w:kern w:val="2"/>
          <w:sz w:val="32"/>
          <w:szCs w:val="32"/>
          <w:lang w:eastAsia="zh-CN"/>
        </w:rPr>
        <w:t>年已开展</w:t>
      </w:r>
      <w:r>
        <w:rPr>
          <w:rFonts w:ascii="仿宋_GB2312" w:eastAsia="仿宋_GB2312" w:hAnsi="仿宋_GB2312" w:cs="仿宋_GB2312" w:hint="eastAsia"/>
          <w:snapToGrid/>
          <w:color w:val="auto"/>
          <w:kern w:val="2"/>
          <w:sz w:val="32"/>
          <w:szCs w:val="32"/>
          <w:lang w:eastAsia="zh-CN"/>
        </w:rPr>
        <w:t>10</w:t>
      </w:r>
      <w:r>
        <w:rPr>
          <w:rFonts w:ascii="仿宋_GB2312" w:eastAsia="仿宋_GB2312" w:hAnsi="仿宋_GB2312" w:cs="仿宋_GB2312" w:hint="eastAsia"/>
          <w:snapToGrid/>
          <w:color w:val="auto"/>
          <w:kern w:val="2"/>
          <w:sz w:val="32"/>
          <w:szCs w:val="32"/>
          <w:lang w:eastAsia="zh-CN"/>
        </w:rPr>
        <w:t>次集中学习。四是多形式抓好党员学习。依托街道党校和村级分校开展</w:t>
      </w:r>
      <w:r>
        <w:rPr>
          <w:rFonts w:ascii="仿宋_GB2312" w:eastAsia="仿宋_GB2312" w:hAnsi="仿宋_GB2312" w:cs="仿宋_GB2312" w:hint="eastAsia"/>
          <w:snapToGrid/>
          <w:color w:val="auto"/>
          <w:kern w:val="2"/>
          <w:sz w:val="32"/>
          <w:szCs w:val="32"/>
          <w:lang w:eastAsia="zh-CN"/>
        </w:rPr>
        <w:t>“农村党员冬春训”“党的二十大精神专题辅导”等集中培训，通过组织农民党员在田间地头“实践学”、屋场会上“探讨学”，退休老党员“上门学”，流动党员“线上学”等多种学习形式，分层次、分专题对全街道</w:t>
      </w:r>
      <w:r>
        <w:rPr>
          <w:rFonts w:ascii="仿宋_GB2312" w:eastAsia="仿宋_GB2312" w:hAnsi="仿宋_GB2312" w:cs="仿宋_GB2312" w:hint="eastAsia"/>
          <w:snapToGrid/>
          <w:color w:val="auto"/>
          <w:kern w:val="2"/>
          <w:sz w:val="32"/>
          <w:szCs w:val="32"/>
          <w:lang w:eastAsia="zh-CN"/>
        </w:rPr>
        <w:t>1327</w:t>
      </w:r>
      <w:r>
        <w:rPr>
          <w:rFonts w:ascii="仿宋_GB2312" w:eastAsia="仿宋_GB2312" w:hAnsi="仿宋_GB2312" w:cs="仿宋_GB2312" w:hint="eastAsia"/>
          <w:snapToGrid/>
          <w:color w:val="auto"/>
          <w:kern w:val="2"/>
          <w:sz w:val="32"/>
          <w:szCs w:val="32"/>
          <w:lang w:eastAsia="zh-CN"/>
        </w:rPr>
        <w:t>名党员实现理论学习全覆盖。</w:t>
      </w:r>
    </w:p>
    <w:p w:rsidR="008C5EF0" w:rsidRDefault="000E379A">
      <w:pPr>
        <w:widowControl w:val="0"/>
        <w:kinsoku/>
        <w:autoSpaceDE/>
        <w:autoSpaceDN/>
        <w:adjustRightInd/>
        <w:snapToGrid/>
        <w:spacing w:line="580" w:lineRule="exact"/>
        <w:ind w:firstLineChars="200" w:firstLine="640"/>
        <w:jc w:val="both"/>
        <w:textAlignment w:val="auto"/>
        <w:rPr>
          <w:rFonts w:ascii="仿宋_GB2312" w:eastAsia="仿宋_GB2312" w:hAnsi="仿宋_GB2312" w:cs="仿宋_GB2312"/>
          <w:snapToGrid/>
          <w:color w:val="auto"/>
          <w:kern w:val="2"/>
          <w:sz w:val="32"/>
          <w:szCs w:val="32"/>
          <w:lang w:eastAsia="zh-CN"/>
        </w:rPr>
      </w:pPr>
      <w:r>
        <w:rPr>
          <w:rFonts w:ascii="楷体" w:eastAsia="楷体" w:hAnsi="楷体" w:cs="楷体" w:hint="eastAsia"/>
          <w:snapToGrid/>
          <w:color w:val="auto"/>
          <w:kern w:val="2"/>
          <w:sz w:val="32"/>
          <w:szCs w:val="32"/>
          <w:lang w:eastAsia="zh-CN"/>
        </w:rPr>
        <w:lastRenderedPageBreak/>
        <w:t>2.</w:t>
      </w:r>
      <w:r>
        <w:rPr>
          <w:rFonts w:ascii="楷体" w:eastAsia="楷体" w:hAnsi="楷体" w:cs="楷体" w:hint="eastAsia"/>
          <w:snapToGrid/>
          <w:color w:val="auto"/>
          <w:kern w:val="2"/>
          <w:sz w:val="32"/>
          <w:szCs w:val="32"/>
          <w:lang w:eastAsia="zh-CN"/>
        </w:rPr>
        <w:t>以组织建设为中心，增强党员向心力凝聚力。</w:t>
      </w:r>
      <w:r>
        <w:rPr>
          <w:rFonts w:ascii="仿宋_GB2312" w:eastAsia="仿宋_GB2312" w:hAnsi="仿宋_GB2312" w:cs="仿宋_GB2312" w:hint="eastAsia"/>
          <w:snapToGrid/>
          <w:color w:val="auto"/>
          <w:kern w:val="2"/>
          <w:sz w:val="32"/>
          <w:szCs w:val="32"/>
          <w:lang w:eastAsia="zh-CN"/>
        </w:rPr>
        <w:t>一是高质量发展党员，严把发展党员关口。</w:t>
      </w:r>
      <w:r>
        <w:rPr>
          <w:rFonts w:ascii="仿宋_GB2312" w:eastAsia="仿宋_GB2312" w:hAnsi="仿宋_GB2312" w:cs="仿宋_GB2312" w:hint="eastAsia"/>
          <w:snapToGrid/>
          <w:color w:val="auto"/>
          <w:kern w:val="2"/>
          <w:sz w:val="32"/>
          <w:szCs w:val="32"/>
          <w:lang w:eastAsia="zh-CN"/>
        </w:rPr>
        <w:t>上半年，街道共发展党员</w:t>
      </w:r>
      <w:r>
        <w:rPr>
          <w:rFonts w:ascii="仿宋_GB2312" w:eastAsia="仿宋_GB2312" w:hAnsi="仿宋_GB2312" w:cs="仿宋_GB2312" w:hint="eastAsia"/>
          <w:snapToGrid/>
          <w:color w:val="auto"/>
          <w:kern w:val="2"/>
          <w:sz w:val="32"/>
          <w:szCs w:val="32"/>
          <w:lang w:eastAsia="zh-CN"/>
        </w:rPr>
        <w:t>13</w:t>
      </w:r>
      <w:r>
        <w:rPr>
          <w:rFonts w:ascii="仿宋_GB2312" w:eastAsia="仿宋_GB2312" w:hAnsi="仿宋_GB2312" w:cs="仿宋_GB2312" w:hint="eastAsia"/>
          <w:snapToGrid/>
          <w:color w:val="auto"/>
          <w:kern w:val="2"/>
          <w:sz w:val="32"/>
          <w:szCs w:val="32"/>
          <w:lang w:eastAsia="zh-CN"/>
        </w:rPr>
        <w:t>名，转正党员</w:t>
      </w:r>
      <w:r>
        <w:rPr>
          <w:rFonts w:ascii="仿宋_GB2312" w:eastAsia="仿宋_GB2312" w:hAnsi="仿宋_GB2312" w:cs="仿宋_GB2312" w:hint="eastAsia"/>
          <w:snapToGrid/>
          <w:color w:val="auto"/>
          <w:kern w:val="2"/>
          <w:sz w:val="32"/>
          <w:szCs w:val="32"/>
          <w:lang w:eastAsia="zh-CN"/>
        </w:rPr>
        <w:t>23</w:t>
      </w:r>
      <w:r>
        <w:rPr>
          <w:rFonts w:ascii="仿宋_GB2312" w:eastAsia="仿宋_GB2312" w:hAnsi="仿宋_GB2312" w:cs="仿宋_GB2312" w:hint="eastAsia"/>
          <w:snapToGrid/>
          <w:color w:val="auto"/>
          <w:kern w:val="2"/>
          <w:sz w:val="32"/>
          <w:szCs w:val="32"/>
          <w:lang w:eastAsia="zh-CN"/>
        </w:rPr>
        <w:t>名，并暂缓</w:t>
      </w:r>
      <w:r>
        <w:rPr>
          <w:rFonts w:ascii="仿宋_GB2312" w:eastAsia="仿宋_GB2312" w:hAnsi="仿宋_GB2312" w:cs="仿宋_GB2312" w:hint="eastAsia"/>
          <w:snapToGrid/>
          <w:color w:val="auto"/>
          <w:kern w:val="2"/>
          <w:sz w:val="32"/>
          <w:szCs w:val="32"/>
          <w:lang w:eastAsia="zh-CN"/>
        </w:rPr>
        <w:t>3</w:t>
      </w:r>
      <w:r>
        <w:rPr>
          <w:rFonts w:ascii="仿宋_GB2312" w:eastAsia="仿宋_GB2312" w:hAnsi="仿宋_GB2312" w:cs="仿宋_GB2312" w:hint="eastAsia"/>
          <w:snapToGrid/>
          <w:color w:val="auto"/>
          <w:kern w:val="2"/>
          <w:sz w:val="32"/>
          <w:szCs w:val="32"/>
          <w:lang w:eastAsia="zh-CN"/>
        </w:rPr>
        <w:t>名尚未达到发展标准的入党申请，由其所在党组织继续培养。</w:t>
      </w:r>
      <w:r>
        <w:rPr>
          <w:rFonts w:ascii="仿宋_GB2312" w:eastAsia="仿宋_GB2312" w:hAnsi="仿宋_GB2312" w:cs="仿宋_GB2312" w:hint="eastAsia"/>
          <w:snapToGrid/>
          <w:color w:val="auto"/>
          <w:kern w:val="2"/>
          <w:sz w:val="32"/>
          <w:szCs w:val="32"/>
          <w:lang w:eastAsia="zh-CN"/>
        </w:rPr>
        <w:t>储备</w:t>
      </w:r>
      <w:r>
        <w:rPr>
          <w:rFonts w:ascii="仿宋_GB2312" w:eastAsia="仿宋_GB2312" w:hAnsi="仿宋_GB2312" w:cs="仿宋_GB2312" w:hint="eastAsia"/>
          <w:snapToGrid/>
          <w:color w:val="auto"/>
          <w:kern w:val="2"/>
          <w:sz w:val="32"/>
          <w:szCs w:val="32"/>
          <w:lang w:eastAsia="zh-CN"/>
        </w:rPr>
        <w:t>入党</w:t>
      </w:r>
      <w:r>
        <w:rPr>
          <w:rFonts w:ascii="仿宋_GB2312" w:eastAsia="仿宋_GB2312" w:hAnsi="仿宋_GB2312" w:cs="仿宋_GB2312" w:hint="eastAsia"/>
          <w:snapToGrid/>
          <w:color w:val="auto"/>
          <w:kern w:val="2"/>
          <w:sz w:val="32"/>
          <w:szCs w:val="32"/>
          <w:lang w:eastAsia="zh-CN"/>
        </w:rPr>
        <w:t>积极分子</w:t>
      </w:r>
      <w:r>
        <w:rPr>
          <w:rFonts w:ascii="仿宋_GB2312" w:eastAsia="仿宋_GB2312" w:hAnsi="仿宋_GB2312" w:cs="仿宋_GB2312" w:hint="eastAsia"/>
          <w:snapToGrid/>
          <w:color w:val="auto"/>
          <w:kern w:val="2"/>
          <w:sz w:val="32"/>
          <w:szCs w:val="32"/>
          <w:lang w:eastAsia="zh-CN"/>
        </w:rPr>
        <w:t>51</w:t>
      </w:r>
      <w:r>
        <w:rPr>
          <w:rFonts w:ascii="仿宋_GB2312" w:eastAsia="仿宋_GB2312" w:hAnsi="仿宋_GB2312" w:cs="仿宋_GB2312" w:hint="eastAsia"/>
          <w:snapToGrid/>
          <w:color w:val="auto"/>
          <w:kern w:val="2"/>
          <w:sz w:val="32"/>
          <w:szCs w:val="32"/>
          <w:lang w:eastAsia="zh-CN"/>
        </w:rPr>
        <w:t>名，</w:t>
      </w:r>
      <w:r>
        <w:rPr>
          <w:rFonts w:ascii="仿宋_GB2312" w:eastAsia="仿宋_GB2312" w:hAnsi="仿宋_GB2312" w:cs="仿宋_GB2312" w:hint="eastAsia"/>
          <w:snapToGrid/>
          <w:color w:val="auto"/>
          <w:kern w:val="2"/>
          <w:sz w:val="32"/>
          <w:szCs w:val="32"/>
          <w:lang w:eastAsia="zh-CN"/>
        </w:rPr>
        <w:t>新</w:t>
      </w:r>
      <w:r>
        <w:rPr>
          <w:rFonts w:ascii="仿宋_GB2312" w:eastAsia="仿宋_GB2312" w:hAnsi="仿宋_GB2312" w:cs="仿宋_GB2312" w:hint="eastAsia"/>
          <w:snapToGrid/>
          <w:color w:val="auto"/>
          <w:kern w:val="2"/>
          <w:sz w:val="32"/>
          <w:szCs w:val="32"/>
          <w:lang w:eastAsia="zh-CN"/>
        </w:rPr>
        <w:t>入党申请人</w:t>
      </w:r>
      <w:r>
        <w:rPr>
          <w:rFonts w:ascii="仿宋_GB2312" w:eastAsia="仿宋_GB2312" w:hAnsi="仿宋_GB2312" w:cs="仿宋_GB2312" w:hint="eastAsia"/>
          <w:snapToGrid/>
          <w:color w:val="auto"/>
          <w:kern w:val="2"/>
          <w:sz w:val="32"/>
          <w:szCs w:val="32"/>
          <w:lang w:eastAsia="zh-CN"/>
        </w:rPr>
        <w:t>15</w:t>
      </w:r>
      <w:r>
        <w:rPr>
          <w:rFonts w:ascii="仿宋_GB2312" w:eastAsia="仿宋_GB2312" w:hAnsi="仿宋_GB2312" w:cs="仿宋_GB2312" w:hint="eastAsia"/>
          <w:snapToGrid/>
          <w:color w:val="auto"/>
          <w:kern w:val="2"/>
          <w:sz w:val="32"/>
          <w:szCs w:val="32"/>
          <w:lang w:eastAsia="zh-CN"/>
        </w:rPr>
        <w:t>名，有效充实党员后备力量。二是完善党员管理制度，对党员</w:t>
      </w:r>
      <w:r>
        <w:rPr>
          <w:rFonts w:ascii="仿宋_GB2312" w:eastAsia="仿宋_GB2312" w:hAnsi="仿宋_GB2312" w:cs="仿宋_GB2312" w:hint="eastAsia"/>
          <w:snapToGrid/>
          <w:color w:val="auto"/>
          <w:kern w:val="2"/>
          <w:sz w:val="32"/>
          <w:szCs w:val="32"/>
          <w:lang w:eastAsia="zh-CN"/>
        </w:rPr>
        <w:t>信息管理系统进行全面维护，撤销</w:t>
      </w:r>
      <w:r>
        <w:rPr>
          <w:rFonts w:ascii="仿宋_GB2312" w:eastAsia="仿宋_GB2312" w:hAnsi="仿宋_GB2312" w:cs="仿宋_GB2312" w:hint="eastAsia"/>
          <w:snapToGrid/>
          <w:color w:val="auto"/>
          <w:kern w:val="2"/>
          <w:sz w:val="32"/>
          <w:szCs w:val="32"/>
          <w:lang w:eastAsia="zh-CN"/>
        </w:rPr>
        <w:t>2</w:t>
      </w:r>
      <w:r>
        <w:rPr>
          <w:rFonts w:ascii="仿宋_GB2312" w:eastAsia="仿宋_GB2312" w:hAnsi="仿宋_GB2312" w:cs="仿宋_GB2312" w:hint="eastAsia"/>
          <w:snapToGrid/>
          <w:color w:val="auto"/>
          <w:kern w:val="2"/>
          <w:sz w:val="32"/>
          <w:szCs w:val="32"/>
          <w:lang w:eastAsia="zh-CN"/>
        </w:rPr>
        <w:t>个党支部，新增</w:t>
      </w:r>
      <w:r>
        <w:rPr>
          <w:rFonts w:ascii="仿宋_GB2312" w:eastAsia="仿宋_GB2312" w:hAnsi="仿宋_GB2312" w:cs="仿宋_GB2312" w:hint="eastAsia"/>
          <w:snapToGrid/>
          <w:color w:val="auto"/>
          <w:kern w:val="2"/>
          <w:sz w:val="32"/>
          <w:szCs w:val="32"/>
          <w:lang w:eastAsia="zh-CN"/>
        </w:rPr>
        <w:t>1</w:t>
      </w:r>
      <w:r>
        <w:rPr>
          <w:rFonts w:ascii="仿宋_GB2312" w:eastAsia="仿宋_GB2312" w:hAnsi="仿宋_GB2312" w:cs="仿宋_GB2312" w:hint="eastAsia"/>
          <w:snapToGrid/>
          <w:color w:val="auto"/>
          <w:kern w:val="2"/>
          <w:sz w:val="32"/>
          <w:szCs w:val="32"/>
          <w:lang w:eastAsia="zh-CN"/>
        </w:rPr>
        <w:t>个社区党委、</w:t>
      </w:r>
      <w:r>
        <w:rPr>
          <w:rFonts w:ascii="仿宋_GB2312" w:eastAsia="仿宋_GB2312" w:hAnsi="仿宋_GB2312" w:cs="仿宋_GB2312" w:hint="eastAsia"/>
          <w:snapToGrid/>
          <w:color w:val="auto"/>
          <w:kern w:val="2"/>
          <w:sz w:val="32"/>
          <w:szCs w:val="32"/>
          <w:lang w:eastAsia="zh-CN"/>
        </w:rPr>
        <w:t>2</w:t>
      </w:r>
      <w:r>
        <w:rPr>
          <w:rFonts w:ascii="仿宋_GB2312" w:eastAsia="仿宋_GB2312" w:hAnsi="仿宋_GB2312" w:cs="仿宋_GB2312" w:hint="eastAsia"/>
          <w:snapToGrid/>
          <w:color w:val="auto"/>
          <w:kern w:val="2"/>
          <w:sz w:val="32"/>
          <w:szCs w:val="32"/>
          <w:lang w:eastAsia="zh-CN"/>
        </w:rPr>
        <w:t>个党总支，清理组织关系长期挂账不处理人员</w:t>
      </w:r>
      <w:r>
        <w:rPr>
          <w:rFonts w:ascii="仿宋_GB2312" w:eastAsia="仿宋_GB2312" w:hAnsi="仿宋_GB2312" w:cs="仿宋_GB2312" w:hint="eastAsia"/>
          <w:snapToGrid/>
          <w:color w:val="auto"/>
          <w:kern w:val="2"/>
          <w:sz w:val="32"/>
          <w:szCs w:val="32"/>
          <w:lang w:eastAsia="zh-CN"/>
        </w:rPr>
        <w:t>8</w:t>
      </w:r>
      <w:r>
        <w:rPr>
          <w:rFonts w:ascii="仿宋_GB2312" w:eastAsia="仿宋_GB2312" w:hAnsi="仿宋_GB2312" w:cs="仿宋_GB2312" w:hint="eastAsia"/>
          <w:snapToGrid/>
          <w:color w:val="auto"/>
          <w:kern w:val="2"/>
          <w:sz w:val="32"/>
          <w:szCs w:val="32"/>
          <w:lang w:eastAsia="zh-CN"/>
        </w:rPr>
        <w:t>人，集中移除已死亡党员</w:t>
      </w:r>
      <w:r>
        <w:rPr>
          <w:rFonts w:ascii="仿宋_GB2312" w:eastAsia="仿宋_GB2312" w:hAnsi="仿宋_GB2312" w:cs="仿宋_GB2312" w:hint="eastAsia"/>
          <w:snapToGrid/>
          <w:color w:val="auto"/>
          <w:kern w:val="2"/>
          <w:sz w:val="32"/>
          <w:szCs w:val="32"/>
          <w:lang w:eastAsia="zh-CN"/>
        </w:rPr>
        <w:t>74</w:t>
      </w:r>
      <w:r>
        <w:rPr>
          <w:rFonts w:ascii="仿宋_GB2312" w:eastAsia="仿宋_GB2312" w:hAnsi="仿宋_GB2312" w:cs="仿宋_GB2312" w:hint="eastAsia"/>
          <w:snapToGrid/>
          <w:color w:val="auto"/>
          <w:kern w:val="2"/>
          <w:sz w:val="32"/>
          <w:szCs w:val="32"/>
          <w:lang w:eastAsia="zh-CN"/>
        </w:rPr>
        <w:t>人。三是提升村（社区）“两委”成员履职能力。补齐配强“两委”班子，根据人员变动实际，指导云箭社区、军民社区和机关支部及时完成“支委”补选工作，共补选“支委”</w:t>
      </w:r>
      <w:r>
        <w:rPr>
          <w:rFonts w:ascii="仿宋_GB2312" w:eastAsia="仿宋_GB2312" w:hAnsi="仿宋_GB2312" w:cs="仿宋_GB2312" w:hint="eastAsia"/>
          <w:snapToGrid/>
          <w:color w:val="auto"/>
          <w:kern w:val="2"/>
          <w:sz w:val="32"/>
          <w:szCs w:val="32"/>
          <w:lang w:eastAsia="zh-CN"/>
        </w:rPr>
        <w:t>5</w:t>
      </w:r>
      <w:r>
        <w:rPr>
          <w:rFonts w:ascii="仿宋_GB2312" w:eastAsia="仿宋_GB2312" w:hAnsi="仿宋_GB2312" w:cs="仿宋_GB2312" w:hint="eastAsia"/>
          <w:snapToGrid/>
          <w:color w:val="auto"/>
          <w:kern w:val="2"/>
          <w:sz w:val="32"/>
          <w:szCs w:val="32"/>
          <w:lang w:eastAsia="zh-CN"/>
        </w:rPr>
        <w:t>人；建强村级后备力量，按每个村</w:t>
      </w:r>
      <w:r>
        <w:rPr>
          <w:rFonts w:ascii="仿宋_GB2312" w:eastAsia="仿宋_GB2312" w:hAnsi="仿宋_GB2312" w:cs="仿宋_GB2312" w:hint="eastAsia"/>
          <w:snapToGrid/>
          <w:color w:val="auto"/>
          <w:kern w:val="2"/>
          <w:sz w:val="32"/>
          <w:szCs w:val="32"/>
          <w:lang w:eastAsia="zh-CN"/>
        </w:rPr>
        <w:t>2-3</w:t>
      </w:r>
      <w:r>
        <w:rPr>
          <w:rFonts w:ascii="仿宋_GB2312" w:eastAsia="仿宋_GB2312" w:hAnsi="仿宋_GB2312" w:cs="仿宋_GB2312" w:hint="eastAsia"/>
          <w:snapToGrid/>
          <w:color w:val="auto"/>
          <w:kern w:val="2"/>
          <w:sz w:val="32"/>
          <w:szCs w:val="32"/>
          <w:lang w:eastAsia="zh-CN"/>
        </w:rPr>
        <w:t>人的标准，优先对年轻肯干、担当作为的人进行重点培养；组织村“两委”干部及后备干部业务培训</w:t>
      </w:r>
      <w:r>
        <w:rPr>
          <w:rFonts w:ascii="仿宋_GB2312" w:eastAsia="仿宋_GB2312" w:hAnsi="仿宋_GB2312" w:cs="仿宋_GB2312" w:hint="eastAsia"/>
          <w:snapToGrid/>
          <w:color w:val="auto"/>
          <w:kern w:val="2"/>
          <w:sz w:val="32"/>
          <w:szCs w:val="32"/>
          <w:lang w:eastAsia="zh-CN"/>
        </w:rPr>
        <w:t>3</w:t>
      </w:r>
      <w:r>
        <w:rPr>
          <w:rFonts w:ascii="仿宋_GB2312" w:eastAsia="仿宋_GB2312" w:hAnsi="仿宋_GB2312" w:cs="仿宋_GB2312" w:hint="eastAsia"/>
          <w:snapToGrid/>
          <w:color w:val="auto"/>
          <w:kern w:val="2"/>
          <w:sz w:val="32"/>
          <w:szCs w:val="32"/>
          <w:lang w:eastAsia="zh-CN"/>
        </w:rPr>
        <w:t>次，推荐“农民大学生”学历提升计划</w:t>
      </w:r>
      <w:r>
        <w:rPr>
          <w:rFonts w:ascii="仿宋_GB2312" w:eastAsia="仿宋_GB2312" w:hAnsi="仿宋_GB2312" w:cs="仿宋_GB2312" w:hint="eastAsia"/>
          <w:snapToGrid/>
          <w:color w:val="auto"/>
          <w:kern w:val="2"/>
          <w:sz w:val="32"/>
          <w:szCs w:val="32"/>
          <w:lang w:eastAsia="zh-CN"/>
        </w:rPr>
        <w:t>11</w:t>
      </w:r>
      <w:r>
        <w:rPr>
          <w:rFonts w:ascii="仿宋_GB2312" w:eastAsia="仿宋_GB2312" w:hAnsi="仿宋_GB2312" w:cs="仿宋_GB2312" w:hint="eastAsia"/>
          <w:snapToGrid/>
          <w:color w:val="auto"/>
          <w:kern w:val="2"/>
          <w:sz w:val="32"/>
          <w:szCs w:val="32"/>
          <w:lang w:eastAsia="zh-CN"/>
        </w:rPr>
        <w:t>人，提升其学历层次和岗位适应能力。</w:t>
      </w:r>
    </w:p>
    <w:p w:rsidR="008C5EF0" w:rsidRDefault="000E379A">
      <w:pPr>
        <w:widowControl w:val="0"/>
        <w:kinsoku/>
        <w:autoSpaceDE/>
        <w:autoSpaceDN/>
        <w:adjustRightInd/>
        <w:snapToGrid/>
        <w:spacing w:line="580" w:lineRule="exact"/>
        <w:ind w:firstLineChars="200" w:firstLine="640"/>
        <w:jc w:val="both"/>
        <w:textAlignment w:val="auto"/>
        <w:rPr>
          <w:rFonts w:ascii="仿宋_GB2312" w:eastAsia="仿宋_GB2312" w:hAnsi="仿宋_GB2312" w:cs="仿宋_GB2312"/>
          <w:snapToGrid/>
          <w:color w:val="auto"/>
          <w:kern w:val="2"/>
          <w:sz w:val="32"/>
          <w:szCs w:val="32"/>
          <w:lang w:eastAsia="zh-CN"/>
        </w:rPr>
      </w:pPr>
      <w:r>
        <w:rPr>
          <w:rFonts w:ascii="楷体" w:eastAsia="楷体" w:hAnsi="楷体" w:cs="楷体" w:hint="eastAsia"/>
          <w:snapToGrid/>
          <w:color w:val="auto"/>
          <w:kern w:val="2"/>
          <w:sz w:val="32"/>
          <w:szCs w:val="32"/>
          <w:lang w:eastAsia="zh-CN"/>
        </w:rPr>
        <w:t>3.</w:t>
      </w:r>
      <w:r>
        <w:rPr>
          <w:rFonts w:ascii="楷体" w:eastAsia="楷体" w:hAnsi="楷体" w:cs="楷体" w:hint="eastAsia"/>
          <w:snapToGrid/>
          <w:color w:val="auto"/>
          <w:kern w:val="2"/>
          <w:sz w:val="32"/>
          <w:szCs w:val="32"/>
          <w:lang w:eastAsia="zh-CN"/>
        </w:rPr>
        <w:t>以作风建设为准绳，助</w:t>
      </w:r>
      <w:r>
        <w:rPr>
          <w:rFonts w:ascii="楷体" w:eastAsia="楷体" w:hAnsi="楷体" w:cs="楷体" w:hint="eastAsia"/>
          <w:snapToGrid/>
          <w:color w:val="auto"/>
          <w:kern w:val="2"/>
          <w:sz w:val="32"/>
          <w:szCs w:val="32"/>
          <w:lang w:eastAsia="zh-CN"/>
        </w:rPr>
        <w:t>推坨院向上向好发展</w:t>
      </w:r>
      <w:r>
        <w:rPr>
          <w:rFonts w:ascii="仿宋_GB2312" w:eastAsia="仿宋_GB2312" w:hAnsi="仿宋_GB2312" w:cs="仿宋_GB2312" w:hint="eastAsia"/>
          <w:snapToGrid/>
          <w:color w:val="auto"/>
          <w:kern w:val="2"/>
          <w:sz w:val="32"/>
          <w:szCs w:val="32"/>
          <w:lang w:eastAsia="zh-CN"/>
        </w:rPr>
        <w:t>。</w:t>
      </w:r>
      <w:r>
        <w:rPr>
          <w:rFonts w:ascii="仿宋_GB2312" w:eastAsia="仿宋_GB2312" w:hAnsi="仿宋_GB2312" w:cs="仿宋_GB2312" w:hint="eastAsia"/>
          <w:snapToGrid/>
          <w:color w:val="auto"/>
          <w:kern w:val="2"/>
          <w:sz w:val="32"/>
          <w:szCs w:val="32"/>
          <w:lang w:eastAsia="zh-CN"/>
        </w:rPr>
        <w:t>一是持续推进清廉建设向好发展，常态开展廉政教育，落实经常性纪律教育“四个一”要求。各级党组织书记上廉政党课</w:t>
      </w:r>
      <w:r>
        <w:rPr>
          <w:rFonts w:ascii="仿宋_GB2312" w:eastAsia="仿宋_GB2312" w:hAnsi="仿宋_GB2312" w:cs="仿宋_GB2312" w:hint="eastAsia"/>
          <w:snapToGrid/>
          <w:color w:val="auto"/>
          <w:kern w:val="2"/>
          <w:sz w:val="32"/>
          <w:szCs w:val="32"/>
          <w:lang w:eastAsia="zh-CN"/>
        </w:rPr>
        <w:t>20</w:t>
      </w:r>
      <w:r>
        <w:rPr>
          <w:rFonts w:ascii="仿宋_GB2312" w:eastAsia="仿宋_GB2312" w:hAnsi="仿宋_GB2312" w:cs="仿宋_GB2312" w:hint="eastAsia"/>
          <w:snapToGrid/>
          <w:color w:val="auto"/>
          <w:kern w:val="2"/>
          <w:sz w:val="32"/>
          <w:szCs w:val="32"/>
          <w:lang w:eastAsia="zh-CN"/>
        </w:rPr>
        <w:t>余次，邀请区纪委开展专题廉政教育</w:t>
      </w:r>
      <w:r>
        <w:rPr>
          <w:rFonts w:ascii="仿宋_GB2312" w:eastAsia="仿宋_GB2312" w:hAnsi="仿宋_GB2312" w:cs="仿宋_GB2312" w:hint="eastAsia"/>
          <w:snapToGrid/>
          <w:color w:val="auto"/>
          <w:kern w:val="2"/>
          <w:sz w:val="32"/>
          <w:szCs w:val="32"/>
          <w:lang w:eastAsia="zh-CN"/>
        </w:rPr>
        <w:t>2</w:t>
      </w:r>
      <w:r>
        <w:rPr>
          <w:rFonts w:ascii="仿宋_GB2312" w:eastAsia="仿宋_GB2312" w:hAnsi="仿宋_GB2312" w:cs="仿宋_GB2312" w:hint="eastAsia"/>
          <w:snapToGrid/>
          <w:color w:val="auto"/>
          <w:kern w:val="2"/>
          <w:sz w:val="32"/>
          <w:szCs w:val="32"/>
          <w:lang w:eastAsia="zh-CN"/>
        </w:rPr>
        <w:t>次，筑牢拒腐防变堤坝；严格落实村（居）务、财务公开制度，发挥村（居）务监督委员会作用，组织相关业务培训</w:t>
      </w:r>
      <w:r>
        <w:rPr>
          <w:rFonts w:ascii="仿宋_GB2312" w:eastAsia="仿宋_GB2312" w:hAnsi="仿宋_GB2312" w:cs="仿宋_GB2312" w:hint="eastAsia"/>
          <w:snapToGrid/>
          <w:color w:val="auto"/>
          <w:kern w:val="2"/>
          <w:sz w:val="32"/>
          <w:szCs w:val="32"/>
          <w:lang w:eastAsia="zh-CN"/>
        </w:rPr>
        <w:t>3</w:t>
      </w:r>
      <w:r>
        <w:rPr>
          <w:rFonts w:ascii="仿宋_GB2312" w:eastAsia="仿宋_GB2312" w:hAnsi="仿宋_GB2312" w:cs="仿宋_GB2312" w:hint="eastAsia"/>
          <w:snapToGrid/>
          <w:color w:val="auto"/>
          <w:kern w:val="2"/>
          <w:sz w:val="32"/>
          <w:szCs w:val="32"/>
          <w:lang w:eastAsia="zh-CN"/>
        </w:rPr>
        <w:t>次；持续推进清廉文化建设，更新清廉文化宣传图画</w:t>
      </w:r>
      <w:r>
        <w:rPr>
          <w:rFonts w:ascii="仿宋_GB2312" w:eastAsia="仿宋_GB2312" w:hAnsi="仿宋_GB2312" w:cs="仿宋_GB2312" w:hint="eastAsia"/>
          <w:snapToGrid/>
          <w:color w:val="auto"/>
          <w:kern w:val="2"/>
          <w:sz w:val="32"/>
          <w:szCs w:val="32"/>
          <w:lang w:eastAsia="zh-CN"/>
        </w:rPr>
        <w:t>12</w:t>
      </w:r>
      <w:r>
        <w:rPr>
          <w:rFonts w:ascii="仿宋_GB2312" w:eastAsia="仿宋_GB2312" w:hAnsi="仿宋_GB2312" w:cs="仿宋_GB2312" w:hint="eastAsia"/>
          <w:snapToGrid/>
          <w:color w:val="auto"/>
          <w:kern w:val="2"/>
          <w:sz w:val="32"/>
          <w:szCs w:val="32"/>
          <w:lang w:eastAsia="zh-CN"/>
        </w:rPr>
        <w:t>处，新增清廉文化宣传栏</w:t>
      </w:r>
      <w:r>
        <w:rPr>
          <w:rFonts w:ascii="仿宋_GB2312" w:eastAsia="仿宋_GB2312" w:hAnsi="仿宋_GB2312" w:cs="仿宋_GB2312" w:hint="eastAsia"/>
          <w:snapToGrid/>
          <w:color w:val="auto"/>
          <w:kern w:val="2"/>
          <w:sz w:val="32"/>
          <w:szCs w:val="32"/>
          <w:lang w:eastAsia="zh-CN"/>
        </w:rPr>
        <w:t>2</w:t>
      </w:r>
      <w:r>
        <w:rPr>
          <w:rFonts w:ascii="仿宋_GB2312" w:eastAsia="仿宋_GB2312" w:hAnsi="仿宋_GB2312" w:cs="仿宋_GB2312" w:hint="eastAsia"/>
          <w:snapToGrid/>
          <w:color w:val="auto"/>
          <w:kern w:val="2"/>
          <w:sz w:val="32"/>
          <w:szCs w:val="32"/>
          <w:lang w:eastAsia="zh-CN"/>
        </w:rPr>
        <w:t>处，发放各类清廉建设宣传单</w:t>
      </w:r>
      <w:r>
        <w:rPr>
          <w:rFonts w:ascii="仿宋_GB2312" w:eastAsia="仿宋_GB2312" w:hAnsi="仿宋_GB2312" w:cs="仿宋_GB2312" w:hint="eastAsia"/>
          <w:snapToGrid/>
          <w:color w:val="auto"/>
          <w:kern w:val="2"/>
          <w:sz w:val="32"/>
          <w:szCs w:val="32"/>
          <w:lang w:eastAsia="zh-CN"/>
        </w:rPr>
        <w:t>2000</w:t>
      </w:r>
      <w:r>
        <w:rPr>
          <w:rFonts w:ascii="仿宋_GB2312" w:eastAsia="仿宋_GB2312" w:hAnsi="仿宋_GB2312" w:cs="仿宋_GB2312" w:hint="eastAsia"/>
          <w:snapToGrid/>
          <w:color w:val="auto"/>
          <w:kern w:val="2"/>
          <w:sz w:val="32"/>
          <w:szCs w:val="32"/>
          <w:lang w:eastAsia="zh-CN"/>
        </w:rPr>
        <w:t>余份。二是健全各类机制，完善规章制度。贯彻民主集中制，纯洁党内政治生活，确保领导班子团结协调、高效运转；严格落实“组织生活会”“三会一课</w:t>
      </w:r>
      <w:r>
        <w:rPr>
          <w:rFonts w:ascii="仿宋_GB2312" w:eastAsia="仿宋_GB2312" w:hAnsi="仿宋_GB2312" w:cs="仿宋_GB2312" w:hint="eastAsia"/>
          <w:snapToGrid/>
          <w:color w:val="auto"/>
          <w:kern w:val="2"/>
          <w:sz w:val="32"/>
          <w:szCs w:val="32"/>
          <w:lang w:eastAsia="zh-CN"/>
        </w:rPr>
        <w:t>”等组织生活</w:t>
      </w:r>
      <w:r>
        <w:rPr>
          <w:rFonts w:ascii="仿宋_GB2312" w:eastAsia="仿宋_GB2312" w:hAnsi="仿宋_GB2312" w:cs="仿宋_GB2312" w:hint="eastAsia"/>
          <w:snapToGrid/>
          <w:color w:val="auto"/>
          <w:kern w:val="2"/>
          <w:sz w:val="32"/>
          <w:szCs w:val="32"/>
          <w:lang w:eastAsia="zh-CN"/>
        </w:rPr>
        <w:lastRenderedPageBreak/>
        <w:t>制度；坚持以制度管人，修订完善各类规章制度和村规民约，防止权力滥用；定期下发党建工作提示，有序推动基层党建工作提质增效，共下发各类工作提示</w:t>
      </w:r>
      <w:r>
        <w:rPr>
          <w:rFonts w:ascii="仿宋_GB2312" w:eastAsia="仿宋_GB2312" w:hAnsi="仿宋_GB2312" w:cs="仿宋_GB2312" w:hint="eastAsia"/>
          <w:snapToGrid/>
          <w:color w:val="auto"/>
          <w:kern w:val="2"/>
          <w:sz w:val="32"/>
          <w:szCs w:val="32"/>
          <w:lang w:eastAsia="zh-CN"/>
        </w:rPr>
        <w:t>17</w:t>
      </w:r>
      <w:r>
        <w:rPr>
          <w:rFonts w:ascii="仿宋_GB2312" w:eastAsia="仿宋_GB2312" w:hAnsi="仿宋_GB2312" w:cs="仿宋_GB2312" w:hint="eastAsia"/>
          <w:snapToGrid/>
          <w:color w:val="auto"/>
          <w:kern w:val="2"/>
          <w:sz w:val="32"/>
          <w:szCs w:val="32"/>
          <w:lang w:eastAsia="zh-CN"/>
        </w:rPr>
        <w:t>次。</w:t>
      </w:r>
    </w:p>
    <w:p w:rsidR="008C5EF0" w:rsidRDefault="000E379A" w:rsidP="008C5EF0">
      <w:pPr>
        <w:pStyle w:val="a3"/>
        <w:widowControl w:val="0"/>
        <w:kinsoku/>
        <w:autoSpaceDE/>
        <w:autoSpaceDN/>
        <w:adjustRightInd/>
        <w:snapToGrid/>
        <w:ind w:firstLine="636"/>
        <w:jc w:val="both"/>
        <w:textAlignment w:val="auto"/>
        <w:rPr>
          <w:rFonts w:ascii="仿宋" w:eastAsia="仿宋" w:hAnsi="仿宋" w:cs="Times New Roman"/>
          <w:snapToGrid/>
          <w:spacing w:val="-2"/>
          <w:kern w:val="2"/>
          <w:sz w:val="32"/>
          <w:lang w:eastAsia="zh-CN"/>
        </w:rPr>
      </w:pPr>
      <w:r>
        <w:rPr>
          <w:rFonts w:ascii="仿宋" w:eastAsia="仿宋" w:hAnsi="仿宋" w:cs="Times New Roman" w:hint="eastAsia"/>
          <w:snapToGrid/>
          <w:spacing w:val="-2"/>
          <w:kern w:val="2"/>
          <w:sz w:val="32"/>
          <w:lang w:eastAsia="zh-CN"/>
        </w:rPr>
        <w:t>二、构建和谐抓综治促维稳</w:t>
      </w:r>
    </w:p>
    <w:p w:rsidR="008C5EF0" w:rsidRDefault="000E379A">
      <w:pPr>
        <w:pStyle w:val="1"/>
        <w:spacing w:line="580" w:lineRule="exact"/>
        <w:ind w:firstLineChars="200" w:firstLine="640"/>
        <w:rPr>
          <w:rFonts w:ascii="仿宋_GB2312" w:eastAsia="仿宋_GB2312" w:hAnsi="仿宋_GB2312" w:cs="仿宋_GB2312"/>
          <w:szCs w:val="32"/>
        </w:rPr>
      </w:pPr>
      <w:r>
        <w:rPr>
          <w:rFonts w:ascii="楷体" w:eastAsia="楷体" w:hAnsi="楷体" w:cs="楷体" w:hint="eastAsia"/>
          <w:bCs/>
          <w:szCs w:val="32"/>
        </w:rPr>
        <w:t>1.</w:t>
      </w:r>
      <w:r>
        <w:rPr>
          <w:rFonts w:ascii="楷体" w:eastAsia="楷体" w:hAnsi="楷体" w:cs="楷体" w:hint="eastAsia"/>
          <w:bCs/>
          <w:szCs w:val="32"/>
        </w:rPr>
        <w:t>创新基层社会治理。</w:t>
      </w:r>
      <w:r>
        <w:rPr>
          <w:rFonts w:ascii="仿宋_GB2312" w:eastAsia="仿宋_GB2312" w:hAnsi="仿宋_GB2312" w:cs="仿宋_GB2312" w:hint="eastAsia"/>
          <w:szCs w:val="32"/>
        </w:rPr>
        <w:t>一是积极推广“三源”共治建设，街道建立社会公共管理联合巡查机制，落实城乡社区警务战略，做到“一社区一民警”、“一村一辅警”。二是全面开展市域网格化精细管理，根据市、区网格化管理文件的要求，辖区科学地划分为</w:t>
      </w:r>
      <w:r>
        <w:rPr>
          <w:rFonts w:ascii="仿宋_GB2312" w:eastAsia="仿宋_GB2312" w:hAnsi="仿宋_GB2312" w:cs="仿宋_GB2312" w:hint="eastAsia"/>
          <w:szCs w:val="32"/>
        </w:rPr>
        <w:t>197</w:t>
      </w:r>
      <w:r>
        <w:rPr>
          <w:rFonts w:ascii="仿宋_GB2312" w:eastAsia="仿宋_GB2312" w:hAnsi="仿宋_GB2312" w:cs="仿宋_GB2312" w:hint="eastAsia"/>
          <w:szCs w:val="32"/>
        </w:rPr>
        <w:t>个网格，确定了</w:t>
      </w:r>
      <w:r>
        <w:rPr>
          <w:rFonts w:ascii="仿宋_GB2312" w:eastAsia="仿宋_GB2312" w:hAnsi="仿宋_GB2312" w:cs="仿宋_GB2312" w:hint="eastAsia"/>
          <w:szCs w:val="32"/>
        </w:rPr>
        <w:t>197</w:t>
      </w:r>
      <w:r>
        <w:rPr>
          <w:rFonts w:ascii="仿宋_GB2312" w:eastAsia="仿宋_GB2312" w:hAnsi="仿宋_GB2312" w:cs="仿宋_GB2312" w:hint="eastAsia"/>
          <w:szCs w:val="32"/>
        </w:rPr>
        <w:t>个网格长，</w:t>
      </w:r>
      <w:r>
        <w:rPr>
          <w:rFonts w:ascii="仿宋_GB2312" w:eastAsia="仿宋_GB2312" w:hAnsi="仿宋_GB2312" w:cs="仿宋_GB2312" w:hint="eastAsia"/>
          <w:szCs w:val="32"/>
        </w:rPr>
        <w:t>645</w:t>
      </w:r>
      <w:r>
        <w:rPr>
          <w:rFonts w:ascii="仿宋_GB2312" w:eastAsia="仿宋_GB2312" w:hAnsi="仿宋_GB2312" w:cs="仿宋_GB2312" w:hint="eastAsia"/>
          <w:szCs w:val="32"/>
        </w:rPr>
        <w:t>个微网格员。建立网格便民服务群</w:t>
      </w:r>
      <w:r>
        <w:rPr>
          <w:rFonts w:ascii="仿宋_GB2312" w:eastAsia="仿宋_GB2312" w:hAnsi="仿宋_GB2312" w:cs="仿宋_GB2312" w:hint="eastAsia"/>
          <w:szCs w:val="32"/>
        </w:rPr>
        <w:t>197</w:t>
      </w:r>
      <w:r>
        <w:rPr>
          <w:rFonts w:ascii="仿宋_GB2312" w:eastAsia="仿宋_GB2312" w:hAnsi="仿宋_GB2312" w:cs="仿宋_GB2312" w:hint="eastAsia"/>
          <w:szCs w:val="32"/>
        </w:rPr>
        <w:t>个，充分发挥网格长做为党的政策在基层的“宣传员”，发现各类问题的“信息员”，化解矛盾纠纷的“调解员”，生产经营单位的“消防员”作用，参与辖区社会治理。三是有效搭建党群、干群“连心桥”，推进政府服务、法治宣传向末端延伸，社会管理更加</w:t>
      </w:r>
      <w:r>
        <w:rPr>
          <w:rFonts w:ascii="仿宋_GB2312" w:eastAsia="仿宋_GB2312" w:hAnsi="仿宋_GB2312" w:cs="仿宋_GB2312" w:hint="eastAsia"/>
          <w:szCs w:val="32"/>
        </w:rPr>
        <w:t>精细化。结合人居环境和文明卫生园林城市创建清理辖区院落</w:t>
      </w:r>
      <w:r>
        <w:rPr>
          <w:rFonts w:ascii="仿宋_GB2312" w:eastAsia="仿宋_GB2312" w:hAnsi="仿宋_GB2312" w:cs="仿宋_GB2312" w:hint="eastAsia"/>
          <w:szCs w:val="32"/>
        </w:rPr>
        <w:t>500</w:t>
      </w:r>
      <w:r>
        <w:rPr>
          <w:rFonts w:ascii="仿宋_GB2312" w:eastAsia="仿宋_GB2312" w:hAnsi="仿宋_GB2312" w:cs="仿宋_GB2312" w:hint="eastAsia"/>
          <w:szCs w:val="32"/>
        </w:rPr>
        <w:t>余处</w:t>
      </w:r>
      <w:r>
        <w:rPr>
          <w:rFonts w:ascii="仿宋_GB2312" w:eastAsia="仿宋_GB2312" w:hAnsi="仿宋_GB2312" w:cs="仿宋_GB2312" w:hint="eastAsia"/>
          <w:szCs w:val="32"/>
        </w:rPr>
        <w:t xml:space="preserve">; </w:t>
      </w:r>
      <w:r>
        <w:rPr>
          <w:rFonts w:ascii="仿宋_GB2312" w:eastAsia="仿宋_GB2312" w:hAnsi="仿宋_GB2312" w:cs="仿宋_GB2312" w:hint="eastAsia"/>
          <w:szCs w:val="32"/>
        </w:rPr>
        <w:t>定期开展楼院义务劳动，自行组织清理无主垃圾</w:t>
      </w:r>
      <w:r>
        <w:rPr>
          <w:rFonts w:ascii="仿宋_GB2312" w:eastAsia="仿宋_GB2312" w:hAnsi="仿宋_GB2312" w:cs="仿宋_GB2312" w:hint="eastAsia"/>
          <w:szCs w:val="32"/>
        </w:rPr>
        <w:t>160</w:t>
      </w:r>
      <w:r>
        <w:rPr>
          <w:rFonts w:ascii="仿宋_GB2312" w:eastAsia="仿宋_GB2312" w:hAnsi="仿宋_GB2312" w:cs="仿宋_GB2312" w:hint="eastAsia"/>
          <w:szCs w:val="32"/>
        </w:rPr>
        <w:t>余车。</w:t>
      </w:r>
    </w:p>
    <w:p w:rsidR="008C5EF0" w:rsidRDefault="000E379A">
      <w:pPr>
        <w:pStyle w:val="1"/>
        <w:spacing w:line="580" w:lineRule="exact"/>
        <w:ind w:firstLineChars="200" w:firstLine="640"/>
        <w:rPr>
          <w:rFonts w:ascii="仿宋_GB2312" w:eastAsia="仿宋_GB2312" w:hAnsi="仿宋_GB2312" w:cs="仿宋_GB2312"/>
          <w:bCs/>
          <w:szCs w:val="32"/>
        </w:rPr>
      </w:pPr>
      <w:r>
        <w:rPr>
          <w:rFonts w:ascii="楷体" w:eastAsia="楷体" w:hAnsi="楷体" w:cs="楷体" w:hint="eastAsia"/>
          <w:bCs/>
          <w:szCs w:val="32"/>
        </w:rPr>
        <w:t>2.</w:t>
      </w:r>
      <w:r>
        <w:rPr>
          <w:rFonts w:ascii="楷体" w:eastAsia="楷体" w:hAnsi="楷体" w:cs="楷体" w:hint="eastAsia"/>
          <w:bCs/>
          <w:szCs w:val="32"/>
        </w:rPr>
        <w:t>强化组织和平台建设。</w:t>
      </w:r>
      <w:r>
        <w:rPr>
          <w:rFonts w:ascii="仿宋_GB2312" w:eastAsia="仿宋_GB2312" w:hAnsi="仿宋_GB2312" w:cs="仿宋_GB2312" w:hint="eastAsia"/>
          <w:bCs/>
          <w:szCs w:val="32"/>
        </w:rPr>
        <w:t>一是按照市区平安建设要求，完成街道、村居两级综治中心阵地建设，积极推进综治信息化平台建设。目前街道办和</w:t>
      </w:r>
      <w:r>
        <w:rPr>
          <w:rFonts w:ascii="仿宋_GB2312" w:eastAsia="仿宋_GB2312" w:hAnsi="仿宋_GB2312" w:cs="仿宋_GB2312" w:hint="eastAsia"/>
          <w:bCs/>
          <w:szCs w:val="32"/>
        </w:rPr>
        <w:t>13</w:t>
      </w:r>
      <w:r>
        <w:rPr>
          <w:rFonts w:ascii="仿宋_GB2312" w:eastAsia="仿宋_GB2312" w:hAnsi="仿宋_GB2312" w:cs="仿宋_GB2312" w:hint="eastAsia"/>
          <w:bCs/>
          <w:szCs w:val="32"/>
        </w:rPr>
        <w:t>村居基本完成综治中心建设。二是推进一体“三源共治”工作，积极推进街道、村居矛盾纠纷调处化解中心建设。目前街道、</w:t>
      </w:r>
      <w:r>
        <w:rPr>
          <w:rFonts w:ascii="仿宋_GB2312" w:eastAsia="仿宋_GB2312" w:hAnsi="仿宋_GB2312" w:cs="仿宋_GB2312" w:hint="eastAsia"/>
          <w:bCs/>
          <w:szCs w:val="32"/>
        </w:rPr>
        <w:t>4</w:t>
      </w:r>
      <w:r>
        <w:rPr>
          <w:rFonts w:ascii="仿宋_GB2312" w:eastAsia="仿宋_GB2312" w:hAnsi="仿宋_GB2312" w:cs="仿宋_GB2312" w:hint="eastAsia"/>
          <w:bCs/>
          <w:szCs w:val="32"/>
        </w:rPr>
        <w:t>个社区、</w:t>
      </w:r>
      <w:r>
        <w:rPr>
          <w:rFonts w:ascii="仿宋_GB2312" w:eastAsia="仿宋_GB2312" w:hAnsi="仿宋_GB2312" w:cs="仿宋_GB2312" w:hint="eastAsia"/>
          <w:bCs/>
          <w:szCs w:val="32"/>
        </w:rPr>
        <w:t>11</w:t>
      </w:r>
      <w:r>
        <w:rPr>
          <w:rFonts w:ascii="仿宋_GB2312" w:eastAsia="仿宋_GB2312" w:hAnsi="仿宋_GB2312" w:cs="仿宋_GB2312" w:hint="eastAsia"/>
          <w:bCs/>
          <w:szCs w:val="32"/>
        </w:rPr>
        <w:t>个村居矛盾调解中心完成场地建设和制度上墙，确定相应工作人员，正在运行规范中。三是完成街道、村居视联会议平台建设和调试，实现区、街道、村</w:t>
      </w:r>
      <w:r>
        <w:rPr>
          <w:rFonts w:ascii="仿宋_GB2312" w:eastAsia="仿宋_GB2312" w:hAnsi="仿宋_GB2312" w:cs="仿宋_GB2312" w:hint="eastAsia"/>
          <w:bCs/>
          <w:szCs w:val="32"/>
        </w:rPr>
        <w:t>居三级会议视联，提高了平安应急指挥响应和处置能</w:t>
      </w:r>
      <w:r>
        <w:rPr>
          <w:rFonts w:ascii="仿宋_GB2312" w:eastAsia="仿宋_GB2312" w:hAnsi="仿宋_GB2312" w:cs="仿宋_GB2312" w:hint="eastAsia"/>
          <w:bCs/>
          <w:szCs w:val="32"/>
        </w:rPr>
        <w:lastRenderedPageBreak/>
        <w:t>力。四是完善了社会治安防控体系建设。加强街道辖区“雪亮工程”完成</w:t>
      </w:r>
      <w:r>
        <w:rPr>
          <w:rFonts w:ascii="仿宋_GB2312" w:eastAsia="仿宋_GB2312" w:hAnsi="仿宋_GB2312" w:cs="仿宋_GB2312" w:hint="eastAsia"/>
          <w:bCs/>
          <w:szCs w:val="32"/>
        </w:rPr>
        <w:t>90</w:t>
      </w:r>
      <w:r>
        <w:rPr>
          <w:rFonts w:ascii="仿宋_GB2312" w:eastAsia="仿宋_GB2312" w:hAnsi="仿宋_GB2312" w:cs="仿宋_GB2312" w:hint="eastAsia"/>
          <w:bCs/>
          <w:szCs w:val="32"/>
        </w:rPr>
        <w:t>个探头维护，提高辖区治安管理和防范打击违法犯罪能力。</w:t>
      </w:r>
    </w:p>
    <w:p w:rsidR="008C5EF0" w:rsidRDefault="000E379A">
      <w:pPr>
        <w:kinsoku/>
        <w:autoSpaceDE/>
        <w:autoSpaceDN/>
        <w:adjustRightInd/>
        <w:snapToGrid/>
        <w:spacing w:line="580" w:lineRule="exact"/>
        <w:ind w:firstLineChars="200" w:firstLine="640"/>
        <w:jc w:val="both"/>
        <w:textAlignment w:val="auto"/>
        <w:rPr>
          <w:rFonts w:ascii="仿宋_GB2312" w:eastAsia="仿宋_GB2312" w:hAnsi="仿宋_GB2312" w:cs="仿宋_GB2312"/>
          <w:bCs/>
          <w:snapToGrid/>
          <w:color w:val="auto"/>
          <w:kern w:val="2"/>
          <w:sz w:val="32"/>
          <w:szCs w:val="32"/>
          <w:lang w:eastAsia="zh-CN"/>
        </w:rPr>
      </w:pPr>
      <w:r>
        <w:rPr>
          <w:rFonts w:ascii="楷体" w:eastAsia="楷体" w:hAnsi="楷体" w:cs="楷体" w:hint="eastAsia"/>
          <w:bCs/>
          <w:snapToGrid/>
          <w:color w:val="auto"/>
          <w:kern w:val="2"/>
          <w:sz w:val="32"/>
          <w:szCs w:val="32"/>
          <w:lang w:eastAsia="zh-CN"/>
        </w:rPr>
        <w:t>3.</w:t>
      </w:r>
      <w:r>
        <w:rPr>
          <w:rFonts w:ascii="楷体" w:eastAsia="楷体" w:hAnsi="楷体" w:cs="楷体" w:hint="eastAsia"/>
          <w:bCs/>
          <w:snapToGrid/>
          <w:color w:val="auto"/>
          <w:kern w:val="2"/>
          <w:sz w:val="32"/>
          <w:szCs w:val="32"/>
          <w:lang w:eastAsia="zh-CN"/>
        </w:rPr>
        <w:t>强化矛盾纠纷排查调处。</w:t>
      </w:r>
      <w:r>
        <w:rPr>
          <w:rFonts w:ascii="仿宋_GB2312" w:eastAsia="仿宋_GB2312" w:hAnsi="Times New Roman" w:cs="宋体" w:hint="eastAsia"/>
          <w:snapToGrid/>
          <w:color w:val="auto"/>
          <w:sz w:val="32"/>
          <w:szCs w:val="32"/>
          <w:lang w:eastAsia="zh-CN"/>
        </w:rPr>
        <w:t>2023</w:t>
      </w:r>
      <w:r>
        <w:rPr>
          <w:rFonts w:ascii="仿宋_GB2312" w:eastAsia="仿宋_GB2312" w:hAnsi="Times New Roman" w:cs="宋体" w:hint="eastAsia"/>
          <w:snapToGrid/>
          <w:color w:val="auto"/>
          <w:sz w:val="32"/>
          <w:szCs w:val="32"/>
          <w:lang w:eastAsia="zh-CN"/>
        </w:rPr>
        <w:t>年</w:t>
      </w:r>
      <w:r>
        <w:rPr>
          <w:rFonts w:ascii="仿宋_GB2312" w:eastAsia="仿宋_GB2312" w:hAnsi="Times New Roman" w:cs="宋体" w:hint="eastAsia"/>
          <w:snapToGrid/>
          <w:color w:val="auto"/>
          <w:sz w:val="32"/>
          <w:szCs w:val="32"/>
          <w:lang w:eastAsia="zh-CN"/>
        </w:rPr>
        <w:t>两级调解组织共排查调处各类矛盾纠纷</w:t>
      </w:r>
      <w:r>
        <w:rPr>
          <w:rFonts w:ascii="仿宋_GB2312" w:eastAsia="仿宋_GB2312" w:hAnsi="Times New Roman" w:cs="宋体" w:hint="eastAsia"/>
          <w:snapToGrid/>
          <w:color w:val="auto"/>
          <w:sz w:val="32"/>
          <w:szCs w:val="32"/>
          <w:lang w:eastAsia="zh-CN"/>
        </w:rPr>
        <w:t>195</w:t>
      </w:r>
      <w:r>
        <w:rPr>
          <w:rFonts w:ascii="仿宋_GB2312" w:eastAsia="仿宋_GB2312" w:hAnsi="Times New Roman" w:cs="宋体" w:hint="eastAsia"/>
          <w:snapToGrid/>
          <w:color w:val="auto"/>
          <w:sz w:val="32"/>
          <w:szCs w:val="32"/>
          <w:lang w:eastAsia="zh-CN"/>
        </w:rPr>
        <w:t>件，调解</w:t>
      </w:r>
      <w:r>
        <w:rPr>
          <w:rFonts w:ascii="仿宋_GB2312" w:eastAsia="仿宋_GB2312" w:hAnsi="Times New Roman" w:cs="宋体" w:hint="eastAsia"/>
          <w:snapToGrid/>
          <w:color w:val="auto"/>
          <w:sz w:val="32"/>
          <w:szCs w:val="32"/>
          <w:lang w:eastAsia="zh-CN"/>
        </w:rPr>
        <w:t>195</w:t>
      </w:r>
      <w:r>
        <w:rPr>
          <w:rFonts w:ascii="仿宋_GB2312" w:eastAsia="仿宋_GB2312" w:hAnsi="Times New Roman" w:cs="宋体" w:hint="eastAsia"/>
          <w:snapToGrid/>
          <w:color w:val="auto"/>
          <w:sz w:val="32"/>
          <w:szCs w:val="32"/>
          <w:lang w:eastAsia="zh-CN"/>
        </w:rPr>
        <w:t>件，调解</w:t>
      </w:r>
      <w:r>
        <w:rPr>
          <w:rFonts w:ascii="仿宋_GB2312" w:eastAsia="仿宋_GB2312" w:hAnsi="Times New Roman" w:cs="宋体" w:hint="eastAsia"/>
          <w:snapToGrid/>
          <w:color w:val="auto"/>
          <w:sz w:val="32"/>
          <w:szCs w:val="32"/>
          <w:lang w:eastAsia="zh-CN"/>
        </w:rPr>
        <w:t>成功</w:t>
      </w:r>
      <w:r>
        <w:rPr>
          <w:rFonts w:ascii="仿宋_GB2312" w:eastAsia="仿宋_GB2312" w:hAnsi="Times New Roman" w:cs="宋体" w:hint="eastAsia"/>
          <w:snapToGrid/>
          <w:color w:val="auto"/>
          <w:sz w:val="32"/>
          <w:szCs w:val="32"/>
          <w:lang w:eastAsia="zh-CN"/>
        </w:rPr>
        <w:t>187</w:t>
      </w:r>
      <w:r>
        <w:rPr>
          <w:rFonts w:ascii="仿宋_GB2312" w:eastAsia="仿宋_GB2312" w:hAnsi="Times New Roman" w:cs="宋体" w:hint="eastAsia"/>
          <w:snapToGrid/>
          <w:color w:val="auto"/>
          <w:sz w:val="32"/>
          <w:szCs w:val="32"/>
          <w:lang w:eastAsia="zh-CN"/>
        </w:rPr>
        <w:t>件，其中司法所共调解纠纷</w:t>
      </w:r>
      <w:r>
        <w:rPr>
          <w:rFonts w:ascii="仿宋_GB2312" w:eastAsia="仿宋_GB2312" w:hAnsi="Times New Roman" w:cs="宋体" w:hint="eastAsia"/>
          <w:snapToGrid/>
          <w:color w:val="auto"/>
          <w:sz w:val="32"/>
          <w:szCs w:val="32"/>
          <w:lang w:eastAsia="zh-CN"/>
        </w:rPr>
        <w:t>48</w:t>
      </w:r>
      <w:r>
        <w:rPr>
          <w:rFonts w:ascii="仿宋_GB2312" w:eastAsia="仿宋_GB2312" w:hAnsi="Times New Roman" w:cs="宋体" w:hint="eastAsia"/>
          <w:snapToGrid/>
          <w:color w:val="auto"/>
          <w:sz w:val="32"/>
          <w:szCs w:val="32"/>
          <w:lang w:eastAsia="zh-CN"/>
        </w:rPr>
        <w:t>件，调解率</w:t>
      </w:r>
      <w:r>
        <w:rPr>
          <w:rFonts w:ascii="仿宋_GB2312" w:eastAsia="仿宋_GB2312" w:hAnsi="Times New Roman" w:cs="宋体" w:hint="eastAsia"/>
          <w:snapToGrid/>
          <w:color w:val="auto"/>
          <w:sz w:val="32"/>
          <w:szCs w:val="32"/>
          <w:lang w:eastAsia="zh-CN"/>
        </w:rPr>
        <w:t>100%</w:t>
      </w:r>
      <w:r>
        <w:rPr>
          <w:rFonts w:ascii="仿宋_GB2312" w:eastAsia="仿宋_GB2312" w:hAnsi="Times New Roman" w:cs="宋体" w:hint="eastAsia"/>
          <w:snapToGrid/>
          <w:color w:val="auto"/>
          <w:sz w:val="32"/>
          <w:szCs w:val="32"/>
          <w:lang w:eastAsia="zh-CN"/>
        </w:rPr>
        <w:t>，调解成功</w:t>
      </w:r>
      <w:r>
        <w:rPr>
          <w:rFonts w:ascii="仿宋_GB2312" w:eastAsia="仿宋_GB2312" w:hAnsi="Times New Roman" w:cs="宋体" w:hint="eastAsia"/>
          <w:snapToGrid/>
          <w:color w:val="auto"/>
          <w:sz w:val="32"/>
          <w:szCs w:val="32"/>
          <w:lang w:eastAsia="zh-CN"/>
        </w:rPr>
        <w:t>48</w:t>
      </w:r>
      <w:r>
        <w:rPr>
          <w:rFonts w:ascii="仿宋_GB2312" w:eastAsia="仿宋_GB2312" w:hAnsi="Times New Roman" w:cs="宋体" w:hint="eastAsia"/>
          <w:snapToGrid/>
          <w:color w:val="auto"/>
          <w:sz w:val="32"/>
          <w:szCs w:val="32"/>
          <w:lang w:eastAsia="zh-CN"/>
        </w:rPr>
        <w:t>件；村（社区）调解委员会共调处</w:t>
      </w:r>
      <w:r>
        <w:rPr>
          <w:rFonts w:ascii="仿宋_GB2312" w:eastAsia="仿宋_GB2312" w:hAnsi="Times New Roman" w:cs="宋体" w:hint="eastAsia"/>
          <w:snapToGrid/>
          <w:color w:val="auto"/>
          <w:sz w:val="32"/>
          <w:szCs w:val="32"/>
          <w:lang w:eastAsia="zh-CN"/>
        </w:rPr>
        <w:t>1</w:t>
      </w:r>
      <w:r>
        <w:rPr>
          <w:rFonts w:ascii="仿宋_GB2312" w:eastAsia="仿宋_GB2312" w:hAnsi="Times New Roman" w:cs="宋体" w:hint="eastAsia"/>
          <w:snapToGrid/>
          <w:color w:val="auto"/>
          <w:sz w:val="32"/>
          <w:szCs w:val="32"/>
          <w:lang w:eastAsia="zh-CN"/>
        </w:rPr>
        <w:t>47</w:t>
      </w:r>
      <w:r>
        <w:rPr>
          <w:rFonts w:ascii="仿宋_GB2312" w:eastAsia="仿宋_GB2312" w:hAnsi="Times New Roman" w:cs="宋体" w:hint="eastAsia"/>
          <w:snapToGrid/>
          <w:color w:val="auto"/>
          <w:sz w:val="32"/>
          <w:szCs w:val="32"/>
          <w:lang w:eastAsia="zh-CN"/>
        </w:rPr>
        <w:t>件，成功</w:t>
      </w:r>
      <w:r>
        <w:rPr>
          <w:rFonts w:ascii="仿宋_GB2312" w:eastAsia="仿宋_GB2312" w:hAnsi="Times New Roman" w:cs="宋体" w:hint="eastAsia"/>
          <w:snapToGrid/>
          <w:color w:val="auto"/>
          <w:sz w:val="32"/>
          <w:szCs w:val="32"/>
          <w:lang w:eastAsia="zh-CN"/>
        </w:rPr>
        <w:t>139</w:t>
      </w:r>
      <w:r>
        <w:rPr>
          <w:rFonts w:ascii="仿宋_GB2312" w:eastAsia="仿宋_GB2312" w:hAnsi="Times New Roman" w:cs="宋体" w:hint="eastAsia"/>
          <w:snapToGrid/>
          <w:color w:val="auto"/>
          <w:sz w:val="32"/>
          <w:szCs w:val="32"/>
          <w:lang w:eastAsia="zh-CN"/>
        </w:rPr>
        <w:t>件。司法所参与解决重大矛盾纠纷及复杂疑难矛盾纠纷</w:t>
      </w:r>
      <w:r>
        <w:rPr>
          <w:rFonts w:ascii="仿宋_GB2312" w:eastAsia="仿宋_GB2312" w:hAnsi="Times New Roman" w:cs="宋体" w:hint="eastAsia"/>
          <w:snapToGrid/>
          <w:color w:val="auto"/>
          <w:sz w:val="32"/>
          <w:szCs w:val="32"/>
          <w:lang w:eastAsia="zh-CN"/>
        </w:rPr>
        <w:t>8</w:t>
      </w:r>
      <w:r>
        <w:rPr>
          <w:rFonts w:ascii="仿宋_GB2312" w:eastAsia="仿宋_GB2312" w:hAnsi="Times New Roman" w:cs="宋体" w:hint="eastAsia"/>
          <w:snapToGrid/>
          <w:color w:val="auto"/>
          <w:sz w:val="32"/>
          <w:szCs w:val="32"/>
          <w:lang w:eastAsia="zh-CN"/>
        </w:rPr>
        <w:t>起，涉及人数达</w:t>
      </w:r>
      <w:r>
        <w:rPr>
          <w:rFonts w:ascii="仿宋_GB2312" w:eastAsia="仿宋_GB2312" w:hAnsi="Times New Roman" w:cs="宋体" w:hint="eastAsia"/>
          <w:snapToGrid/>
          <w:color w:val="auto"/>
          <w:sz w:val="32"/>
          <w:szCs w:val="32"/>
          <w:lang w:eastAsia="zh-CN"/>
        </w:rPr>
        <w:t>220</w:t>
      </w:r>
      <w:r>
        <w:rPr>
          <w:rFonts w:ascii="仿宋_GB2312" w:eastAsia="仿宋_GB2312" w:hAnsi="Times New Roman" w:cs="宋体" w:hint="eastAsia"/>
          <w:snapToGrid/>
          <w:color w:val="auto"/>
          <w:sz w:val="32"/>
          <w:szCs w:val="32"/>
          <w:lang w:eastAsia="zh-CN"/>
        </w:rPr>
        <w:t>余人，涉及金额达</w:t>
      </w:r>
      <w:r>
        <w:rPr>
          <w:rFonts w:ascii="仿宋_GB2312" w:eastAsia="仿宋_GB2312" w:hAnsi="Times New Roman" w:cs="宋体" w:hint="eastAsia"/>
          <w:snapToGrid/>
          <w:color w:val="auto"/>
          <w:sz w:val="32"/>
          <w:szCs w:val="32"/>
          <w:lang w:eastAsia="zh-CN"/>
        </w:rPr>
        <w:t>520</w:t>
      </w:r>
      <w:r>
        <w:rPr>
          <w:rFonts w:ascii="仿宋_GB2312" w:eastAsia="仿宋_GB2312" w:hAnsi="Times New Roman" w:cs="宋体" w:hint="eastAsia"/>
          <w:snapToGrid/>
          <w:color w:val="auto"/>
          <w:sz w:val="32"/>
          <w:szCs w:val="32"/>
          <w:lang w:eastAsia="zh-CN"/>
        </w:rPr>
        <w:t>万余元</w:t>
      </w:r>
      <w:r>
        <w:rPr>
          <w:rFonts w:ascii="仿宋_GB2312" w:eastAsia="仿宋_GB2312" w:hAnsi="Times New Roman" w:cs="宋体" w:hint="eastAsia"/>
          <w:snapToGrid/>
          <w:color w:val="auto"/>
          <w:sz w:val="32"/>
          <w:szCs w:val="32"/>
          <w:lang w:eastAsia="zh-CN"/>
        </w:rPr>
        <w:t>；开展矛盾纠纷大排查</w:t>
      </w:r>
      <w:r>
        <w:rPr>
          <w:rFonts w:ascii="仿宋_GB2312" w:eastAsia="仿宋_GB2312" w:hAnsi="Times New Roman" w:cs="宋体" w:hint="eastAsia"/>
          <w:snapToGrid/>
          <w:color w:val="auto"/>
          <w:sz w:val="32"/>
          <w:szCs w:val="32"/>
          <w:lang w:eastAsia="zh-CN"/>
        </w:rPr>
        <w:t>35</w:t>
      </w:r>
      <w:r>
        <w:rPr>
          <w:rFonts w:ascii="仿宋_GB2312" w:eastAsia="仿宋_GB2312" w:hAnsi="Times New Roman" w:cs="宋体" w:hint="eastAsia"/>
          <w:snapToGrid/>
          <w:color w:val="auto"/>
          <w:sz w:val="32"/>
          <w:szCs w:val="32"/>
          <w:lang w:eastAsia="zh-CN"/>
        </w:rPr>
        <w:t>次，防止群体性上访</w:t>
      </w:r>
      <w:r>
        <w:rPr>
          <w:rFonts w:ascii="仿宋_GB2312" w:eastAsia="仿宋_GB2312" w:hAnsi="Times New Roman" w:cs="宋体" w:hint="eastAsia"/>
          <w:snapToGrid/>
          <w:color w:val="auto"/>
          <w:sz w:val="32"/>
          <w:szCs w:val="32"/>
          <w:lang w:eastAsia="zh-CN"/>
        </w:rPr>
        <w:t>4</w:t>
      </w:r>
      <w:r>
        <w:rPr>
          <w:rFonts w:ascii="仿宋_GB2312" w:eastAsia="仿宋_GB2312" w:hAnsi="Times New Roman" w:cs="宋体" w:hint="eastAsia"/>
          <w:snapToGrid/>
          <w:color w:val="auto"/>
          <w:sz w:val="32"/>
          <w:szCs w:val="32"/>
          <w:lang w:eastAsia="zh-CN"/>
        </w:rPr>
        <w:t>件，涉及人数</w:t>
      </w:r>
      <w:r>
        <w:rPr>
          <w:rFonts w:ascii="仿宋_GB2312" w:eastAsia="仿宋_GB2312" w:hAnsi="Times New Roman" w:cs="宋体" w:hint="eastAsia"/>
          <w:snapToGrid/>
          <w:color w:val="auto"/>
          <w:sz w:val="32"/>
          <w:szCs w:val="32"/>
          <w:lang w:eastAsia="zh-CN"/>
        </w:rPr>
        <w:t>50</w:t>
      </w:r>
      <w:r>
        <w:rPr>
          <w:rFonts w:ascii="仿宋_GB2312" w:eastAsia="仿宋_GB2312" w:hAnsi="Times New Roman" w:cs="宋体" w:hint="eastAsia"/>
          <w:snapToGrid/>
          <w:color w:val="auto"/>
          <w:sz w:val="32"/>
          <w:szCs w:val="32"/>
          <w:lang w:eastAsia="zh-CN"/>
        </w:rPr>
        <w:t>余人。在坚持矛盾纠纷月排查的基础上，特别围绕</w:t>
      </w:r>
      <w:r>
        <w:rPr>
          <w:rFonts w:ascii="仿宋_GB2312" w:eastAsia="仿宋_GB2312" w:hAnsi="Times New Roman" w:cs="宋体" w:hint="eastAsia"/>
          <w:snapToGrid/>
          <w:color w:val="auto"/>
          <w:sz w:val="32"/>
          <w:szCs w:val="32"/>
          <w:lang w:eastAsia="zh-CN"/>
        </w:rPr>
        <w:t xml:space="preserve"> </w:t>
      </w:r>
      <w:r>
        <w:rPr>
          <w:rFonts w:ascii="仿宋_GB2312" w:eastAsia="仿宋_GB2312" w:hAnsi="Times New Roman" w:cs="宋体" w:hint="eastAsia"/>
          <w:snapToGrid/>
          <w:color w:val="auto"/>
          <w:sz w:val="32"/>
          <w:szCs w:val="32"/>
          <w:lang w:eastAsia="zh-CN"/>
        </w:rPr>
        <w:t>“两会”、“春耕、清明”期间、重点时期针对不稳定因素组织开展专项排查行动，取得明显成效。积极开展“做好婚恋家庭纠纷排查化解专项的实施方案”排查化解集中攻坚专项活动。</w:t>
      </w:r>
    </w:p>
    <w:p w:rsidR="008C5EF0" w:rsidRDefault="000E379A">
      <w:pPr>
        <w:widowControl w:val="0"/>
        <w:kinsoku/>
        <w:autoSpaceDE/>
        <w:autoSpaceDN/>
        <w:adjustRightInd/>
        <w:snapToGrid/>
        <w:spacing w:line="580" w:lineRule="exact"/>
        <w:ind w:firstLineChars="200" w:firstLine="640"/>
        <w:jc w:val="both"/>
        <w:textAlignment w:val="auto"/>
        <w:rPr>
          <w:rFonts w:ascii="仿宋_GB2312" w:eastAsia="仿宋_GB2312" w:hAnsi="仿宋_GB2312" w:cs="仿宋_GB2312"/>
          <w:bCs/>
          <w:snapToGrid/>
          <w:color w:val="auto"/>
          <w:kern w:val="2"/>
          <w:sz w:val="32"/>
          <w:szCs w:val="32"/>
          <w:lang w:eastAsia="zh-CN"/>
        </w:rPr>
      </w:pPr>
      <w:r>
        <w:rPr>
          <w:rFonts w:ascii="楷体" w:eastAsia="楷体" w:hAnsi="楷体" w:cs="楷体" w:hint="eastAsia"/>
          <w:bCs/>
          <w:snapToGrid/>
          <w:color w:val="auto"/>
          <w:kern w:val="2"/>
          <w:sz w:val="32"/>
          <w:szCs w:val="32"/>
          <w:lang w:eastAsia="zh-CN"/>
        </w:rPr>
        <w:t>4.</w:t>
      </w:r>
      <w:r>
        <w:rPr>
          <w:rFonts w:ascii="楷体" w:eastAsia="楷体" w:hAnsi="楷体" w:cs="楷体" w:hint="eastAsia"/>
          <w:bCs/>
          <w:snapToGrid/>
          <w:color w:val="auto"/>
          <w:kern w:val="2"/>
          <w:sz w:val="32"/>
          <w:szCs w:val="32"/>
          <w:lang w:eastAsia="zh-CN"/>
        </w:rPr>
        <w:t>开展非法集资专项整治。</w:t>
      </w:r>
      <w:r>
        <w:rPr>
          <w:rFonts w:ascii="仿宋_GB2312" w:eastAsia="仿宋_GB2312" w:hAnsi="仿宋_GB2312" w:cs="仿宋_GB2312" w:hint="eastAsia"/>
          <w:bCs/>
          <w:snapToGrid/>
          <w:color w:val="auto"/>
          <w:kern w:val="2"/>
          <w:sz w:val="32"/>
          <w:szCs w:val="32"/>
          <w:lang w:eastAsia="zh-CN"/>
        </w:rPr>
        <w:t>全面摸排非法集资风险隐患，掌握风险底数，摸排养老线索</w:t>
      </w:r>
      <w:r>
        <w:rPr>
          <w:rFonts w:ascii="仿宋_GB2312" w:eastAsia="仿宋_GB2312" w:hAnsi="仿宋_GB2312" w:cs="仿宋_GB2312" w:hint="eastAsia"/>
          <w:bCs/>
          <w:snapToGrid/>
          <w:color w:val="auto"/>
          <w:kern w:val="2"/>
          <w:sz w:val="32"/>
          <w:szCs w:val="32"/>
          <w:lang w:eastAsia="zh-CN"/>
        </w:rPr>
        <w:t>3</w:t>
      </w:r>
      <w:r>
        <w:rPr>
          <w:rFonts w:ascii="仿宋_GB2312" w:eastAsia="仿宋_GB2312" w:hAnsi="仿宋_GB2312" w:cs="仿宋_GB2312" w:hint="eastAsia"/>
          <w:bCs/>
          <w:snapToGrid/>
          <w:color w:val="auto"/>
          <w:kern w:val="2"/>
          <w:sz w:val="32"/>
          <w:szCs w:val="32"/>
          <w:lang w:eastAsia="zh-CN"/>
        </w:rPr>
        <w:t>个，停业整改</w:t>
      </w:r>
      <w:r>
        <w:rPr>
          <w:rFonts w:ascii="仿宋_GB2312" w:eastAsia="仿宋_GB2312" w:hAnsi="仿宋_GB2312" w:cs="仿宋_GB2312" w:hint="eastAsia"/>
          <w:bCs/>
          <w:snapToGrid/>
          <w:color w:val="auto"/>
          <w:kern w:val="2"/>
          <w:sz w:val="32"/>
          <w:szCs w:val="32"/>
          <w:lang w:eastAsia="zh-CN"/>
        </w:rPr>
        <w:t>3</w:t>
      </w:r>
      <w:r>
        <w:rPr>
          <w:rFonts w:ascii="仿宋_GB2312" w:eastAsia="仿宋_GB2312" w:hAnsi="仿宋_GB2312" w:cs="仿宋_GB2312" w:hint="eastAsia"/>
          <w:bCs/>
          <w:snapToGrid/>
          <w:color w:val="auto"/>
          <w:kern w:val="2"/>
          <w:sz w:val="32"/>
          <w:szCs w:val="32"/>
          <w:lang w:eastAsia="zh-CN"/>
        </w:rPr>
        <w:t>起，向村（居）民发放《远离非法集资</w:t>
      </w:r>
      <w:r>
        <w:rPr>
          <w:rFonts w:ascii="仿宋_GB2312" w:eastAsia="仿宋_GB2312" w:hAnsi="仿宋_GB2312" w:cs="仿宋_GB2312" w:hint="eastAsia"/>
          <w:bCs/>
          <w:snapToGrid/>
          <w:color w:val="auto"/>
          <w:kern w:val="2"/>
          <w:sz w:val="32"/>
          <w:szCs w:val="32"/>
          <w:lang w:eastAsia="zh-CN"/>
        </w:rPr>
        <w:t xml:space="preserve"> </w:t>
      </w:r>
      <w:r>
        <w:rPr>
          <w:rFonts w:ascii="仿宋_GB2312" w:eastAsia="仿宋_GB2312" w:hAnsi="仿宋_GB2312" w:cs="仿宋_GB2312" w:hint="eastAsia"/>
          <w:bCs/>
          <w:snapToGrid/>
          <w:color w:val="auto"/>
          <w:kern w:val="2"/>
          <w:sz w:val="32"/>
          <w:szCs w:val="32"/>
          <w:lang w:eastAsia="zh-CN"/>
        </w:rPr>
        <w:t>守护好自己的钱袋子》宣传单共</w:t>
      </w:r>
      <w:r>
        <w:rPr>
          <w:rFonts w:ascii="仿宋_GB2312" w:eastAsia="仿宋_GB2312" w:hAnsi="仿宋_GB2312" w:cs="仿宋_GB2312" w:hint="eastAsia"/>
          <w:bCs/>
          <w:snapToGrid/>
          <w:color w:val="auto"/>
          <w:kern w:val="2"/>
          <w:sz w:val="32"/>
          <w:szCs w:val="32"/>
          <w:lang w:eastAsia="zh-CN"/>
        </w:rPr>
        <w:t>4000</w:t>
      </w:r>
      <w:r>
        <w:rPr>
          <w:rFonts w:ascii="仿宋_GB2312" w:eastAsia="仿宋_GB2312" w:hAnsi="仿宋_GB2312" w:cs="仿宋_GB2312" w:hint="eastAsia"/>
          <w:bCs/>
          <w:snapToGrid/>
          <w:color w:val="auto"/>
          <w:kern w:val="2"/>
          <w:sz w:val="32"/>
          <w:szCs w:val="32"/>
          <w:lang w:eastAsia="zh-CN"/>
        </w:rPr>
        <w:t>余份，悬挂横幅</w:t>
      </w:r>
      <w:r>
        <w:rPr>
          <w:rFonts w:ascii="仿宋_GB2312" w:eastAsia="仿宋_GB2312" w:hAnsi="仿宋_GB2312" w:cs="仿宋_GB2312" w:hint="eastAsia"/>
          <w:bCs/>
          <w:snapToGrid/>
          <w:color w:val="auto"/>
          <w:kern w:val="2"/>
          <w:sz w:val="32"/>
          <w:szCs w:val="32"/>
          <w:lang w:eastAsia="zh-CN"/>
        </w:rPr>
        <w:t>45</w:t>
      </w:r>
      <w:r>
        <w:rPr>
          <w:rFonts w:ascii="仿宋_GB2312" w:eastAsia="仿宋_GB2312" w:hAnsi="仿宋_GB2312" w:cs="仿宋_GB2312" w:hint="eastAsia"/>
          <w:bCs/>
          <w:snapToGrid/>
          <w:color w:val="auto"/>
          <w:kern w:val="2"/>
          <w:sz w:val="32"/>
          <w:szCs w:val="32"/>
          <w:lang w:eastAsia="zh-CN"/>
        </w:rPr>
        <w:t>幅。</w:t>
      </w:r>
    </w:p>
    <w:p w:rsidR="008C5EF0" w:rsidRDefault="000E379A">
      <w:pPr>
        <w:kinsoku/>
        <w:autoSpaceDE/>
        <w:autoSpaceDN/>
        <w:adjustRightInd/>
        <w:snapToGrid/>
        <w:spacing w:line="580" w:lineRule="exact"/>
        <w:ind w:firstLineChars="200" w:firstLine="640"/>
        <w:jc w:val="both"/>
        <w:textAlignment w:val="auto"/>
        <w:rPr>
          <w:rFonts w:ascii="仿宋_GB2312" w:eastAsia="仿宋_GB2312" w:hAnsi="仿宋_GB2312" w:cs="仿宋_GB2312"/>
          <w:bCs/>
          <w:snapToGrid/>
          <w:color w:val="auto"/>
          <w:kern w:val="2"/>
          <w:sz w:val="32"/>
          <w:szCs w:val="32"/>
          <w:lang w:eastAsia="zh-CN"/>
        </w:rPr>
      </w:pPr>
      <w:r>
        <w:rPr>
          <w:rFonts w:ascii="楷体" w:eastAsia="楷体" w:hAnsi="楷体" w:cs="楷体" w:hint="eastAsia"/>
          <w:bCs/>
          <w:snapToGrid/>
          <w:color w:val="auto"/>
          <w:kern w:val="2"/>
          <w:sz w:val="32"/>
          <w:szCs w:val="32"/>
          <w:lang w:eastAsia="zh-CN"/>
        </w:rPr>
        <w:t>5.</w:t>
      </w:r>
      <w:r>
        <w:rPr>
          <w:rFonts w:ascii="楷体" w:eastAsia="楷体" w:hAnsi="楷体" w:cs="楷体" w:hint="eastAsia"/>
          <w:bCs/>
          <w:snapToGrid/>
          <w:sz w:val="32"/>
          <w:szCs w:val="32"/>
          <w:lang w:eastAsia="zh-CN"/>
        </w:rPr>
        <w:t>普法依法治理工作扎实推进</w:t>
      </w:r>
      <w:r>
        <w:rPr>
          <w:rFonts w:ascii="仿宋_GB2312" w:eastAsia="仿宋_GB2312" w:hAnsi="Times New Roman" w:cs="宋体" w:hint="eastAsia"/>
          <w:bCs/>
          <w:snapToGrid/>
          <w:sz w:val="32"/>
          <w:szCs w:val="32"/>
          <w:lang w:eastAsia="zh-CN"/>
        </w:rPr>
        <w:t>。</w:t>
      </w:r>
      <w:r>
        <w:rPr>
          <w:rFonts w:ascii="仿宋_GB2312" w:eastAsia="仿宋_GB2312" w:hAnsi="Times New Roman" w:cs="宋体" w:hint="eastAsia"/>
          <w:snapToGrid/>
          <w:sz w:val="32"/>
          <w:szCs w:val="32"/>
          <w:lang w:eastAsia="zh-CN"/>
        </w:rPr>
        <w:t>办事处根据区普法办的要求，积极开展法治乡镇，“民主法治示范村（社区）”、八进八创法律服务工作认真开展。普法和法治街道创建等活动参与工作有成绩。</w:t>
      </w:r>
      <w:r>
        <w:rPr>
          <w:rFonts w:ascii="仿宋_GB2312" w:eastAsia="仿宋_GB2312" w:hAnsi="Times New Roman" w:cs="宋体" w:hint="eastAsia"/>
          <w:snapToGrid/>
          <w:sz w:val="32"/>
          <w:szCs w:val="32"/>
          <w:lang w:eastAsia="zh-CN"/>
        </w:rPr>
        <w:t>结合</w:t>
      </w:r>
      <w:r>
        <w:rPr>
          <w:rFonts w:ascii="仿宋_GB2312" w:eastAsia="仿宋_GB2312" w:hAnsi="Times New Roman" w:cs="宋体" w:hint="eastAsia"/>
          <w:snapToGrid/>
          <w:sz w:val="32"/>
          <w:szCs w:val="32"/>
          <w:lang w:eastAsia="zh-CN"/>
        </w:rPr>
        <w:t>全区</w:t>
      </w:r>
      <w:r>
        <w:rPr>
          <w:rFonts w:ascii="仿宋_GB2312" w:eastAsia="仿宋_GB2312" w:hAnsi="Times New Roman" w:cs="宋体" w:hint="eastAsia"/>
          <w:snapToGrid/>
          <w:sz w:val="32"/>
          <w:szCs w:val="32"/>
          <w:lang w:eastAsia="zh-CN"/>
        </w:rPr>
        <w:t>5</w:t>
      </w:r>
      <w:r>
        <w:rPr>
          <w:rFonts w:ascii="仿宋_GB2312" w:eastAsia="仿宋_GB2312" w:hAnsi="Times New Roman" w:cs="宋体" w:hint="eastAsia"/>
          <w:snapToGrid/>
          <w:sz w:val="32"/>
          <w:szCs w:val="32"/>
          <w:lang w:eastAsia="zh-CN"/>
        </w:rPr>
        <w:t>月开展以农村法制宣传月、</w:t>
      </w:r>
      <w:r>
        <w:rPr>
          <w:rFonts w:ascii="仿宋_GB2312" w:eastAsia="仿宋_GB2312" w:hAnsi="Times New Roman" w:cs="宋体" w:hint="eastAsia"/>
          <w:snapToGrid/>
          <w:sz w:val="32"/>
          <w:szCs w:val="32"/>
          <w:lang w:eastAsia="zh-CN"/>
        </w:rPr>
        <w:t>6</w:t>
      </w:r>
      <w:r>
        <w:rPr>
          <w:rFonts w:ascii="仿宋_GB2312" w:eastAsia="仿宋_GB2312" w:hAnsi="Times New Roman" w:cs="宋体" w:hint="eastAsia"/>
          <w:snapToGrid/>
          <w:sz w:val="32"/>
          <w:szCs w:val="32"/>
          <w:lang w:eastAsia="zh-CN"/>
        </w:rPr>
        <w:t>月安全宣传月</w:t>
      </w:r>
      <w:r>
        <w:rPr>
          <w:rFonts w:ascii="仿宋_GB2312" w:eastAsia="仿宋_GB2312" w:hAnsi="Times New Roman" w:cs="宋体" w:hint="eastAsia"/>
          <w:snapToGrid/>
          <w:sz w:val="32"/>
          <w:szCs w:val="32"/>
          <w:lang w:eastAsia="zh-CN"/>
        </w:rPr>
        <w:t>在全街道的各村各社区开展相关法律面对面讲座</w:t>
      </w:r>
      <w:r>
        <w:rPr>
          <w:rFonts w:ascii="仿宋_GB2312" w:eastAsia="仿宋_GB2312" w:hAnsi="Times New Roman" w:cs="宋体" w:hint="eastAsia"/>
          <w:snapToGrid/>
          <w:sz w:val="32"/>
          <w:szCs w:val="32"/>
          <w:lang w:eastAsia="zh-CN"/>
        </w:rPr>
        <w:t>4</w:t>
      </w:r>
      <w:r>
        <w:rPr>
          <w:rFonts w:ascii="仿宋_GB2312" w:eastAsia="仿宋_GB2312" w:hAnsi="Times New Roman" w:cs="宋体" w:hint="eastAsia"/>
          <w:snapToGrid/>
          <w:sz w:val="32"/>
          <w:szCs w:val="32"/>
          <w:lang w:eastAsia="zh-CN"/>
        </w:rPr>
        <w:t>场，开</w:t>
      </w:r>
      <w:r>
        <w:rPr>
          <w:rFonts w:ascii="仿宋_GB2312" w:eastAsia="仿宋_GB2312" w:hAnsi="Times New Roman" w:cs="宋体" w:hint="eastAsia"/>
          <w:snapToGrid/>
          <w:sz w:val="32"/>
          <w:szCs w:val="32"/>
          <w:lang w:eastAsia="zh-CN"/>
        </w:rPr>
        <w:t>展形式多样的法治宣传活动。</w:t>
      </w:r>
      <w:r>
        <w:rPr>
          <w:rFonts w:ascii="仿宋_GB2312" w:eastAsia="仿宋_GB2312" w:hAnsi="Times New Roman" w:cs="宋体" w:hint="eastAsia"/>
          <w:snapToGrid/>
          <w:sz w:val="32"/>
          <w:szCs w:val="32"/>
          <w:lang w:eastAsia="zh-CN"/>
        </w:rPr>
        <w:t>20</w:t>
      </w:r>
      <w:r>
        <w:rPr>
          <w:rFonts w:ascii="仿宋_GB2312" w:eastAsia="仿宋_GB2312" w:hAnsi="Times New Roman" w:cs="宋体" w:hint="eastAsia"/>
          <w:snapToGrid/>
          <w:sz w:val="32"/>
          <w:szCs w:val="32"/>
          <w:lang w:eastAsia="zh-CN"/>
        </w:rPr>
        <w:t>23</w:t>
      </w:r>
      <w:r>
        <w:rPr>
          <w:rFonts w:ascii="仿宋_GB2312" w:eastAsia="仿宋_GB2312" w:hAnsi="Times New Roman" w:cs="宋体" w:hint="eastAsia"/>
          <w:snapToGrid/>
          <w:sz w:val="32"/>
          <w:szCs w:val="32"/>
          <w:lang w:eastAsia="zh-CN"/>
        </w:rPr>
        <w:t>年</w:t>
      </w:r>
      <w:r>
        <w:rPr>
          <w:rFonts w:ascii="仿宋_GB2312" w:eastAsia="仿宋_GB2312" w:hAnsi="Times New Roman" w:cs="宋体" w:hint="eastAsia"/>
          <w:snapToGrid/>
          <w:sz w:val="32"/>
          <w:szCs w:val="32"/>
          <w:lang w:eastAsia="zh-CN"/>
        </w:rPr>
        <w:t>1</w:t>
      </w:r>
      <w:r>
        <w:rPr>
          <w:rFonts w:ascii="仿宋_GB2312" w:eastAsia="仿宋_GB2312" w:hAnsi="Times New Roman" w:cs="宋体" w:hint="eastAsia"/>
          <w:snapToGrid/>
          <w:sz w:val="32"/>
          <w:szCs w:val="32"/>
          <w:lang w:eastAsia="zh-CN"/>
        </w:rPr>
        <w:t>至</w:t>
      </w:r>
      <w:r>
        <w:rPr>
          <w:rFonts w:ascii="仿宋_GB2312" w:eastAsia="仿宋_GB2312" w:hAnsi="Times New Roman" w:cs="宋体" w:hint="eastAsia"/>
          <w:snapToGrid/>
          <w:sz w:val="32"/>
          <w:szCs w:val="32"/>
          <w:lang w:eastAsia="zh-CN"/>
        </w:rPr>
        <w:t>10</w:t>
      </w:r>
      <w:r>
        <w:rPr>
          <w:rFonts w:ascii="仿宋_GB2312" w:eastAsia="仿宋_GB2312" w:hAnsi="Times New Roman" w:cs="宋体" w:hint="eastAsia"/>
          <w:snapToGrid/>
          <w:sz w:val="32"/>
          <w:szCs w:val="32"/>
          <w:lang w:eastAsia="zh-CN"/>
        </w:rPr>
        <w:t>月份，我所共组织</w:t>
      </w:r>
      <w:r>
        <w:rPr>
          <w:rFonts w:ascii="仿宋_GB2312" w:eastAsia="仿宋_GB2312" w:hAnsi="Times New Roman" w:cs="宋体" w:hint="eastAsia"/>
          <w:snapToGrid/>
          <w:sz w:val="32"/>
          <w:szCs w:val="32"/>
          <w:lang w:eastAsia="zh-CN"/>
        </w:rPr>
        <w:lastRenderedPageBreak/>
        <w:t>举办各类普法活动</w:t>
      </w:r>
      <w:r>
        <w:rPr>
          <w:rFonts w:ascii="仿宋_GB2312" w:eastAsia="仿宋_GB2312" w:hAnsi="Times New Roman" w:cs="宋体" w:hint="eastAsia"/>
          <w:snapToGrid/>
          <w:sz w:val="32"/>
          <w:szCs w:val="32"/>
          <w:lang w:eastAsia="zh-CN"/>
        </w:rPr>
        <w:t>6</w:t>
      </w:r>
      <w:r>
        <w:rPr>
          <w:rFonts w:ascii="仿宋_GB2312" w:eastAsia="仿宋_GB2312" w:hAnsi="Times New Roman" w:cs="宋体" w:hint="eastAsia"/>
          <w:snapToGrid/>
          <w:sz w:val="32"/>
          <w:szCs w:val="32"/>
          <w:lang w:eastAsia="zh-CN"/>
        </w:rPr>
        <w:t>场次，受教育人数达</w:t>
      </w:r>
      <w:r>
        <w:rPr>
          <w:rFonts w:ascii="仿宋_GB2312" w:eastAsia="仿宋_GB2312" w:hAnsi="Times New Roman" w:cs="宋体" w:hint="eastAsia"/>
          <w:snapToGrid/>
          <w:sz w:val="32"/>
          <w:szCs w:val="32"/>
          <w:lang w:eastAsia="zh-CN"/>
        </w:rPr>
        <w:t>50</w:t>
      </w:r>
      <w:r>
        <w:rPr>
          <w:rFonts w:ascii="仿宋_GB2312" w:eastAsia="仿宋_GB2312" w:hAnsi="Times New Roman" w:cs="宋体" w:hint="eastAsia"/>
          <w:snapToGrid/>
          <w:sz w:val="32"/>
          <w:szCs w:val="32"/>
          <w:lang w:eastAsia="zh-CN"/>
        </w:rPr>
        <w:t>00</w:t>
      </w:r>
      <w:r>
        <w:rPr>
          <w:rFonts w:ascii="仿宋_GB2312" w:eastAsia="仿宋_GB2312" w:hAnsi="Times New Roman" w:cs="宋体" w:hint="eastAsia"/>
          <w:snapToGrid/>
          <w:sz w:val="32"/>
          <w:szCs w:val="32"/>
          <w:lang w:eastAsia="zh-CN"/>
        </w:rPr>
        <w:t>余人次，共发放各种法律宣传资料及自制的法律宣传单</w:t>
      </w:r>
      <w:r>
        <w:rPr>
          <w:rFonts w:ascii="仿宋_GB2312" w:eastAsia="仿宋_GB2312" w:hAnsi="Times New Roman" w:cs="宋体" w:hint="eastAsia"/>
          <w:snapToGrid/>
          <w:sz w:val="32"/>
          <w:szCs w:val="32"/>
          <w:lang w:eastAsia="zh-CN"/>
        </w:rPr>
        <w:t>6000</w:t>
      </w:r>
      <w:r>
        <w:rPr>
          <w:rFonts w:ascii="仿宋_GB2312" w:eastAsia="仿宋_GB2312" w:hAnsi="Times New Roman" w:cs="宋体" w:hint="eastAsia"/>
          <w:snapToGrid/>
          <w:sz w:val="32"/>
          <w:szCs w:val="32"/>
          <w:lang w:eastAsia="zh-CN"/>
        </w:rPr>
        <w:t>余册（份）。</w:t>
      </w:r>
      <w:r>
        <w:rPr>
          <w:rFonts w:ascii="仿宋_GB2312" w:eastAsia="仿宋_GB2312" w:hAnsi="Times New Roman" w:cs="Times New Roman" w:hint="eastAsia"/>
          <w:snapToGrid/>
          <w:kern w:val="2"/>
          <w:sz w:val="32"/>
          <w:szCs w:val="32"/>
          <w:lang w:eastAsia="zh-CN"/>
        </w:rPr>
        <w:t>通过宣传教育活动，增强了广大人民群众的法律素质，进一步提升广大群众遇事找法、办事依法的理念，维护社会</w:t>
      </w:r>
      <w:r>
        <w:rPr>
          <w:rFonts w:ascii="仿宋_GB2312" w:eastAsia="仿宋_GB2312" w:hAnsi="Times New Roman" w:cs="Times New Roman" w:hint="eastAsia"/>
          <w:snapToGrid/>
          <w:kern w:val="2"/>
          <w:sz w:val="32"/>
          <w:szCs w:val="32"/>
          <w:lang w:eastAsia="zh-CN"/>
        </w:rPr>
        <w:t>和谐稳定。</w:t>
      </w:r>
      <w:r>
        <w:rPr>
          <w:rFonts w:ascii="仿宋_GB2312" w:eastAsia="仿宋_GB2312" w:hAnsi="Times New Roman" w:cs="宋体" w:hint="eastAsia"/>
          <w:snapToGrid/>
          <w:sz w:val="32"/>
          <w:szCs w:val="32"/>
          <w:lang w:eastAsia="zh-CN"/>
        </w:rPr>
        <w:t>积极开展“民法典”的宣传工作，各村（社区）悬挂宣传横幅</w:t>
      </w:r>
      <w:r>
        <w:rPr>
          <w:rFonts w:ascii="仿宋_GB2312" w:eastAsia="仿宋_GB2312" w:hAnsi="Times New Roman" w:cs="宋体" w:hint="eastAsia"/>
          <w:snapToGrid/>
          <w:sz w:val="32"/>
          <w:szCs w:val="32"/>
          <w:lang w:eastAsia="zh-CN"/>
        </w:rPr>
        <w:t>60</w:t>
      </w:r>
      <w:r>
        <w:rPr>
          <w:rFonts w:ascii="仿宋_GB2312" w:eastAsia="仿宋_GB2312" w:hAnsi="Times New Roman" w:cs="宋体" w:hint="eastAsia"/>
          <w:snapToGrid/>
          <w:sz w:val="32"/>
          <w:szCs w:val="32"/>
          <w:lang w:eastAsia="zh-CN"/>
        </w:rPr>
        <w:t>条，张贴宣传挂图</w:t>
      </w:r>
      <w:r>
        <w:rPr>
          <w:rFonts w:ascii="仿宋_GB2312" w:eastAsia="仿宋_GB2312" w:hAnsi="Times New Roman" w:cs="宋体" w:hint="eastAsia"/>
          <w:snapToGrid/>
          <w:sz w:val="32"/>
          <w:szCs w:val="32"/>
          <w:lang w:eastAsia="zh-CN"/>
        </w:rPr>
        <w:t>100</w:t>
      </w:r>
      <w:r>
        <w:rPr>
          <w:rFonts w:ascii="仿宋_GB2312" w:eastAsia="仿宋_GB2312" w:hAnsi="Times New Roman" w:cs="宋体" w:hint="eastAsia"/>
          <w:snapToGrid/>
          <w:sz w:val="32"/>
          <w:szCs w:val="32"/>
          <w:lang w:eastAsia="zh-CN"/>
        </w:rPr>
        <w:t>余张，发放“民法典”宣传册</w:t>
      </w:r>
      <w:r>
        <w:rPr>
          <w:rFonts w:ascii="仿宋_GB2312" w:eastAsia="仿宋_GB2312" w:hAnsi="Times New Roman" w:cs="宋体" w:hint="eastAsia"/>
          <w:snapToGrid/>
          <w:sz w:val="32"/>
          <w:szCs w:val="32"/>
          <w:lang w:eastAsia="zh-CN"/>
        </w:rPr>
        <w:t>2000</w:t>
      </w:r>
      <w:r>
        <w:rPr>
          <w:rFonts w:ascii="仿宋_GB2312" w:eastAsia="仿宋_GB2312" w:hAnsi="Times New Roman" w:cs="宋体" w:hint="eastAsia"/>
          <w:snapToGrid/>
          <w:sz w:val="32"/>
          <w:szCs w:val="32"/>
          <w:lang w:eastAsia="zh-CN"/>
        </w:rPr>
        <w:t>余份。</w:t>
      </w:r>
    </w:p>
    <w:p w:rsidR="008C5EF0" w:rsidRDefault="000E379A" w:rsidP="008C5EF0">
      <w:pPr>
        <w:pStyle w:val="a3"/>
        <w:widowControl w:val="0"/>
        <w:kinsoku/>
        <w:autoSpaceDE/>
        <w:autoSpaceDN/>
        <w:adjustRightInd/>
        <w:snapToGrid/>
        <w:ind w:firstLine="636"/>
        <w:jc w:val="both"/>
        <w:textAlignment w:val="auto"/>
        <w:rPr>
          <w:rFonts w:ascii="仿宋" w:eastAsia="仿宋" w:hAnsi="仿宋" w:cs="Times New Roman"/>
          <w:snapToGrid/>
          <w:spacing w:val="-2"/>
          <w:kern w:val="2"/>
          <w:sz w:val="32"/>
          <w:lang w:eastAsia="zh-CN"/>
        </w:rPr>
      </w:pPr>
      <w:r>
        <w:rPr>
          <w:rFonts w:ascii="仿宋" w:eastAsia="仿宋" w:hAnsi="仿宋" w:cs="Times New Roman" w:hint="eastAsia"/>
          <w:snapToGrid/>
          <w:spacing w:val="-2"/>
          <w:kern w:val="2"/>
          <w:sz w:val="32"/>
          <w:lang w:eastAsia="zh-CN"/>
        </w:rPr>
        <w:t>三、夯实责任抓生产保安全</w:t>
      </w:r>
    </w:p>
    <w:p w:rsidR="008C5EF0" w:rsidRDefault="000E379A">
      <w:pPr>
        <w:widowControl w:val="0"/>
        <w:kinsoku/>
        <w:autoSpaceDE/>
        <w:autoSpaceDN/>
        <w:adjustRightInd/>
        <w:snapToGrid/>
        <w:spacing w:line="580" w:lineRule="exact"/>
        <w:ind w:firstLineChars="200" w:firstLine="640"/>
        <w:jc w:val="both"/>
        <w:textAlignment w:val="auto"/>
        <w:rPr>
          <w:rFonts w:ascii="仿宋_GB2312" w:eastAsia="仿宋_GB2312" w:hAnsi="Calibri" w:cs="Times New Roman"/>
          <w:snapToGrid/>
          <w:color w:val="auto"/>
          <w:kern w:val="2"/>
          <w:sz w:val="32"/>
          <w:szCs w:val="32"/>
          <w:lang w:eastAsia="zh-CN"/>
        </w:rPr>
      </w:pPr>
      <w:r>
        <w:rPr>
          <w:rFonts w:ascii="楷体" w:eastAsia="楷体" w:hAnsi="楷体" w:cs="楷体" w:hint="eastAsia"/>
          <w:bCs/>
          <w:snapToGrid/>
          <w:color w:val="auto"/>
          <w:kern w:val="2"/>
          <w:sz w:val="32"/>
          <w:szCs w:val="32"/>
          <w:lang w:eastAsia="zh-CN"/>
        </w:rPr>
        <w:t>1.</w:t>
      </w:r>
      <w:r>
        <w:rPr>
          <w:rFonts w:ascii="楷体" w:eastAsia="楷体" w:hAnsi="楷体" w:cs="楷体" w:hint="eastAsia"/>
          <w:bCs/>
          <w:snapToGrid/>
          <w:color w:val="auto"/>
          <w:kern w:val="2"/>
          <w:sz w:val="32"/>
          <w:szCs w:val="32"/>
          <w:lang w:eastAsia="zh-CN"/>
        </w:rPr>
        <w:t>扎实开展各类安全生产专项行动。</w:t>
      </w:r>
      <w:r>
        <w:rPr>
          <w:rFonts w:ascii="仿宋_GB2312" w:eastAsia="仿宋_GB2312" w:hAnsi="仿宋_GB2312" w:cs="仿宋_GB2312" w:hint="eastAsia"/>
          <w:bCs/>
          <w:snapToGrid/>
          <w:color w:val="auto"/>
          <w:kern w:val="2"/>
          <w:sz w:val="32"/>
          <w:szCs w:val="32"/>
          <w:lang w:eastAsia="zh-CN"/>
        </w:rPr>
        <w:t>2023</w:t>
      </w:r>
      <w:r>
        <w:rPr>
          <w:rFonts w:ascii="仿宋_GB2312" w:eastAsia="仿宋_GB2312" w:hAnsi="仿宋_GB2312" w:cs="仿宋_GB2312" w:hint="eastAsia"/>
          <w:bCs/>
          <w:snapToGrid/>
          <w:color w:val="auto"/>
          <w:kern w:val="2"/>
          <w:sz w:val="32"/>
          <w:szCs w:val="32"/>
          <w:lang w:eastAsia="zh-CN"/>
        </w:rPr>
        <w:t>年街道</w:t>
      </w:r>
      <w:r>
        <w:rPr>
          <w:rFonts w:ascii="仿宋_GB2312" w:eastAsia="仿宋_GB2312" w:hAnsi="Calibri" w:cs="Times New Roman" w:hint="eastAsia"/>
          <w:snapToGrid/>
          <w:color w:val="auto"/>
          <w:kern w:val="2"/>
          <w:sz w:val="32"/>
          <w:szCs w:val="32"/>
          <w:lang w:eastAsia="zh-CN"/>
        </w:rPr>
        <w:t>认真开展“安全生产专项整治三年行动”“安全生产集中整治”“危险化学品烟花爆竹打非治违”“安全生产重大风险源排查”“打非治违”“火灾防控”“春运”“整治交通问题顽瘴痼疾”等专项整治行动工作。</w:t>
      </w:r>
      <w:r>
        <w:rPr>
          <w:rFonts w:ascii="仿宋" w:eastAsia="仿宋" w:hAnsi="仿宋" w:cs="仿宋" w:hint="eastAsia"/>
          <w:snapToGrid/>
          <w:color w:val="auto"/>
          <w:kern w:val="2"/>
          <w:sz w:val="32"/>
          <w:szCs w:val="32"/>
          <w:lang w:eastAsia="zh-CN"/>
        </w:rPr>
        <w:t>202</w:t>
      </w:r>
      <w:r>
        <w:rPr>
          <w:rFonts w:ascii="仿宋" w:eastAsia="仿宋" w:hAnsi="仿宋" w:cs="仿宋" w:hint="eastAsia"/>
          <w:snapToGrid/>
          <w:color w:val="auto"/>
          <w:kern w:val="2"/>
          <w:sz w:val="32"/>
          <w:szCs w:val="32"/>
          <w:lang w:eastAsia="zh-CN"/>
        </w:rPr>
        <w:t>3</w:t>
      </w:r>
      <w:r>
        <w:rPr>
          <w:rFonts w:ascii="仿宋" w:eastAsia="仿宋" w:hAnsi="仿宋" w:cs="仿宋" w:hint="eastAsia"/>
          <w:snapToGrid/>
          <w:color w:val="auto"/>
          <w:kern w:val="2"/>
          <w:sz w:val="32"/>
          <w:szCs w:val="32"/>
          <w:lang w:eastAsia="zh-CN"/>
        </w:rPr>
        <w:t>年</w:t>
      </w:r>
      <w:r>
        <w:rPr>
          <w:rFonts w:ascii="仿宋" w:eastAsia="仿宋" w:hAnsi="仿宋" w:cs="仿宋" w:hint="eastAsia"/>
          <w:snapToGrid/>
          <w:color w:val="auto"/>
          <w:kern w:val="2"/>
          <w:sz w:val="32"/>
          <w:szCs w:val="32"/>
          <w:lang w:eastAsia="zh-CN"/>
        </w:rPr>
        <w:t>1-10</w:t>
      </w:r>
      <w:r>
        <w:rPr>
          <w:rFonts w:ascii="仿宋" w:eastAsia="仿宋" w:hAnsi="仿宋" w:cs="仿宋" w:hint="eastAsia"/>
          <w:snapToGrid/>
          <w:color w:val="auto"/>
          <w:kern w:val="2"/>
          <w:sz w:val="32"/>
          <w:szCs w:val="32"/>
          <w:lang w:eastAsia="zh-CN"/>
        </w:rPr>
        <w:t>月</w:t>
      </w:r>
      <w:r>
        <w:rPr>
          <w:rFonts w:ascii="仿宋" w:eastAsia="仿宋" w:hAnsi="仿宋" w:cs="仿宋" w:hint="eastAsia"/>
          <w:snapToGrid/>
          <w:color w:val="auto"/>
          <w:kern w:val="2"/>
          <w:sz w:val="32"/>
          <w:szCs w:val="32"/>
          <w:lang w:eastAsia="zh-CN"/>
        </w:rPr>
        <w:t>排查安全隐患总数</w:t>
      </w:r>
      <w:r>
        <w:rPr>
          <w:rFonts w:ascii="仿宋" w:eastAsia="仿宋" w:hAnsi="仿宋" w:cs="仿宋" w:hint="eastAsia"/>
          <w:snapToGrid/>
          <w:color w:val="auto"/>
          <w:kern w:val="2"/>
          <w:sz w:val="32"/>
          <w:szCs w:val="32"/>
          <w:lang w:eastAsia="zh-CN"/>
        </w:rPr>
        <w:t>100</w:t>
      </w:r>
      <w:r>
        <w:rPr>
          <w:rFonts w:ascii="仿宋" w:eastAsia="仿宋" w:hAnsi="仿宋" w:cs="仿宋" w:hint="eastAsia"/>
          <w:snapToGrid/>
          <w:color w:val="auto"/>
          <w:kern w:val="2"/>
          <w:sz w:val="32"/>
          <w:szCs w:val="32"/>
          <w:lang w:eastAsia="zh-CN"/>
        </w:rPr>
        <w:t>个（其中重大安全隐患</w:t>
      </w:r>
      <w:r>
        <w:rPr>
          <w:rFonts w:ascii="仿宋" w:eastAsia="仿宋" w:hAnsi="仿宋" w:cs="仿宋" w:hint="eastAsia"/>
          <w:snapToGrid/>
          <w:color w:val="auto"/>
          <w:kern w:val="2"/>
          <w:sz w:val="32"/>
          <w:szCs w:val="32"/>
          <w:lang w:eastAsia="zh-CN"/>
        </w:rPr>
        <w:t>10</w:t>
      </w:r>
      <w:r>
        <w:rPr>
          <w:rFonts w:ascii="仿宋" w:eastAsia="仿宋" w:hAnsi="仿宋" w:cs="仿宋" w:hint="eastAsia"/>
          <w:snapToGrid/>
          <w:color w:val="auto"/>
          <w:kern w:val="2"/>
          <w:sz w:val="32"/>
          <w:szCs w:val="32"/>
          <w:lang w:eastAsia="zh-CN"/>
        </w:rPr>
        <w:t>个</w:t>
      </w:r>
      <w:r>
        <w:rPr>
          <w:rFonts w:ascii="仿宋" w:eastAsia="仿宋" w:hAnsi="仿宋" w:cs="仿宋" w:hint="eastAsia"/>
          <w:snapToGrid/>
          <w:color w:val="auto"/>
          <w:kern w:val="2"/>
          <w:sz w:val="32"/>
          <w:szCs w:val="32"/>
          <w:lang w:eastAsia="zh-CN"/>
        </w:rPr>
        <w:t>），涉及到</w:t>
      </w:r>
      <w:r>
        <w:rPr>
          <w:rFonts w:ascii="仿宋" w:eastAsia="仿宋" w:hAnsi="仿宋" w:cs="仿宋" w:hint="eastAsia"/>
          <w:snapToGrid/>
          <w:color w:val="auto"/>
          <w:kern w:val="2"/>
          <w:sz w:val="32"/>
          <w:szCs w:val="32"/>
          <w:lang w:eastAsia="zh-CN"/>
        </w:rPr>
        <w:t>8</w:t>
      </w:r>
      <w:r>
        <w:rPr>
          <w:rFonts w:ascii="仿宋" w:eastAsia="仿宋" w:hAnsi="仿宋" w:cs="仿宋" w:hint="eastAsia"/>
          <w:snapToGrid/>
          <w:color w:val="auto"/>
          <w:kern w:val="2"/>
          <w:sz w:val="32"/>
          <w:szCs w:val="32"/>
          <w:lang w:eastAsia="zh-CN"/>
        </w:rPr>
        <w:t>个专项整治领域。其中落实企业生产责任专题隐患</w:t>
      </w:r>
      <w:r>
        <w:rPr>
          <w:rFonts w:ascii="仿宋" w:eastAsia="仿宋" w:hAnsi="仿宋" w:cs="仿宋" w:hint="eastAsia"/>
          <w:snapToGrid/>
          <w:color w:val="auto"/>
          <w:kern w:val="2"/>
          <w:sz w:val="32"/>
          <w:szCs w:val="32"/>
          <w:lang w:eastAsia="zh-CN"/>
        </w:rPr>
        <w:t>13</w:t>
      </w:r>
      <w:r>
        <w:rPr>
          <w:rFonts w:ascii="仿宋" w:eastAsia="仿宋" w:hAnsi="仿宋" w:cs="仿宋" w:hint="eastAsia"/>
          <w:snapToGrid/>
          <w:color w:val="auto"/>
          <w:kern w:val="2"/>
          <w:sz w:val="32"/>
          <w:szCs w:val="32"/>
          <w:lang w:eastAsia="zh-CN"/>
        </w:rPr>
        <w:t>个；燃气安全专项整治</w:t>
      </w:r>
      <w:r>
        <w:rPr>
          <w:rFonts w:ascii="仿宋" w:eastAsia="仿宋" w:hAnsi="仿宋" w:cs="仿宋" w:hint="eastAsia"/>
          <w:snapToGrid/>
          <w:color w:val="auto"/>
          <w:kern w:val="2"/>
          <w:sz w:val="32"/>
          <w:szCs w:val="32"/>
          <w:lang w:eastAsia="zh-CN"/>
        </w:rPr>
        <w:t>4</w:t>
      </w:r>
      <w:r>
        <w:rPr>
          <w:rFonts w:ascii="仿宋" w:eastAsia="仿宋" w:hAnsi="仿宋" w:cs="仿宋" w:hint="eastAsia"/>
          <w:snapToGrid/>
          <w:color w:val="auto"/>
          <w:kern w:val="2"/>
          <w:sz w:val="32"/>
          <w:szCs w:val="32"/>
          <w:lang w:eastAsia="zh-CN"/>
        </w:rPr>
        <w:t>个；</w:t>
      </w:r>
      <w:r>
        <w:rPr>
          <w:rFonts w:ascii="仿宋" w:eastAsia="仿宋" w:hAnsi="仿宋" w:cs="仿宋" w:hint="eastAsia"/>
          <w:snapToGrid/>
          <w:color w:val="auto"/>
          <w:kern w:val="2"/>
          <w:sz w:val="32"/>
          <w:szCs w:val="32"/>
          <w:lang w:eastAsia="zh-CN"/>
        </w:rPr>
        <w:t>烟花爆竹安全专项整治</w:t>
      </w:r>
      <w:r>
        <w:rPr>
          <w:rFonts w:ascii="仿宋" w:eastAsia="仿宋" w:hAnsi="仿宋" w:cs="仿宋" w:hint="eastAsia"/>
          <w:snapToGrid/>
          <w:color w:val="auto"/>
          <w:kern w:val="2"/>
          <w:sz w:val="32"/>
          <w:szCs w:val="32"/>
          <w:lang w:eastAsia="zh-CN"/>
        </w:rPr>
        <w:t>2</w:t>
      </w:r>
      <w:r>
        <w:rPr>
          <w:rFonts w:ascii="仿宋" w:eastAsia="仿宋" w:hAnsi="仿宋" w:cs="仿宋" w:hint="eastAsia"/>
          <w:snapToGrid/>
          <w:color w:val="auto"/>
          <w:kern w:val="2"/>
          <w:sz w:val="32"/>
          <w:szCs w:val="32"/>
          <w:lang w:eastAsia="zh-CN"/>
        </w:rPr>
        <w:t>个；</w:t>
      </w:r>
      <w:r>
        <w:rPr>
          <w:rFonts w:ascii="仿宋" w:eastAsia="仿宋" w:hAnsi="仿宋" w:cs="仿宋" w:hint="eastAsia"/>
          <w:snapToGrid/>
          <w:color w:val="auto"/>
          <w:kern w:val="2"/>
          <w:sz w:val="32"/>
          <w:szCs w:val="32"/>
          <w:lang w:eastAsia="zh-CN"/>
        </w:rPr>
        <w:t>消防安全专题整治</w:t>
      </w:r>
      <w:r>
        <w:rPr>
          <w:rFonts w:ascii="仿宋" w:eastAsia="仿宋" w:hAnsi="仿宋" w:cs="仿宋" w:hint="eastAsia"/>
          <w:snapToGrid/>
          <w:color w:val="auto"/>
          <w:kern w:val="2"/>
          <w:sz w:val="32"/>
          <w:szCs w:val="32"/>
          <w:lang w:eastAsia="zh-CN"/>
        </w:rPr>
        <w:t>46</w:t>
      </w:r>
      <w:r>
        <w:rPr>
          <w:rFonts w:ascii="仿宋" w:eastAsia="仿宋" w:hAnsi="仿宋" w:cs="仿宋" w:hint="eastAsia"/>
          <w:snapToGrid/>
          <w:color w:val="auto"/>
          <w:kern w:val="2"/>
          <w:sz w:val="32"/>
          <w:szCs w:val="32"/>
          <w:lang w:eastAsia="zh-CN"/>
        </w:rPr>
        <w:t>个</w:t>
      </w:r>
      <w:r>
        <w:rPr>
          <w:rFonts w:ascii="仿宋" w:eastAsia="仿宋" w:hAnsi="仿宋" w:cs="仿宋" w:hint="eastAsia"/>
          <w:snapToGrid/>
          <w:color w:val="auto"/>
          <w:kern w:val="2"/>
          <w:sz w:val="32"/>
          <w:szCs w:val="32"/>
          <w:lang w:eastAsia="zh-CN"/>
        </w:rPr>
        <w:t>；特种设备专项整治</w:t>
      </w:r>
      <w:r>
        <w:rPr>
          <w:rFonts w:ascii="仿宋" w:eastAsia="仿宋" w:hAnsi="仿宋" w:cs="仿宋" w:hint="eastAsia"/>
          <w:snapToGrid/>
          <w:color w:val="auto"/>
          <w:kern w:val="2"/>
          <w:sz w:val="32"/>
          <w:szCs w:val="32"/>
          <w:lang w:eastAsia="zh-CN"/>
        </w:rPr>
        <w:t>1</w:t>
      </w:r>
      <w:r>
        <w:rPr>
          <w:rFonts w:ascii="仿宋" w:eastAsia="仿宋" w:hAnsi="仿宋" w:cs="仿宋" w:hint="eastAsia"/>
          <w:snapToGrid/>
          <w:color w:val="auto"/>
          <w:kern w:val="2"/>
          <w:sz w:val="32"/>
          <w:szCs w:val="32"/>
          <w:lang w:eastAsia="zh-CN"/>
        </w:rPr>
        <w:t>个；道路安全专项整治</w:t>
      </w:r>
      <w:r>
        <w:rPr>
          <w:rFonts w:ascii="仿宋" w:eastAsia="仿宋" w:hAnsi="仿宋" w:cs="仿宋" w:hint="eastAsia"/>
          <w:snapToGrid/>
          <w:color w:val="auto"/>
          <w:kern w:val="2"/>
          <w:sz w:val="32"/>
          <w:szCs w:val="32"/>
          <w:lang w:eastAsia="zh-CN"/>
        </w:rPr>
        <w:t>6</w:t>
      </w:r>
      <w:r>
        <w:rPr>
          <w:rFonts w:ascii="仿宋" w:eastAsia="仿宋" w:hAnsi="仿宋" w:cs="仿宋" w:hint="eastAsia"/>
          <w:snapToGrid/>
          <w:color w:val="auto"/>
          <w:kern w:val="2"/>
          <w:sz w:val="32"/>
          <w:szCs w:val="32"/>
          <w:lang w:eastAsia="zh-CN"/>
        </w:rPr>
        <w:t>个；自建房安全专项整治</w:t>
      </w:r>
      <w:r>
        <w:rPr>
          <w:rFonts w:ascii="仿宋" w:eastAsia="仿宋" w:hAnsi="仿宋" w:cs="仿宋" w:hint="eastAsia"/>
          <w:snapToGrid/>
          <w:color w:val="auto"/>
          <w:kern w:val="2"/>
          <w:sz w:val="32"/>
          <w:szCs w:val="32"/>
          <w:lang w:eastAsia="zh-CN"/>
        </w:rPr>
        <w:t>8</w:t>
      </w:r>
      <w:r>
        <w:rPr>
          <w:rFonts w:ascii="仿宋" w:eastAsia="仿宋" w:hAnsi="仿宋" w:cs="仿宋" w:hint="eastAsia"/>
          <w:snapToGrid/>
          <w:color w:val="auto"/>
          <w:kern w:val="2"/>
          <w:sz w:val="32"/>
          <w:szCs w:val="32"/>
          <w:lang w:eastAsia="zh-CN"/>
        </w:rPr>
        <w:t>个；</w:t>
      </w:r>
      <w:r>
        <w:rPr>
          <w:rFonts w:ascii="仿宋" w:eastAsia="仿宋" w:hAnsi="仿宋" w:cs="仿宋" w:hint="eastAsia"/>
          <w:snapToGrid/>
          <w:color w:val="auto"/>
          <w:kern w:val="2"/>
          <w:sz w:val="32"/>
          <w:szCs w:val="32"/>
          <w:lang w:eastAsia="zh-CN"/>
        </w:rPr>
        <w:t>其他专题专项</w:t>
      </w:r>
      <w:r>
        <w:rPr>
          <w:rFonts w:ascii="仿宋" w:eastAsia="仿宋" w:hAnsi="仿宋" w:cs="仿宋" w:hint="eastAsia"/>
          <w:snapToGrid/>
          <w:color w:val="auto"/>
          <w:kern w:val="2"/>
          <w:sz w:val="32"/>
          <w:szCs w:val="32"/>
          <w:lang w:eastAsia="zh-CN"/>
        </w:rPr>
        <w:t>20</w:t>
      </w:r>
      <w:r>
        <w:rPr>
          <w:rFonts w:ascii="仿宋" w:eastAsia="仿宋" w:hAnsi="仿宋" w:cs="仿宋" w:hint="eastAsia"/>
          <w:snapToGrid/>
          <w:color w:val="auto"/>
          <w:kern w:val="2"/>
          <w:sz w:val="32"/>
          <w:szCs w:val="32"/>
          <w:lang w:eastAsia="zh-CN"/>
        </w:rPr>
        <w:t>个。（</w:t>
      </w:r>
      <w:r>
        <w:rPr>
          <w:rFonts w:ascii="仿宋" w:eastAsia="仿宋" w:hAnsi="仿宋" w:cs="仿宋" w:hint="eastAsia"/>
          <w:snapToGrid/>
          <w:color w:val="auto"/>
          <w:kern w:val="2"/>
          <w:sz w:val="32"/>
          <w:szCs w:val="32"/>
          <w:lang w:eastAsia="zh-CN"/>
        </w:rPr>
        <w:t>其中经济处罚</w:t>
      </w:r>
      <w:r>
        <w:rPr>
          <w:rFonts w:ascii="仿宋" w:eastAsia="仿宋" w:hAnsi="仿宋" w:cs="仿宋" w:hint="eastAsia"/>
          <w:snapToGrid/>
          <w:color w:val="auto"/>
          <w:kern w:val="2"/>
          <w:sz w:val="32"/>
          <w:szCs w:val="32"/>
          <w:lang w:eastAsia="zh-CN"/>
        </w:rPr>
        <w:t>16</w:t>
      </w:r>
      <w:r>
        <w:rPr>
          <w:rFonts w:ascii="仿宋" w:eastAsia="仿宋" w:hAnsi="仿宋" w:cs="仿宋" w:hint="eastAsia"/>
          <w:snapToGrid/>
          <w:color w:val="auto"/>
          <w:kern w:val="2"/>
          <w:sz w:val="32"/>
          <w:szCs w:val="32"/>
          <w:lang w:eastAsia="zh-CN"/>
        </w:rPr>
        <w:t>家共处罚金额</w:t>
      </w:r>
      <w:r>
        <w:rPr>
          <w:rFonts w:ascii="仿宋" w:eastAsia="仿宋" w:hAnsi="仿宋" w:cs="仿宋" w:hint="eastAsia"/>
          <w:snapToGrid/>
          <w:color w:val="auto"/>
          <w:kern w:val="2"/>
          <w:sz w:val="32"/>
          <w:szCs w:val="32"/>
          <w:lang w:eastAsia="zh-CN"/>
        </w:rPr>
        <w:t>0.41</w:t>
      </w:r>
      <w:r>
        <w:rPr>
          <w:rFonts w:ascii="仿宋" w:eastAsia="仿宋" w:hAnsi="仿宋" w:cs="仿宋" w:hint="eastAsia"/>
          <w:snapToGrid/>
          <w:color w:val="auto"/>
          <w:kern w:val="2"/>
          <w:sz w:val="32"/>
          <w:szCs w:val="32"/>
          <w:lang w:eastAsia="zh-CN"/>
        </w:rPr>
        <w:t>万元，责令停产停业</w:t>
      </w:r>
      <w:r>
        <w:rPr>
          <w:rFonts w:ascii="仿宋" w:eastAsia="仿宋" w:hAnsi="仿宋" w:cs="仿宋" w:hint="eastAsia"/>
          <w:snapToGrid/>
          <w:color w:val="auto"/>
          <w:kern w:val="2"/>
          <w:sz w:val="32"/>
          <w:szCs w:val="32"/>
          <w:lang w:eastAsia="zh-CN"/>
        </w:rPr>
        <w:t>6</w:t>
      </w:r>
      <w:r>
        <w:rPr>
          <w:rFonts w:ascii="仿宋" w:eastAsia="仿宋" w:hAnsi="仿宋" w:cs="仿宋" w:hint="eastAsia"/>
          <w:snapToGrid/>
          <w:color w:val="auto"/>
          <w:kern w:val="2"/>
          <w:sz w:val="32"/>
          <w:szCs w:val="32"/>
          <w:lang w:eastAsia="zh-CN"/>
        </w:rPr>
        <w:t>家，取缔拆除关闭</w:t>
      </w:r>
      <w:r>
        <w:rPr>
          <w:rFonts w:ascii="仿宋" w:eastAsia="仿宋" w:hAnsi="仿宋" w:cs="仿宋" w:hint="eastAsia"/>
          <w:snapToGrid/>
          <w:color w:val="auto"/>
          <w:kern w:val="2"/>
          <w:sz w:val="32"/>
          <w:szCs w:val="32"/>
          <w:lang w:eastAsia="zh-CN"/>
        </w:rPr>
        <w:t>3</w:t>
      </w:r>
      <w:r>
        <w:rPr>
          <w:rFonts w:ascii="仿宋" w:eastAsia="仿宋" w:hAnsi="仿宋" w:cs="仿宋" w:hint="eastAsia"/>
          <w:snapToGrid/>
          <w:color w:val="auto"/>
          <w:kern w:val="2"/>
          <w:sz w:val="32"/>
          <w:szCs w:val="32"/>
          <w:lang w:eastAsia="zh-CN"/>
        </w:rPr>
        <w:t>家；</w:t>
      </w:r>
      <w:r>
        <w:rPr>
          <w:rFonts w:ascii="仿宋" w:eastAsia="仿宋" w:hAnsi="仿宋" w:cs="仿宋" w:hint="eastAsia"/>
          <w:snapToGrid/>
          <w:color w:val="auto"/>
          <w:kern w:val="2"/>
          <w:sz w:val="32"/>
          <w:szCs w:val="32"/>
          <w:lang w:eastAsia="zh-CN"/>
        </w:rPr>
        <w:t>开展执法和配合联合执法</w:t>
      </w:r>
      <w:r>
        <w:rPr>
          <w:rFonts w:ascii="仿宋" w:eastAsia="仿宋" w:hAnsi="仿宋" w:cs="仿宋" w:hint="eastAsia"/>
          <w:snapToGrid/>
          <w:color w:val="auto"/>
          <w:kern w:val="2"/>
          <w:sz w:val="32"/>
          <w:szCs w:val="32"/>
          <w:lang w:eastAsia="zh-CN"/>
        </w:rPr>
        <w:t>7</w:t>
      </w:r>
      <w:r>
        <w:rPr>
          <w:rFonts w:ascii="仿宋" w:eastAsia="仿宋" w:hAnsi="仿宋" w:cs="仿宋" w:hint="eastAsia"/>
          <w:snapToGrid/>
          <w:color w:val="auto"/>
          <w:kern w:val="2"/>
          <w:sz w:val="32"/>
          <w:szCs w:val="32"/>
          <w:lang w:eastAsia="zh-CN"/>
        </w:rPr>
        <w:t>次。）</w:t>
      </w:r>
      <w:r>
        <w:rPr>
          <w:rFonts w:ascii="仿宋_GB2312" w:eastAsia="仿宋_GB2312" w:hAnsi="Calibri" w:cs="Times New Roman" w:hint="eastAsia"/>
          <w:snapToGrid/>
          <w:color w:val="auto"/>
          <w:kern w:val="2"/>
          <w:sz w:val="32"/>
          <w:szCs w:val="32"/>
          <w:lang w:eastAsia="zh-CN"/>
        </w:rPr>
        <w:t>，街道社会治安和应急管理办根据《安全生产法》依法下达了《限期责令整改指令书》责令限期整改到位；联合市交警三大队和相关村交通劝导员、驻村辅警多次到郊区村道路隐患排查和执法检查、劝导，劝导和制止</w:t>
      </w:r>
      <w:r>
        <w:rPr>
          <w:rFonts w:ascii="仿宋_GB2312" w:eastAsia="仿宋_GB2312" w:hAnsi="Calibri" w:cs="Times New Roman" w:hint="eastAsia"/>
          <w:snapToGrid/>
          <w:color w:val="auto"/>
          <w:kern w:val="2"/>
          <w:sz w:val="32"/>
          <w:szCs w:val="32"/>
          <w:lang w:eastAsia="zh-CN"/>
        </w:rPr>
        <w:t>摩托车驾驶员未戴安全头盔、汽车驾驶员未系安全带等违法违规行事故隐患</w:t>
      </w:r>
      <w:r>
        <w:rPr>
          <w:rFonts w:ascii="仿宋_GB2312" w:eastAsia="仿宋_GB2312" w:hAnsi="Calibri" w:cs="Times New Roman" w:hint="eastAsia"/>
          <w:snapToGrid/>
          <w:color w:val="auto"/>
          <w:kern w:val="2"/>
          <w:sz w:val="32"/>
          <w:szCs w:val="32"/>
          <w:lang w:eastAsia="zh-CN"/>
        </w:rPr>
        <w:t>1101</w:t>
      </w:r>
      <w:r>
        <w:rPr>
          <w:rFonts w:ascii="仿宋_GB2312" w:eastAsia="仿宋_GB2312" w:hAnsi="Calibri" w:cs="Times New Roman" w:hint="eastAsia"/>
          <w:snapToGrid/>
          <w:color w:val="auto"/>
          <w:kern w:val="2"/>
          <w:sz w:val="32"/>
          <w:szCs w:val="32"/>
          <w:lang w:eastAsia="zh-CN"/>
        </w:rPr>
        <w:t>起；联合交管站、城管大队对辖区马路市场进</w:t>
      </w:r>
      <w:r>
        <w:rPr>
          <w:rFonts w:ascii="仿宋_GB2312" w:eastAsia="仿宋_GB2312" w:hAnsi="Calibri" w:cs="Times New Roman" w:hint="eastAsia"/>
          <w:snapToGrid/>
          <w:color w:val="auto"/>
          <w:kern w:val="2"/>
          <w:sz w:val="32"/>
          <w:szCs w:val="32"/>
          <w:lang w:eastAsia="zh-CN"/>
        </w:rPr>
        <w:lastRenderedPageBreak/>
        <w:t>行了取缔；取缔非法烟花爆竹销售点</w:t>
      </w:r>
      <w:r>
        <w:rPr>
          <w:rFonts w:ascii="仿宋_GB2312" w:eastAsia="仿宋_GB2312" w:hAnsi="Calibri" w:cs="Times New Roman" w:hint="eastAsia"/>
          <w:snapToGrid/>
          <w:color w:val="auto"/>
          <w:kern w:val="2"/>
          <w:sz w:val="32"/>
          <w:szCs w:val="32"/>
          <w:lang w:eastAsia="zh-CN"/>
        </w:rPr>
        <w:t>2</w:t>
      </w:r>
      <w:r>
        <w:rPr>
          <w:rFonts w:ascii="仿宋_GB2312" w:eastAsia="仿宋_GB2312" w:hAnsi="Calibri" w:cs="Times New Roman" w:hint="eastAsia"/>
          <w:snapToGrid/>
          <w:color w:val="auto"/>
          <w:kern w:val="2"/>
          <w:sz w:val="32"/>
          <w:szCs w:val="32"/>
          <w:lang w:eastAsia="zh-CN"/>
        </w:rPr>
        <w:t>家，重点生产经营企业单位不落实《安全生产法》和《落实企业安全生产主体责任规定》进行了行政处罚，下达责令限期整改通知书</w:t>
      </w:r>
      <w:r>
        <w:rPr>
          <w:rFonts w:ascii="仿宋_GB2312" w:eastAsia="仿宋_GB2312" w:hAnsi="Calibri" w:cs="Times New Roman" w:hint="eastAsia"/>
          <w:snapToGrid/>
          <w:color w:val="auto"/>
          <w:kern w:val="2"/>
          <w:sz w:val="32"/>
          <w:szCs w:val="32"/>
          <w:lang w:eastAsia="zh-CN"/>
        </w:rPr>
        <w:t>34</w:t>
      </w:r>
      <w:r>
        <w:rPr>
          <w:rFonts w:ascii="仿宋_GB2312" w:eastAsia="仿宋_GB2312" w:hAnsi="Calibri" w:cs="Times New Roman" w:hint="eastAsia"/>
          <w:snapToGrid/>
          <w:color w:val="auto"/>
          <w:kern w:val="2"/>
          <w:sz w:val="32"/>
          <w:szCs w:val="32"/>
          <w:lang w:eastAsia="zh-CN"/>
        </w:rPr>
        <w:t>份，下达行政处罚决定书</w:t>
      </w:r>
      <w:r>
        <w:rPr>
          <w:rFonts w:ascii="仿宋_GB2312" w:eastAsia="仿宋_GB2312" w:hAnsi="Calibri" w:cs="Times New Roman" w:hint="eastAsia"/>
          <w:snapToGrid/>
          <w:color w:val="auto"/>
          <w:kern w:val="2"/>
          <w:sz w:val="32"/>
          <w:szCs w:val="32"/>
          <w:lang w:eastAsia="zh-CN"/>
        </w:rPr>
        <w:t>16</w:t>
      </w:r>
      <w:r>
        <w:rPr>
          <w:rFonts w:ascii="仿宋_GB2312" w:eastAsia="仿宋_GB2312" w:hAnsi="Calibri" w:cs="Times New Roman" w:hint="eastAsia"/>
          <w:snapToGrid/>
          <w:color w:val="auto"/>
          <w:kern w:val="2"/>
          <w:sz w:val="32"/>
          <w:szCs w:val="32"/>
          <w:lang w:eastAsia="zh-CN"/>
        </w:rPr>
        <w:t>份。严防森林火灾、汛期安全，开展了防火、汛期重点时期值班值守，安排专职人员巡查防控；按时上报报表。</w:t>
      </w:r>
    </w:p>
    <w:p w:rsidR="008C5EF0" w:rsidRDefault="000E379A">
      <w:pPr>
        <w:widowControl w:val="0"/>
        <w:kinsoku/>
        <w:autoSpaceDE/>
        <w:autoSpaceDN/>
        <w:adjustRightInd/>
        <w:snapToGrid/>
        <w:spacing w:line="580" w:lineRule="exact"/>
        <w:ind w:firstLineChars="200" w:firstLine="640"/>
        <w:jc w:val="both"/>
        <w:textAlignment w:val="auto"/>
        <w:rPr>
          <w:rFonts w:ascii="仿宋_GB2312" w:eastAsia="仿宋_GB2312" w:hAnsi="Calibri" w:cs="Times New Roman"/>
          <w:snapToGrid/>
          <w:color w:val="auto"/>
          <w:kern w:val="2"/>
          <w:sz w:val="32"/>
          <w:szCs w:val="32"/>
          <w:lang w:eastAsia="zh-CN"/>
        </w:rPr>
      </w:pPr>
      <w:r>
        <w:rPr>
          <w:rFonts w:ascii="楷体" w:eastAsia="楷体" w:hAnsi="楷体" w:cs="楷体" w:hint="eastAsia"/>
          <w:snapToGrid/>
          <w:color w:val="auto"/>
          <w:kern w:val="2"/>
          <w:sz w:val="32"/>
          <w:szCs w:val="32"/>
          <w:lang w:eastAsia="zh-CN"/>
        </w:rPr>
        <w:t>2.</w:t>
      </w:r>
      <w:r>
        <w:rPr>
          <w:rFonts w:ascii="楷体" w:eastAsia="楷体" w:hAnsi="楷体" w:cs="楷体" w:hint="eastAsia"/>
          <w:snapToGrid/>
          <w:color w:val="auto"/>
          <w:kern w:val="2"/>
          <w:sz w:val="32"/>
          <w:szCs w:val="32"/>
          <w:lang w:eastAsia="zh-CN"/>
        </w:rPr>
        <w:t>广泛开展安全宣传教育</w:t>
      </w:r>
      <w:r>
        <w:rPr>
          <w:rFonts w:ascii="楷体" w:eastAsia="楷体" w:hAnsi="楷体" w:cs="楷体" w:hint="eastAsia"/>
          <w:b/>
          <w:bCs/>
          <w:snapToGrid/>
          <w:color w:val="auto"/>
          <w:kern w:val="2"/>
          <w:sz w:val="32"/>
          <w:szCs w:val="32"/>
          <w:lang w:eastAsia="zh-CN"/>
        </w:rPr>
        <w:t>。</w:t>
      </w:r>
      <w:r>
        <w:rPr>
          <w:rFonts w:ascii="仿宋_GB2312" w:eastAsia="仿宋_GB2312" w:hAnsi="Calibri" w:cs="Times New Roman" w:hint="eastAsia"/>
          <w:snapToGrid/>
          <w:color w:val="auto"/>
          <w:kern w:val="2"/>
          <w:sz w:val="32"/>
          <w:szCs w:val="32"/>
          <w:lang w:eastAsia="zh-CN"/>
        </w:rPr>
        <w:t>组织开展</w:t>
      </w:r>
      <w:r>
        <w:rPr>
          <w:rFonts w:ascii="仿宋_GB2312" w:eastAsia="仿宋_GB2312" w:hAnsi="Calibri" w:cs="Times New Roman" w:hint="eastAsia"/>
          <w:snapToGrid/>
          <w:color w:val="auto"/>
          <w:kern w:val="2"/>
          <w:sz w:val="32"/>
          <w:szCs w:val="32"/>
          <w:lang w:eastAsia="zh-CN"/>
        </w:rPr>
        <w:t>2023</w:t>
      </w:r>
      <w:r>
        <w:rPr>
          <w:rFonts w:ascii="仿宋_GB2312" w:eastAsia="仿宋_GB2312" w:hAnsi="Calibri" w:cs="Times New Roman" w:hint="eastAsia"/>
          <w:snapToGrid/>
          <w:color w:val="auto"/>
          <w:kern w:val="2"/>
          <w:sz w:val="32"/>
          <w:szCs w:val="32"/>
          <w:lang w:eastAsia="zh-CN"/>
        </w:rPr>
        <w:t>年“安全生产月”、“防灾救灾减灾”、“</w:t>
      </w:r>
      <w:r>
        <w:rPr>
          <w:rFonts w:ascii="仿宋_GB2312" w:eastAsia="仿宋_GB2312" w:hAnsi="Calibri" w:cs="Times New Roman" w:hint="eastAsia"/>
          <w:snapToGrid/>
          <w:color w:val="auto"/>
          <w:kern w:val="2"/>
          <w:sz w:val="32"/>
          <w:szCs w:val="32"/>
          <w:lang w:eastAsia="zh-CN"/>
        </w:rPr>
        <w:t>119</w:t>
      </w:r>
      <w:r>
        <w:rPr>
          <w:rFonts w:ascii="仿宋_GB2312" w:eastAsia="仿宋_GB2312" w:hAnsi="Calibri" w:cs="Times New Roman" w:hint="eastAsia"/>
          <w:snapToGrid/>
          <w:color w:val="auto"/>
          <w:kern w:val="2"/>
          <w:sz w:val="32"/>
          <w:szCs w:val="32"/>
          <w:lang w:eastAsia="zh-CN"/>
        </w:rPr>
        <w:t>消防宣传月”新版《安全生产法》学习宣传等活动，印制了《安全生产法》《湖南省生产经营单位安全生产主体责任规定》“消防安全知识”</w:t>
      </w:r>
      <w:r>
        <w:rPr>
          <w:rFonts w:ascii="仿宋_GB2312" w:eastAsia="仿宋_GB2312" w:hAnsi="Calibri" w:cs="Times New Roman" w:hint="eastAsia"/>
          <w:snapToGrid/>
          <w:color w:val="auto"/>
          <w:kern w:val="2"/>
          <w:sz w:val="32"/>
          <w:szCs w:val="32"/>
          <w:lang w:eastAsia="zh-CN"/>
        </w:rPr>
        <w:t xml:space="preserve"> </w:t>
      </w:r>
      <w:r>
        <w:rPr>
          <w:rFonts w:ascii="仿宋_GB2312" w:eastAsia="仿宋_GB2312" w:hAnsi="Calibri" w:cs="Times New Roman" w:hint="eastAsia"/>
          <w:snapToGrid/>
          <w:color w:val="auto"/>
          <w:kern w:val="2"/>
          <w:sz w:val="32"/>
          <w:szCs w:val="32"/>
          <w:lang w:eastAsia="zh-CN"/>
        </w:rPr>
        <w:t>“交通安全常识”“安全取暖”“森林防火”等</w:t>
      </w:r>
      <w:r>
        <w:rPr>
          <w:rFonts w:ascii="仿宋_GB2312" w:eastAsia="仿宋_GB2312" w:hAnsi="Calibri" w:cs="Times New Roman" w:hint="eastAsia"/>
          <w:snapToGrid/>
          <w:color w:val="auto"/>
          <w:kern w:val="2"/>
          <w:sz w:val="32"/>
          <w:szCs w:val="32"/>
          <w:lang w:eastAsia="zh-CN"/>
        </w:rPr>
        <w:t>46000</w:t>
      </w:r>
      <w:r>
        <w:rPr>
          <w:rFonts w:ascii="仿宋_GB2312" w:eastAsia="仿宋_GB2312" w:hAnsi="Calibri" w:cs="Times New Roman" w:hint="eastAsia"/>
          <w:snapToGrid/>
          <w:color w:val="auto"/>
          <w:kern w:val="2"/>
          <w:sz w:val="32"/>
          <w:szCs w:val="32"/>
          <w:lang w:eastAsia="zh-CN"/>
        </w:rPr>
        <w:t>余份，深入生产经营企业单位、门店进行发放。积极组织培训，认真组织全街道街道、村干部职工和企业负责人、车船主、特种行业从业人员开展了集中教育培训，培训学习了《安全生产法》、《消防法》、《应急救援》和《有限空间作业安全》等法律法规和安全知识。悬挂宣传横幅</w:t>
      </w:r>
      <w:r>
        <w:rPr>
          <w:rFonts w:ascii="仿宋_GB2312" w:eastAsia="仿宋_GB2312" w:hAnsi="Calibri" w:cs="Times New Roman" w:hint="eastAsia"/>
          <w:snapToGrid/>
          <w:color w:val="auto"/>
          <w:kern w:val="2"/>
          <w:sz w:val="32"/>
          <w:szCs w:val="32"/>
          <w:lang w:eastAsia="zh-CN"/>
        </w:rPr>
        <w:t>102</w:t>
      </w:r>
      <w:r>
        <w:rPr>
          <w:rFonts w:ascii="仿宋_GB2312" w:eastAsia="仿宋_GB2312" w:hAnsi="Calibri" w:cs="Times New Roman" w:hint="eastAsia"/>
          <w:snapToGrid/>
          <w:color w:val="auto"/>
          <w:kern w:val="2"/>
          <w:sz w:val="32"/>
          <w:szCs w:val="32"/>
          <w:lang w:eastAsia="zh-CN"/>
        </w:rPr>
        <w:t>条，张贴宣传挂图、</w:t>
      </w:r>
      <w:r>
        <w:rPr>
          <w:rFonts w:ascii="仿宋_GB2312" w:eastAsia="仿宋_GB2312" w:hAnsi="Calibri" w:cs="Times New Roman" w:hint="eastAsia"/>
          <w:snapToGrid/>
          <w:color w:val="auto"/>
          <w:kern w:val="2"/>
          <w:sz w:val="32"/>
          <w:szCs w:val="32"/>
          <w:lang w:eastAsia="zh-CN"/>
        </w:rPr>
        <w:t>标语</w:t>
      </w:r>
      <w:r>
        <w:rPr>
          <w:rFonts w:ascii="仿宋_GB2312" w:eastAsia="仿宋_GB2312" w:hAnsi="Calibri" w:cs="Times New Roman" w:hint="eastAsia"/>
          <w:snapToGrid/>
          <w:color w:val="auto"/>
          <w:kern w:val="2"/>
          <w:sz w:val="32"/>
          <w:szCs w:val="32"/>
          <w:lang w:eastAsia="zh-CN"/>
        </w:rPr>
        <w:t>300</w:t>
      </w:r>
      <w:r>
        <w:rPr>
          <w:rFonts w:ascii="仿宋_GB2312" w:eastAsia="仿宋_GB2312" w:hAnsi="Calibri" w:cs="Times New Roman" w:hint="eastAsia"/>
          <w:snapToGrid/>
          <w:color w:val="auto"/>
          <w:kern w:val="2"/>
          <w:sz w:val="32"/>
          <w:szCs w:val="32"/>
          <w:lang w:eastAsia="zh-CN"/>
        </w:rPr>
        <w:t>余幅，竖立安全警示牌</w:t>
      </w:r>
      <w:r>
        <w:rPr>
          <w:rFonts w:ascii="仿宋_GB2312" w:eastAsia="仿宋_GB2312" w:hAnsi="Calibri" w:cs="Times New Roman" w:hint="eastAsia"/>
          <w:snapToGrid/>
          <w:color w:val="auto"/>
          <w:kern w:val="2"/>
          <w:sz w:val="32"/>
          <w:szCs w:val="32"/>
          <w:lang w:eastAsia="zh-CN"/>
        </w:rPr>
        <w:t>42</w:t>
      </w:r>
      <w:r>
        <w:rPr>
          <w:rFonts w:ascii="仿宋_GB2312" w:eastAsia="仿宋_GB2312" w:hAnsi="Calibri" w:cs="Times New Roman" w:hint="eastAsia"/>
          <w:snapToGrid/>
          <w:color w:val="auto"/>
          <w:kern w:val="2"/>
          <w:sz w:val="32"/>
          <w:szCs w:val="32"/>
          <w:lang w:eastAsia="zh-CN"/>
        </w:rPr>
        <w:t>余块；分别在石门街上市场、卫生医、五溪广场、治超站设立了宣传点（台），设置了咨询台，展板</w:t>
      </w:r>
      <w:r>
        <w:rPr>
          <w:rFonts w:ascii="仿宋_GB2312" w:eastAsia="仿宋_GB2312" w:hAnsi="Calibri" w:cs="Times New Roman" w:hint="eastAsia"/>
          <w:snapToGrid/>
          <w:color w:val="auto"/>
          <w:kern w:val="2"/>
          <w:sz w:val="32"/>
          <w:szCs w:val="32"/>
          <w:lang w:eastAsia="zh-CN"/>
        </w:rPr>
        <w:t>6</w:t>
      </w:r>
      <w:r>
        <w:rPr>
          <w:rFonts w:ascii="仿宋_GB2312" w:eastAsia="仿宋_GB2312" w:hAnsi="Calibri" w:cs="Times New Roman" w:hint="eastAsia"/>
          <w:snapToGrid/>
          <w:color w:val="auto"/>
          <w:kern w:val="2"/>
          <w:sz w:val="32"/>
          <w:szCs w:val="32"/>
          <w:lang w:eastAsia="zh-CN"/>
        </w:rPr>
        <w:t>块。</w:t>
      </w:r>
      <w:r>
        <w:rPr>
          <w:rFonts w:ascii="仿宋_GB2312" w:eastAsia="仿宋_GB2312" w:hAnsi="Calibri" w:cs="Times New Roman" w:hint="eastAsia"/>
          <w:snapToGrid/>
          <w:color w:val="auto"/>
          <w:kern w:val="2"/>
          <w:sz w:val="32"/>
          <w:szCs w:val="32"/>
          <w:lang w:eastAsia="zh-CN"/>
        </w:rPr>
        <w:t xml:space="preserve"> </w:t>
      </w:r>
      <w:r>
        <w:rPr>
          <w:rFonts w:ascii="仿宋_GB2312" w:eastAsia="仿宋_GB2312" w:hAnsi="Calibri" w:cs="Times New Roman" w:hint="eastAsia"/>
          <w:snapToGrid/>
          <w:color w:val="auto"/>
          <w:kern w:val="2"/>
          <w:sz w:val="32"/>
          <w:szCs w:val="32"/>
          <w:lang w:eastAsia="zh-CN"/>
        </w:rPr>
        <w:t>现场教学培训</w:t>
      </w:r>
      <w:r>
        <w:rPr>
          <w:rFonts w:ascii="仿宋_GB2312" w:eastAsia="仿宋_GB2312" w:hAnsi="Calibri" w:cs="Times New Roman" w:hint="eastAsia"/>
          <w:snapToGrid/>
          <w:color w:val="auto"/>
          <w:kern w:val="2"/>
          <w:sz w:val="32"/>
          <w:szCs w:val="32"/>
          <w:lang w:eastAsia="zh-CN"/>
        </w:rPr>
        <w:t>3</w:t>
      </w:r>
      <w:r>
        <w:rPr>
          <w:rFonts w:ascii="仿宋_GB2312" w:eastAsia="仿宋_GB2312" w:hAnsi="Calibri" w:cs="Times New Roman" w:hint="eastAsia"/>
          <w:snapToGrid/>
          <w:color w:val="auto"/>
          <w:kern w:val="2"/>
          <w:sz w:val="32"/>
          <w:szCs w:val="32"/>
          <w:lang w:eastAsia="zh-CN"/>
        </w:rPr>
        <w:t>次，</w:t>
      </w:r>
      <w:r>
        <w:rPr>
          <w:rFonts w:ascii="仿宋_GB2312" w:eastAsia="仿宋_GB2312" w:hAnsi="仿宋" w:cs="仿宋" w:hint="eastAsia"/>
          <w:snapToGrid/>
          <w:color w:val="auto"/>
          <w:kern w:val="2"/>
          <w:sz w:val="32"/>
          <w:szCs w:val="32"/>
          <w:lang w:eastAsia="zh-CN"/>
        </w:rPr>
        <w:t>2023</w:t>
      </w:r>
      <w:r>
        <w:rPr>
          <w:rFonts w:ascii="仿宋_GB2312" w:eastAsia="仿宋_GB2312" w:hAnsi="仿宋" w:cs="仿宋" w:hint="eastAsia"/>
          <w:snapToGrid/>
          <w:color w:val="auto"/>
          <w:kern w:val="2"/>
          <w:sz w:val="32"/>
          <w:szCs w:val="32"/>
          <w:lang w:eastAsia="zh-CN"/>
        </w:rPr>
        <w:t>年</w:t>
      </w:r>
      <w:r>
        <w:rPr>
          <w:rFonts w:ascii="仿宋_GB2312" w:eastAsia="仿宋_GB2312" w:hAnsi="仿宋" w:cs="仿宋" w:hint="eastAsia"/>
          <w:snapToGrid/>
          <w:color w:val="auto"/>
          <w:kern w:val="2"/>
          <w:sz w:val="32"/>
          <w:szCs w:val="32"/>
          <w:lang w:eastAsia="zh-CN"/>
        </w:rPr>
        <w:t>4</w:t>
      </w:r>
      <w:r>
        <w:rPr>
          <w:rFonts w:ascii="仿宋_GB2312" w:eastAsia="仿宋_GB2312" w:hAnsi="仿宋" w:cs="仿宋" w:hint="eastAsia"/>
          <w:snapToGrid/>
          <w:color w:val="auto"/>
          <w:kern w:val="2"/>
          <w:sz w:val="32"/>
          <w:szCs w:val="32"/>
          <w:lang w:eastAsia="zh-CN"/>
        </w:rPr>
        <w:t>月</w:t>
      </w:r>
      <w:r>
        <w:rPr>
          <w:rFonts w:ascii="仿宋_GB2312" w:eastAsia="仿宋_GB2312" w:hAnsi="仿宋" w:cs="仿宋" w:hint="eastAsia"/>
          <w:snapToGrid/>
          <w:color w:val="auto"/>
          <w:kern w:val="2"/>
          <w:sz w:val="32"/>
          <w:szCs w:val="32"/>
          <w:lang w:eastAsia="zh-CN"/>
        </w:rPr>
        <w:t>26</w:t>
      </w:r>
      <w:r>
        <w:rPr>
          <w:rFonts w:ascii="仿宋_GB2312" w:eastAsia="仿宋_GB2312" w:hAnsi="仿宋" w:cs="仿宋" w:hint="eastAsia"/>
          <w:snapToGrid/>
          <w:color w:val="auto"/>
          <w:kern w:val="2"/>
          <w:sz w:val="32"/>
          <w:szCs w:val="32"/>
          <w:lang w:eastAsia="zh-CN"/>
        </w:rPr>
        <w:t>日坨院街道到芙蓉小学等学校开展防溺水安全知识培训，培训人员达</w:t>
      </w:r>
      <w:r>
        <w:rPr>
          <w:rFonts w:ascii="仿宋_GB2312" w:eastAsia="仿宋_GB2312" w:hAnsi="仿宋" w:cs="仿宋" w:hint="eastAsia"/>
          <w:snapToGrid/>
          <w:color w:val="auto"/>
          <w:kern w:val="2"/>
          <w:sz w:val="32"/>
          <w:szCs w:val="32"/>
          <w:lang w:eastAsia="zh-CN"/>
        </w:rPr>
        <w:t>500</w:t>
      </w:r>
      <w:r>
        <w:rPr>
          <w:rFonts w:ascii="仿宋_GB2312" w:eastAsia="仿宋_GB2312" w:hAnsi="仿宋" w:cs="仿宋" w:hint="eastAsia"/>
          <w:snapToGrid/>
          <w:color w:val="auto"/>
          <w:kern w:val="2"/>
          <w:sz w:val="32"/>
          <w:szCs w:val="32"/>
          <w:lang w:eastAsia="zh-CN"/>
        </w:rPr>
        <w:t>余人次；</w:t>
      </w:r>
      <w:r>
        <w:rPr>
          <w:rFonts w:ascii="仿宋_GB2312" w:eastAsia="仿宋_GB2312" w:hAnsi="仿宋" w:cs="仿宋" w:hint="eastAsia"/>
          <w:snapToGrid/>
          <w:color w:val="auto"/>
          <w:kern w:val="2"/>
          <w:sz w:val="32"/>
          <w:szCs w:val="32"/>
          <w:lang w:eastAsia="zh-CN"/>
        </w:rPr>
        <w:t>2023</w:t>
      </w:r>
      <w:r>
        <w:rPr>
          <w:rFonts w:ascii="仿宋_GB2312" w:eastAsia="仿宋_GB2312" w:hAnsi="仿宋" w:cs="仿宋" w:hint="eastAsia"/>
          <w:snapToGrid/>
          <w:color w:val="auto"/>
          <w:kern w:val="2"/>
          <w:sz w:val="32"/>
          <w:szCs w:val="32"/>
          <w:lang w:eastAsia="zh-CN"/>
        </w:rPr>
        <w:t>年</w:t>
      </w:r>
      <w:r>
        <w:rPr>
          <w:rFonts w:ascii="仿宋_GB2312" w:eastAsia="仿宋_GB2312" w:hAnsi="仿宋" w:cs="仿宋" w:hint="eastAsia"/>
          <w:snapToGrid/>
          <w:color w:val="auto"/>
          <w:kern w:val="2"/>
          <w:sz w:val="32"/>
          <w:szCs w:val="32"/>
          <w:lang w:eastAsia="zh-CN"/>
        </w:rPr>
        <w:t>7</w:t>
      </w:r>
      <w:r>
        <w:rPr>
          <w:rFonts w:ascii="仿宋_GB2312" w:eastAsia="仿宋_GB2312" w:hAnsi="仿宋" w:cs="仿宋" w:hint="eastAsia"/>
          <w:snapToGrid/>
          <w:color w:val="auto"/>
          <w:kern w:val="2"/>
          <w:sz w:val="32"/>
          <w:szCs w:val="32"/>
          <w:lang w:eastAsia="zh-CN"/>
        </w:rPr>
        <w:t>月</w:t>
      </w:r>
      <w:r>
        <w:rPr>
          <w:rFonts w:ascii="仿宋_GB2312" w:eastAsia="仿宋_GB2312" w:hAnsi="仿宋" w:cs="仿宋" w:hint="eastAsia"/>
          <w:snapToGrid/>
          <w:color w:val="auto"/>
          <w:kern w:val="2"/>
          <w:sz w:val="32"/>
          <w:szCs w:val="32"/>
          <w:lang w:eastAsia="zh-CN"/>
        </w:rPr>
        <w:t>14</w:t>
      </w:r>
      <w:r>
        <w:rPr>
          <w:rFonts w:ascii="仿宋_GB2312" w:eastAsia="仿宋_GB2312" w:hAnsi="仿宋" w:cs="仿宋" w:hint="eastAsia"/>
          <w:snapToGrid/>
          <w:color w:val="auto"/>
          <w:kern w:val="2"/>
          <w:sz w:val="32"/>
          <w:szCs w:val="32"/>
          <w:lang w:eastAsia="zh-CN"/>
        </w:rPr>
        <w:t>日，坨院街道组织街道、各村、社区安全员，重点经营场所负责人开展燃气安全专项培训会，培训人员</w:t>
      </w:r>
      <w:r>
        <w:rPr>
          <w:rFonts w:ascii="仿宋_GB2312" w:eastAsia="仿宋_GB2312" w:hAnsi="仿宋" w:cs="仿宋" w:hint="eastAsia"/>
          <w:snapToGrid/>
          <w:color w:val="auto"/>
          <w:kern w:val="2"/>
          <w:sz w:val="32"/>
          <w:szCs w:val="32"/>
          <w:lang w:eastAsia="zh-CN"/>
        </w:rPr>
        <w:t>126</w:t>
      </w:r>
      <w:r>
        <w:rPr>
          <w:rFonts w:ascii="仿宋_GB2312" w:eastAsia="仿宋_GB2312" w:hAnsi="仿宋" w:cs="仿宋" w:hint="eastAsia"/>
          <w:snapToGrid/>
          <w:color w:val="auto"/>
          <w:kern w:val="2"/>
          <w:sz w:val="32"/>
          <w:szCs w:val="32"/>
          <w:lang w:eastAsia="zh-CN"/>
        </w:rPr>
        <w:t>人；</w:t>
      </w:r>
      <w:r>
        <w:rPr>
          <w:rFonts w:ascii="仿宋_GB2312" w:eastAsia="仿宋_GB2312" w:hAnsi="仿宋" w:cs="仿宋" w:hint="eastAsia"/>
          <w:snapToGrid/>
          <w:color w:val="auto"/>
          <w:kern w:val="2"/>
          <w:sz w:val="32"/>
          <w:szCs w:val="32"/>
          <w:lang w:eastAsia="zh-CN"/>
        </w:rPr>
        <w:t>2023</w:t>
      </w:r>
      <w:r>
        <w:rPr>
          <w:rFonts w:ascii="仿宋_GB2312" w:eastAsia="仿宋_GB2312" w:hAnsi="仿宋" w:cs="仿宋" w:hint="eastAsia"/>
          <w:snapToGrid/>
          <w:color w:val="auto"/>
          <w:kern w:val="2"/>
          <w:sz w:val="32"/>
          <w:szCs w:val="32"/>
          <w:lang w:eastAsia="zh-CN"/>
        </w:rPr>
        <w:t>年</w:t>
      </w:r>
      <w:r>
        <w:rPr>
          <w:rFonts w:ascii="仿宋_GB2312" w:eastAsia="仿宋_GB2312" w:hAnsi="仿宋" w:cs="仿宋" w:hint="eastAsia"/>
          <w:snapToGrid/>
          <w:color w:val="auto"/>
          <w:kern w:val="2"/>
          <w:sz w:val="32"/>
          <w:szCs w:val="32"/>
          <w:lang w:eastAsia="zh-CN"/>
        </w:rPr>
        <w:t>8</w:t>
      </w:r>
      <w:r>
        <w:rPr>
          <w:rFonts w:ascii="仿宋_GB2312" w:eastAsia="仿宋_GB2312" w:hAnsi="仿宋" w:cs="仿宋" w:hint="eastAsia"/>
          <w:snapToGrid/>
          <w:color w:val="auto"/>
          <w:kern w:val="2"/>
          <w:sz w:val="32"/>
          <w:szCs w:val="32"/>
          <w:lang w:eastAsia="zh-CN"/>
        </w:rPr>
        <w:t>月</w:t>
      </w:r>
      <w:r>
        <w:rPr>
          <w:rFonts w:ascii="仿宋_GB2312" w:eastAsia="仿宋_GB2312" w:hAnsi="仿宋" w:cs="仿宋" w:hint="eastAsia"/>
          <w:snapToGrid/>
          <w:color w:val="auto"/>
          <w:kern w:val="2"/>
          <w:sz w:val="32"/>
          <w:szCs w:val="32"/>
          <w:lang w:eastAsia="zh-CN"/>
        </w:rPr>
        <w:t>21</w:t>
      </w:r>
      <w:r>
        <w:rPr>
          <w:rFonts w:ascii="仿宋_GB2312" w:eastAsia="仿宋_GB2312" w:hAnsi="仿宋" w:cs="仿宋" w:hint="eastAsia"/>
          <w:snapToGrid/>
          <w:color w:val="auto"/>
          <w:kern w:val="2"/>
          <w:sz w:val="32"/>
          <w:szCs w:val="32"/>
          <w:lang w:eastAsia="zh-CN"/>
        </w:rPr>
        <w:t>日坨院街道联合消防支队到新街村开展消防应急救援现场教学活动，培训人员</w:t>
      </w:r>
      <w:r>
        <w:rPr>
          <w:rFonts w:ascii="仿宋_GB2312" w:eastAsia="仿宋_GB2312" w:hAnsi="仿宋" w:cs="仿宋" w:hint="eastAsia"/>
          <w:snapToGrid/>
          <w:color w:val="auto"/>
          <w:kern w:val="2"/>
          <w:sz w:val="32"/>
          <w:szCs w:val="32"/>
          <w:lang w:eastAsia="zh-CN"/>
        </w:rPr>
        <w:t>115</w:t>
      </w:r>
      <w:r>
        <w:rPr>
          <w:rFonts w:ascii="仿宋_GB2312" w:eastAsia="仿宋_GB2312" w:hAnsi="仿宋" w:cs="仿宋" w:hint="eastAsia"/>
          <w:snapToGrid/>
          <w:color w:val="auto"/>
          <w:kern w:val="2"/>
          <w:sz w:val="32"/>
          <w:szCs w:val="32"/>
          <w:lang w:eastAsia="zh-CN"/>
        </w:rPr>
        <w:t>人。</w:t>
      </w:r>
    </w:p>
    <w:p w:rsidR="008C5EF0" w:rsidRDefault="000E379A" w:rsidP="008C5EF0">
      <w:pPr>
        <w:pStyle w:val="a3"/>
        <w:widowControl w:val="0"/>
        <w:kinsoku/>
        <w:autoSpaceDE/>
        <w:autoSpaceDN/>
        <w:adjustRightInd/>
        <w:snapToGrid/>
        <w:ind w:firstLine="636"/>
        <w:jc w:val="both"/>
        <w:textAlignment w:val="auto"/>
        <w:rPr>
          <w:rFonts w:ascii="仿宋" w:eastAsia="仿宋" w:hAnsi="仿宋" w:cs="Times New Roman"/>
          <w:snapToGrid/>
          <w:spacing w:val="-2"/>
          <w:kern w:val="2"/>
          <w:sz w:val="32"/>
          <w:lang w:eastAsia="zh-CN"/>
        </w:rPr>
      </w:pPr>
      <w:r>
        <w:rPr>
          <w:rFonts w:ascii="仿宋" w:eastAsia="仿宋" w:hAnsi="仿宋" w:cs="Times New Roman" w:hint="eastAsia"/>
          <w:snapToGrid/>
          <w:spacing w:val="-2"/>
          <w:kern w:val="2"/>
          <w:sz w:val="32"/>
          <w:lang w:eastAsia="zh-CN"/>
        </w:rPr>
        <w:lastRenderedPageBreak/>
        <w:t>四、责任担当抓关爱保民生</w:t>
      </w:r>
    </w:p>
    <w:p w:rsidR="008C5EF0" w:rsidRDefault="000E379A">
      <w:pPr>
        <w:kinsoku/>
        <w:autoSpaceDE/>
        <w:autoSpaceDN/>
        <w:adjustRightInd/>
        <w:snapToGrid/>
        <w:spacing w:line="580" w:lineRule="exact"/>
        <w:ind w:firstLineChars="200" w:firstLine="640"/>
        <w:textAlignment w:val="auto"/>
        <w:rPr>
          <w:rFonts w:ascii="仿宋_GB2312" w:eastAsia="仿宋_GB2312" w:hAnsi="仿宋_GB2312" w:cs="仿宋_GB2312"/>
          <w:bCs/>
          <w:snapToGrid/>
          <w:color w:val="auto"/>
          <w:kern w:val="2"/>
          <w:sz w:val="32"/>
          <w:szCs w:val="32"/>
          <w:lang w:eastAsia="zh-CN"/>
        </w:rPr>
      </w:pPr>
      <w:r>
        <w:rPr>
          <w:rFonts w:ascii="楷体" w:eastAsia="楷体" w:hAnsi="楷体" w:cs="楷体" w:hint="eastAsia"/>
          <w:bCs/>
          <w:snapToGrid/>
          <w:color w:val="auto"/>
          <w:kern w:val="2"/>
          <w:sz w:val="32"/>
          <w:szCs w:val="32"/>
          <w:lang w:eastAsia="zh-CN"/>
        </w:rPr>
        <w:t>1.</w:t>
      </w:r>
      <w:r>
        <w:rPr>
          <w:rFonts w:ascii="楷体" w:eastAsia="楷体" w:hAnsi="楷体" w:cs="楷体" w:hint="eastAsia"/>
          <w:bCs/>
          <w:snapToGrid/>
          <w:color w:val="auto"/>
          <w:kern w:val="2"/>
          <w:sz w:val="32"/>
          <w:szCs w:val="32"/>
          <w:lang w:eastAsia="zh-CN"/>
        </w:rPr>
        <w:t>规范城乡低保的动态管理，</w:t>
      </w:r>
      <w:r>
        <w:rPr>
          <w:rFonts w:ascii="仿宋_GB2312" w:eastAsia="仿宋_GB2312" w:hAnsi="仿宋_GB2312" w:cs="仿宋_GB2312" w:hint="eastAsia"/>
          <w:bCs/>
          <w:snapToGrid/>
          <w:color w:val="auto"/>
          <w:kern w:val="2"/>
          <w:sz w:val="32"/>
          <w:szCs w:val="32"/>
          <w:lang w:eastAsia="zh-CN"/>
        </w:rPr>
        <w:t>实现了动态管理下的应保尽保。对死亡人员或生活条件好转的对象做到了及时清理退出，实现了动态管理下的应退尽退。</w:t>
      </w:r>
      <w:r>
        <w:rPr>
          <w:rFonts w:ascii="仿宋_GB2312" w:eastAsia="仿宋_GB2312" w:hAnsi="仿宋_GB2312" w:cs="仿宋_GB2312" w:hint="eastAsia"/>
          <w:bCs/>
          <w:snapToGrid/>
          <w:color w:val="auto"/>
          <w:kern w:val="2"/>
          <w:sz w:val="32"/>
          <w:szCs w:val="32"/>
          <w:lang w:eastAsia="zh-CN"/>
        </w:rPr>
        <w:t>2023</w:t>
      </w:r>
      <w:r>
        <w:rPr>
          <w:rFonts w:ascii="仿宋_GB2312" w:eastAsia="仿宋_GB2312" w:hAnsi="仿宋_GB2312" w:cs="仿宋_GB2312" w:hint="eastAsia"/>
          <w:bCs/>
          <w:snapToGrid/>
          <w:color w:val="auto"/>
          <w:kern w:val="2"/>
          <w:sz w:val="32"/>
          <w:szCs w:val="32"/>
          <w:lang w:eastAsia="zh-CN"/>
        </w:rPr>
        <w:t>年坨院街道城乡低保对象共新增</w:t>
      </w:r>
      <w:r>
        <w:rPr>
          <w:rFonts w:ascii="仿宋_GB2312" w:eastAsia="仿宋_GB2312" w:hAnsi="仿宋_GB2312" w:cs="仿宋_GB2312" w:hint="eastAsia"/>
          <w:bCs/>
          <w:snapToGrid/>
          <w:color w:val="auto"/>
          <w:kern w:val="2"/>
          <w:sz w:val="32"/>
          <w:szCs w:val="32"/>
          <w:lang w:eastAsia="zh-CN"/>
        </w:rPr>
        <w:t>14</w:t>
      </w:r>
      <w:r>
        <w:rPr>
          <w:rFonts w:ascii="仿宋_GB2312" w:eastAsia="仿宋_GB2312" w:hAnsi="仿宋_GB2312" w:cs="仿宋_GB2312" w:hint="eastAsia"/>
          <w:bCs/>
          <w:snapToGrid/>
          <w:color w:val="auto"/>
          <w:kern w:val="2"/>
          <w:sz w:val="32"/>
          <w:szCs w:val="32"/>
          <w:lang w:eastAsia="zh-CN"/>
        </w:rPr>
        <w:t>户</w:t>
      </w:r>
      <w:r>
        <w:rPr>
          <w:rFonts w:ascii="仿宋_GB2312" w:eastAsia="仿宋_GB2312" w:hAnsi="仿宋_GB2312" w:cs="仿宋_GB2312" w:hint="eastAsia"/>
          <w:bCs/>
          <w:snapToGrid/>
          <w:color w:val="auto"/>
          <w:kern w:val="2"/>
          <w:sz w:val="32"/>
          <w:szCs w:val="32"/>
          <w:lang w:eastAsia="zh-CN"/>
        </w:rPr>
        <w:t>40</w:t>
      </w:r>
      <w:r>
        <w:rPr>
          <w:rFonts w:ascii="仿宋_GB2312" w:eastAsia="仿宋_GB2312" w:hAnsi="仿宋_GB2312" w:cs="仿宋_GB2312" w:hint="eastAsia"/>
          <w:bCs/>
          <w:snapToGrid/>
          <w:color w:val="auto"/>
          <w:kern w:val="2"/>
          <w:sz w:val="32"/>
          <w:szCs w:val="32"/>
          <w:lang w:eastAsia="zh-CN"/>
        </w:rPr>
        <w:t>人，核减</w:t>
      </w:r>
      <w:r>
        <w:rPr>
          <w:rFonts w:ascii="仿宋_GB2312" w:eastAsia="仿宋_GB2312" w:hAnsi="仿宋_GB2312" w:cs="仿宋_GB2312" w:hint="eastAsia"/>
          <w:bCs/>
          <w:snapToGrid/>
          <w:color w:val="auto"/>
          <w:kern w:val="2"/>
          <w:sz w:val="32"/>
          <w:szCs w:val="32"/>
          <w:lang w:eastAsia="zh-CN"/>
        </w:rPr>
        <w:t>15</w:t>
      </w:r>
      <w:r>
        <w:rPr>
          <w:rFonts w:ascii="仿宋_GB2312" w:eastAsia="仿宋_GB2312" w:hAnsi="仿宋_GB2312" w:cs="仿宋_GB2312" w:hint="eastAsia"/>
          <w:bCs/>
          <w:snapToGrid/>
          <w:color w:val="auto"/>
          <w:kern w:val="2"/>
          <w:sz w:val="32"/>
          <w:szCs w:val="32"/>
          <w:lang w:eastAsia="zh-CN"/>
        </w:rPr>
        <w:t>户</w:t>
      </w:r>
      <w:r>
        <w:rPr>
          <w:rFonts w:ascii="仿宋_GB2312" w:eastAsia="仿宋_GB2312" w:hAnsi="仿宋_GB2312" w:cs="仿宋_GB2312" w:hint="eastAsia"/>
          <w:bCs/>
          <w:snapToGrid/>
          <w:color w:val="auto"/>
          <w:kern w:val="2"/>
          <w:sz w:val="32"/>
          <w:szCs w:val="32"/>
          <w:lang w:eastAsia="zh-CN"/>
        </w:rPr>
        <w:t>27</w:t>
      </w:r>
      <w:r>
        <w:rPr>
          <w:rFonts w:ascii="仿宋_GB2312" w:eastAsia="仿宋_GB2312" w:hAnsi="仿宋_GB2312" w:cs="仿宋_GB2312" w:hint="eastAsia"/>
          <w:bCs/>
          <w:snapToGrid/>
          <w:color w:val="auto"/>
          <w:kern w:val="2"/>
          <w:sz w:val="32"/>
          <w:szCs w:val="32"/>
          <w:lang w:eastAsia="zh-CN"/>
        </w:rPr>
        <w:t>人，现街道共有城乡低保对象</w:t>
      </w:r>
      <w:r>
        <w:rPr>
          <w:rFonts w:ascii="仿宋_GB2312" w:eastAsia="仿宋_GB2312" w:hAnsi="仿宋_GB2312" w:cs="仿宋_GB2312" w:hint="eastAsia"/>
          <w:bCs/>
          <w:snapToGrid/>
          <w:color w:val="auto"/>
          <w:kern w:val="2"/>
          <w:sz w:val="32"/>
          <w:szCs w:val="32"/>
          <w:lang w:eastAsia="zh-CN"/>
        </w:rPr>
        <w:t>159</w:t>
      </w:r>
      <w:r>
        <w:rPr>
          <w:rFonts w:ascii="仿宋_GB2312" w:eastAsia="仿宋_GB2312" w:hAnsi="仿宋_GB2312" w:cs="仿宋_GB2312" w:hint="eastAsia"/>
          <w:bCs/>
          <w:snapToGrid/>
          <w:color w:val="auto"/>
          <w:kern w:val="2"/>
          <w:sz w:val="32"/>
          <w:szCs w:val="32"/>
          <w:lang w:eastAsia="zh-CN"/>
        </w:rPr>
        <w:t>户</w:t>
      </w:r>
      <w:r>
        <w:rPr>
          <w:rFonts w:ascii="仿宋_GB2312" w:eastAsia="仿宋_GB2312" w:hAnsi="仿宋_GB2312" w:cs="仿宋_GB2312" w:hint="eastAsia"/>
          <w:bCs/>
          <w:snapToGrid/>
          <w:color w:val="auto"/>
          <w:kern w:val="2"/>
          <w:sz w:val="32"/>
          <w:szCs w:val="32"/>
          <w:lang w:eastAsia="zh-CN"/>
        </w:rPr>
        <w:t>305</w:t>
      </w:r>
      <w:r>
        <w:rPr>
          <w:rFonts w:ascii="仿宋_GB2312" w:eastAsia="仿宋_GB2312" w:hAnsi="仿宋_GB2312" w:cs="仿宋_GB2312" w:hint="eastAsia"/>
          <w:bCs/>
          <w:snapToGrid/>
          <w:color w:val="auto"/>
          <w:kern w:val="2"/>
          <w:sz w:val="32"/>
          <w:szCs w:val="32"/>
          <w:lang w:eastAsia="zh-CN"/>
        </w:rPr>
        <w:t>人。</w:t>
      </w:r>
    </w:p>
    <w:p w:rsidR="008C5EF0" w:rsidRDefault="000E379A">
      <w:pPr>
        <w:kinsoku/>
        <w:autoSpaceDE/>
        <w:autoSpaceDN/>
        <w:adjustRightInd/>
        <w:snapToGrid/>
        <w:spacing w:line="580" w:lineRule="exact"/>
        <w:ind w:firstLineChars="200" w:firstLine="640"/>
        <w:textAlignment w:val="auto"/>
        <w:rPr>
          <w:rFonts w:ascii="仿宋_GB2312" w:eastAsia="仿宋_GB2312" w:hAnsi="仿宋_GB2312" w:cs="仿宋_GB2312"/>
          <w:snapToGrid/>
          <w:color w:val="auto"/>
          <w:sz w:val="32"/>
          <w:szCs w:val="32"/>
          <w:lang w:eastAsia="zh-CN"/>
        </w:rPr>
      </w:pPr>
      <w:r>
        <w:rPr>
          <w:rFonts w:ascii="楷体" w:eastAsia="楷体" w:hAnsi="楷体" w:cs="楷体" w:hint="eastAsia"/>
          <w:bCs/>
          <w:snapToGrid/>
          <w:color w:val="auto"/>
          <w:kern w:val="2"/>
          <w:sz w:val="32"/>
          <w:szCs w:val="32"/>
          <w:lang w:eastAsia="zh-CN"/>
        </w:rPr>
        <w:t>2.</w:t>
      </w:r>
      <w:r>
        <w:rPr>
          <w:rFonts w:ascii="楷体" w:eastAsia="楷体" w:hAnsi="楷体" w:cs="楷体" w:hint="eastAsia"/>
          <w:bCs/>
          <w:snapToGrid/>
          <w:color w:val="auto"/>
          <w:kern w:val="2"/>
          <w:sz w:val="32"/>
          <w:szCs w:val="32"/>
          <w:lang w:eastAsia="zh-CN"/>
        </w:rPr>
        <w:t>稳步推进特困供养工作，</w:t>
      </w:r>
      <w:r>
        <w:rPr>
          <w:rFonts w:ascii="仿宋_GB2312" w:eastAsia="仿宋_GB2312" w:hAnsi="仿宋_GB2312" w:cs="仿宋_GB2312" w:hint="eastAsia"/>
          <w:snapToGrid/>
          <w:color w:val="auto"/>
          <w:sz w:val="32"/>
          <w:szCs w:val="32"/>
          <w:lang w:eastAsia="zh-CN"/>
        </w:rPr>
        <w:t>在落实特困供养制度上，严格按照特困供养对象申请审批程序。截至目前</w:t>
      </w:r>
      <w:r>
        <w:rPr>
          <w:rFonts w:ascii="仿宋_GB2312" w:eastAsia="仿宋_GB2312" w:hAnsi="仿宋_GB2312" w:cs="仿宋_GB2312" w:hint="eastAsia"/>
          <w:bCs/>
          <w:snapToGrid/>
          <w:color w:val="auto"/>
          <w:kern w:val="2"/>
          <w:sz w:val="32"/>
          <w:szCs w:val="32"/>
          <w:lang w:eastAsia="zh-CN"/>
        </w:rPr>
        <w:t>，城乡特困供养对象共新增</w:t>
      </w:r>
      <w:r>
        <w:rPr>
          <w:rFonts w:ascii="仿宋_GB2312" w:eastAsia="仿宋_GB2312" w:hAnsi="仿宋_GB2312" w:cs="仿宋_GB2312" w:hint="eastAsia"/>
          <w:bCs/>
          <w:snapToGrid/>
          <w:color w:val="auto"/>
          <w:kern w:val="2"/>
          <w:sz w:val="32"/>
          <w:szCs w:val="32"/>
          <w:lang w:eastAsia="zh-CN"/>
        </w:rPr>
        <w:t>3</w:t>
      </w:r>
      <w:r>
        <w:rPr>
          <w:rFonts w:ascii="仿宋_GB2312" w:eastAsia="仿宋_GB2312" w:hAnsi="仿宋_GB2312" w:cs="仿宋_GB2312" w:hint="eastAsia"/>
          <w:bCs/>
          <w:snapToGrid/>
          <w:color w:val="auto"/>
          <w:kern w:val="2"/>
          <w:sz w:val="32"/>
          <w:szCs w:val="32"/>
          <w:lang w:eastAsia="zh-CN"/>
        </w:rPr>
        <w:t>人，核减</w:t>
      </w:r>
      <w:r>
        <w:rPr>
          <w:rFonts w:ascii="仿宋_GB2312" w:eastAsia="仿宋_GB2312" w:hAnsi="仿宋_GB2312" w:cs="仿宋_GB2312" w:hint="eastAsia"/>
          <w:bCs/>
          <w:snapToGrid/>
          <w:color w:val="auto"/>
          <w:kern w:val="2"/>
          <w:sz w:val="32"/>
          <w:szCs w:val="32"/>
          <w:lang w:eastAsia="zh-CN"/>
        </w:rPr>
        <w:t>2</w:t>
      </w:r>
      <w:r>
        <w:rPr>
          <w:rFonts w:ascii="仿宋_GB2312" w:eastAsia="仿宋_GB2312" w:hAnsi="仿宋_GB2312" w:cs="仿宋_GB2312" w:hint="eastAsia"/>
          <w:bCs/>
          <w:snapToGrid/>
          <w:color w:val="auto"/>
          <w:kern w:val="2"/>
          <w:sz w:val="32"/>
          <w:szCs w:val="32"/>
          <w:lang w:eastAsia="zh-CN"/>
        </w:rPr>
        <w:t>人，</w:t>
      </w:r>
      <w:r>
        <w:rPr>
          <w:rFonts w:ascii="仿宋_GB2312" w:eastAsia="仿宋_GB2312" w:hAnsi="仿宋_GB2312" w:cs="仿宋_GB2312" w:hint="eastAsia"/>
          <w:snapToGrid/>
          <w:color w:val="auto"/>
          <w:sz w:val="32"/>
          <w:szCs w:val="32"/>
          <w:lang w:eastAsia="zh-CN"/>
        </w:rPr>
        <w:t>现全街道共有分散城乡特困供养人员</w:t>
      </w:r>
      <w:r>
        <w:rPr>
          <w:rFonts w:ascii="仿宋_GB2312" w:eastAsia="仿宋_GB2312" w:hAnsi="仿宋_GB2312" w:cs="仿宋_GB2312" w:hint="eastAsia"/>
          <w:snapToGrid/>
          <w:color w:val="auto"/>
          <w:sz w:val="32"/>
          <w:szCs w:val="32"/>
          <w:lang w:eastAsia="zh-CN"/>
        </w:rPr>
        <w:t>72</w:t>
      </w:r>
      <w:r>
        <w:rPr>
          <w:rFonts w:ascii="仿宋_GB2312" w:eastAsia="仿宋_GB2312" w:hAnsi="仿宋_GB2312" w:cs="仿宋_GB2312" w:hint="eastAsia"/>
          <w:snapToGrid/>
          <w:color w:val="auto"/>
          <w:sz w:val="32"/>
          <w:szCs w:val="32"/>
          <w:lang w:eastAsia="zh-CN"/>
        </w:rPr>
        <w:t>人，切实保障了特困供养对象的基本生活权益。</w:t>
      </w:r>
    </w:p>
    <w:p w:rsidR="008C5EF0" w:rsidRDefault="000E379A">
      <w:pPr>
        <w:kinsoku/>
        <w:autoSpaceDE/>
        <w:autoSpaceDN/>
        <w:adjustRightInd/>
        <w:snapToGrid/>
        <w:spacing w:line="580" w:lineRule="exact"/>
        <w:ind w:firstLineChars="200" w:firstLine="640"/>
        <w:textAlignment w:val="auto"/>
        <w:rPr>
          <w:rFonts w:ascii="仿宋_GB2312" w:eastAsia="仿宋_GB2312" w:hAnsi="仿宋_GB2312" w:cs="仿宋_GB2312"/>
          <w:snapToGrid/>
          <w:color w:val="auto"/>
          <w:sz w:val="32"/>
          <w:szCs w:val="32"/>
          <w:lang w:eastAsia="zh-CN"/>
        </w:rPr>
      </w:pPr>
      <w:r>
        <w:rPr>
          <w:rFonts w:ascii="楷体" w:eastAsia="楷体" w:hAnsi="楷体" w:cs="楷体" w:hint="eastAsia"/>
          <w:bCs/>
          <w:snapToGrid/>
          <w:color w:val="auto"/>
          <w:kern w:val="2"/>
          <w:sz w:val="32"/>
          <w:szCs w:val="32"/>
          <w:lang w:eastAsia="zh-CN"/>
        </w:rPr>
        <w:t>3.</w:t>
      </w:r>
      <w:r>
        <w:rPr>
          <w:rFonts w:ascii="楷体" w:eastAsia="楷体" w:hAnsi="楷体" w:cs="楷体" w:hint="eastAsia"/>
          <w:bCs/>
          <w:snapToGrid/>
          <w:color w:val="auto"/>
          <w:kern w:val="2"/>
          <w:sz w:val="32"/>
          <w:szCs w:val="32"/>
          <w:lang w:eastAsia="zh-CN"/>
        </w:rPr>
        <w:t>完善城乡居民临时救助工作，</w:t>
      </w:r>
      <w:r>
        <w:rPr>
          <w:rFonts w:ascii="仿宋_GB2312" w:eastAsia="仿宋_GB2312" w:hAnsi="仿宋_GB2312" w:cs="仿宋_GB2312" w:hint="eastAsia"/>
          <w:snapToGrid/>
          <w:color w:val="auto"/>
          <w:sz w:val="32"/>
          <w:szCs w:val="32"/>
          <w:lang w:eastAsia="zh-CN"/>
        </w:rPr>
        <w:t>针对因病、因残、因灾、就学等各种特殊原因造成基本生活出现</w:t>
      </w:r>
      <w:r>
        <w:rPr>
          <w:rFonts w:ascii="仿宋_GB2312" w:eastAsia="仿宋_GB2312" w:hAnsi="仿宋_GB2312" w:cs="仿宋_GB2312" w:hint="eastAsia"/>
          <w:snapToGrid/>
          <w:color w:val="auto"/>
          <w:sz w:val="32"/>
          <w:szCs w:val="32"/>
          <w:lang w:eastAsia="zh-CN"/>
        </w:rPr>
        <w:t>暂时困难的家庭</w:t>
      </w:r>
      <w:r>
        <w:rPr>
          <w:rFonts w:ascii="仿宋_GB2312" w:eastAsia="仿宋_GB2312" w:hAnsi="仿宋_GB2312" w:cs="仿宋_GB2312" w:hint="eastAsia"/>
          <w:bCs/>
          <w:snapToGrid/>
          <w:color w:val="auto"/>
          <w:kern w:val="2"/>
          <w:sz w:val="32"/>
          <w:szCs w:val="32"/>
          <w:lang w:eastAsia="zh-CN"/>
        </w:rPr>
        <w:t>，给予非定期、非定量的临时救助，着力缓解城乡困难群众突发性、临时性生活困难</w:t>
      </w:r>
      <w:r>
        <w:rPr>
          <w:rFonts w:ascii="仿宋_GB2312" w:eastAsia="仿宋_GB2312" w:hAnsi="仿宋_GB2312" w:cs="仿宋_GB2312" w:hint="eastAsia"/>
          <w:snapToGrid/>
          <w:color w:val="auto"/>
          <w:sz w:val="32"/>
          <w:szCs w:val="32"/>
          <w:lang w:eastAsia="zh-CN"/>
        </w:rPr>
        <w:t>。截至目前</w:t>
      </w:r>
      <w:r>
        <w:rPr>
          <w:rFonts w:ascii="仿宋_GB2312" w:eastAsia="仿宋_GB2312" w:hAnsi="仿宋_GB2312" w:cs="仿宋_GB2312" w:hint="eastAsia"/>
          <w:bCs/>
          <w:snapToGrid/>
          <w:color w:val="auto"/>
          <w:kern w:val="2"/>
          <w:sz w:val="32"/>
          <w:szCs w:val="32"/>
          <w:lang w:eastAsia="zh-CN"/>
        </w:rPr>
        <w:t>，</w:t>
      </w:r>
      <w:r>
        <w:rPr>
          <w:rFonts w:ascii="仿宋_GB2312" w:eastAsia="仿宋_GB2312" w:hAnsi="仿宋_GB2312" w:cs="仿宋_GB2312" w:hint="eastAsia"/>
          <w:bCs/>
          <w:snapToGrid/>
          <w:color w:val="auto"/>
          <w:kern w:val="2"/>
          <w:sz w:val="32"/>
          <w:szCs w:val="32"/>
          <w:lang w:eastAsia="zh-CN"/>
        </w:rPr>
        <w:t>共解决困难群众临时生活救助</w:t>
      </w:r>
      <w:r>
        <w:rPr>
          <w:rFonts w:ascii="仿宋_GB2312" w:eastAsia="仿宋_GB2312" w:hAnsi="仿宋_GB2312" w:cs="仿宋_GB2312" w:hint="eastAsia"/>
          <w:bCs/>
          <w:snapToGrid/>
          <w:color w:val="auto"/>
          <w:kern w:val="2"/>
          <w:sz w:val="32"/>
          <w:szCs w:val="32"/>
          <w:lang w:eastAsia="zh-CN"/>
        </w:rPr>
        <w:t>98</w:t>
      </w:r>
      <w:r>
        <w:rPr>
          <w:rFonts w:ascii="仿宋_GB2312" w:eastAsia="仿宋_GB2312" w:hAnsi="仿宋_GB2312" w:cs="仿宋_GB2312" w:hint="eastAsia"/>
          <w:bCs/>
          <w:snapToGrid/>
          <w:color w:val="auto"/>
          <w:kern w:val="2"/>
          <w:sz w:val="32"/>
          <w:szCs w:val="32"/>
          <w:lang w:eastAsia="zh-CN"/>
        </w:rPr>
        <w:t>户</w:t>
      </w:r>
      <w:r>
        <w:rPr>
          <w:rFonts w:ascii="仿宋_GB2312" w:eastAsia="仿宋_GB2312" w:hAnsi="仿宋_GB2312" w:cs="仿宋_GB2312" w:hint="eastAsia"/>
          <w:bCs/>
          <w:snapToGrid/>
          <w:color w:val="auto"/>
          <w:kern w:val="2"/>
          <w:sz w:val="32"/>
          <w:szCs w:val="32"/>
          <w:lang w:eastAsia="zh-CN"/>
        </w:rPr>
        <w:t>174</w:t>
      </w:r>
      <w:r>
        <w:rPr>
          <w:rFonts w:ascii="仿宋_GB2312" w:eastAsia="仿宋_GB2312" w:hAnsi="仿宋_GB2312" w:cs="仿宋_GB2312" w:hint="eastAsia"/>
          <w:bCs/>
          <w:snapToGrid/>
          <w:color w:val="auto"/>
          <w:kern w:val="2"/>
          <w:sz w:val="32"/>
          <w:szCs w:val="32"/>
          <w:lang w:eastAsia="zh-CN"/>
        </w:rPr>
        <w:t>人</w:t>
      </w:r>
      <w:r>
        <w:rPr>
          <w:rFonts w:ascii="仿宋_GB2312" w:eastAsia="仿宋_GB2312" w:hAnsi="仿宋_GB2312" w:cs="仿宋_GB2312" w:hint="eastAsia"/>
          <w:bCs/>
          <w:snapToGrid/>
          <w:color w:val="auto"/>
          <w:kern w:val="2"/>
          <w:sz w:val="32"/>
          <w:szCs w:val="32"/>
          <w:lang w:eastAsia="zh-CN"/>
        </w:rPr>
        <w:t>，发放临时救助金</w:t>
      </w:r>
      <w:r>
        <w:rPr>
          <w:rFonts w:ascii="仿宋_GB2312" w:eastAsia="仿宋_GB2312" w:hAnsi="仿宋_GB2312" w:cs="仿宋_GB2312" w:hint="eastAsia"/>
          <w:bCs/>
          <w:snapToGrid/>
          <w:color w:val="auto"/>
          <w:kern w:val="2"/>
          <w:sz w:val="32"/>
          <w:szCs w:val="32"/>
          <w:lang w:eastAsia="zh-CN"/>
        </w:rPr>
        <w:t xml:space="preserve"> </w:t>
      </w:r>
      <w:r>
        <w:rPr>
          <w:rFonts w:ascii="仿宋_GB2312" w:eastAsia="仿宋_GB2312" w:hAnsi="仿宋_GB2312" w:cs="仿宋_GB2312" w:hint="eastAsia"/>
          <w:bCs/>
          <w:snapToGrid/>
          <w:color w:val="auto"/>
          <w:kern w:val="2"/>
          <w:sz w:val="32"/>
          <w:szCs w:val="32"/>
          <w:lang w:eastAsia="zh-CN"/>
        </w:rPr>
        <w:t>202940</w:t>
      </w:r>
      <w:r>
        <w:rPr>
          <w:rFonts w:ascii="仿宋_GB2312" w:eastAsia="仿宋_GB2312" w:hAnsi="仿宋_GB2312" w:cs="仿宋_GB2312" w:hint="eastAsia"/>
          <w:bCs/>
          <w:snapToGrid/>
          <w:color w:val="auto"/>
          <w:kern w:val="2"/>
          <w:sz w:val="32"/>
          <w:szCs w:val="32"/>
          <w:lang w:eastAsia="zh-CN"/>
        </w:rPr>
        <w:t>元。四是</w:t>
      </w:r>
      <w:r>
        <w:rPr>
          <w:rFonts w:ascii="仿宋_GB2312" w:eastAsia="仿宋_GB2312" w:hAnsi="仿宋_GB2312" w:cs="仿宋_GB2312" w:hint="eastAsia"/>
          <w:bCs/>
          <w:snapToGrid/>
          <w:color w:val="auto"/>
          <w:sz w:val="32"/>
          <w:szCs w:val="32"/>
          <w:lang w:eastAsia="zh-CN"/>
        </w:rPr>
        <w:t>落实好残疾人两项补贴，保障</w:t>
      </w:r>
      <w:r>
        <w:rPr>
          <w:rFonts w:ascii="仿宋_GB2312" w:eastAsia="仿宋_GB2312" w:hAnsi="仿宋_GB2312" w:cs="仿宋_GB2312" w:hint="eastAsia"/>
          <w:snapToGrid/>
          <w:color w:val="auto"/>
          <w:sz w:val="32"/>
          <w:szCs w:val="32"/>
          <w:lang w:eastAsia="zh-CN"/>
        </w:rPr>
        <w:t>每人每月</w:t>
      </w:r>
      <w:r>
        <w:rPr>
          <w:rFonts w:ascii="仿宋_GB2312" w:eastAsia="仿宋_GB2312" w:hAnsi="仿宋_GB2312" w:cs="仿宋_GB2312" w:hint="eastAsia"/>
          <w:snapToGrid/>
          <w:color w:val="auto"/>
          <w:sz w:val="32"/>
          <w:szCs w:val="32"/>
          <w:lang w:eastAsia="zh-CN"/>
        </w:rPr>
        <w:t>80</w:t>
      </w:r>
      <w:r>
        <w:rPr>
          <w:rFonts w:ascii="仿宋_GB2312" w:eastAsia="仿宋_GB2312" w:hAnsi="仿宋_GB2312" w:cs="仿宋_GB2312" w:hint="eastAsia"/>
          <w:snapToGrid/>
          <w:color w:val="auto"/>
          <w:sz w:val="32"/>
          <w:szCs w:val="32"/>
          <w:lang w:eastAsia="zh-CN"/>
        </w:rPr>
        <w:t>元的标准及时发放到位。</w:t>
      </w:r>
      <w:r>
        <w:rPr>
          <w:rFonts w:ascii="仿宋_GB2312" w:eastAsia="仿宋_GB2312" w:hAnsi="仿宋_GB2312" w:cs="仿宋_GB2312" w:hint="eastAsia"/>
          <w:snapToGrid/>
          <w:color w:val="auto"/>
          <w:sz w:val="32"/>
          <w:szCs w:val="32"/>
          <w:lang w:eastAsia="zh-CN"/>
        </w:rPr>
        <w:t>2023</w:t>
      </w:r>
      <w:r>
        <w:rPr>
          <w:rFonts w:ascii="仿宋_GB2312" w:eastAsia="仿宋_GB2312" w:hAnsi="仿宋_GB2312" w:cs="仿宋_GB2312" w:hint="eastAsia"/>
          <w:snapToGrid/>
          <w:color w:val="auto"/>
          <w:sz w:val="32"/>
          <w:szCs w:val="32"/>
          <w:lang w:eastAsia="zh-CN"/>
        </w:rPr>
        <w:t>年</w:t>
      </w:r>
      <w:r>
        <w:rPr>
          <w:rFonts w:ascii="仿宋_GB2312" w:eastAsia="仿宋_GB2312" w:hAnsi="仿宋_GB2312" w:cs="仿宋_GB2312" w:hint="eastAsia"/>
          <w:bCs/>
          <w:snapToGrid/>
          <w:color w:val="auto"/>
          <w:kern w:val="2"/>
          <w:sz w:val="32"/>
          <w:szCs w:val="32"/>
          <w:lang w:eastAsia="zh-CN"/>
        </w:rPr>
        <w:t>残疾人两项补贴共新增</w:t>
      </w:r>
      <w:r>
        <w:rPr>
          <w:rFonts w:ascii="仿宋_GB2312" w:eastAsia="仿宋_GB2312" w:hAnsi="仿宋_GB2312" w:cs="仿宋_GB2312" w:hint="eastAsia"/>
          <w:bCs/>
          <w:snapToGrid/>
          <w:color w:val="auto"/>
          <w:kern w:val="2"/>
          <w:sz w:val="32"/>
          <w:szCs w:val="32"/>
          <w:lang w:eastAsia="zh-CN"/>
        </w:rPr>
        <w:t>13</w:t>
      </w:r>
      <w:r>
        <w:rPr>
          <w:rFonts w:ascii="仿宋_GB2312" w:eastAsia="仿宋_GB2312" w:hAnsi="仿宋_GB2312" w:cs="仿宋_GB2312" w:hint="eastAsia"/>
          <w:bCs/>
          <w:snapToGrid/>
          <w:color w:val="auto"/>
          <w:kern w:val="2"/>
          <w:sz w:val="32"/>
          <w:szCs w:val="32"/>
          <w:lang w:eastAsia="zh-CN"/>
        </w:rPr>
        <w:t>人，核减</w:t>
      </w:r>
      <w:r>
        <w:rPr>
          <w:rFonts w:ascii="仿宋_GB2312" w:eastAsia="仿宋_GB2312" w:hAnsi="仿宋_GB2312" w:cs="仿宋_GB2312" w:hint="eastAsia"/>
          <w:bCs/>
          <w:snapToGrid/>
          <w:color w:val="auto"/>
          <w:kern w:val="2"/>
          <w:sz w:val="32"/>
          <w:szCs w:val="32"/>
          <w:lang w:eastAsia="zh-CN"/>
        </w:rPr>
        <w:t>13</w:t>
      </w:r>
      <w:r>
        <w:rPr>
          <w:rFonts w:ascii="仿宋_GB2312" w:eastAsia="仿宋_GB2312" w:hAnsi="仿宋_GB2312" w:cs="仿宋_GB2312" w:hint="eastAsia"/>
          <w:bCs/>
          <w:snapToGrid/>
          <w:color w:val="auto"/>
          <w:kern w:val="2"/>
          <w:sz w:val="32"/>
          <w:szCs w:val="32"/>
          <w:lang w:eastAsia="zh-CN"/>
        </w:rPr>
        <w:t>人，</w:t>
      </w:r>
      <w:r>
        <w:rPr>
          <w:rFonts w:ascii="仿宋_GB2312" w:eastAsia="仿宋_GB2312" w:hAnsi="仿宋_GB2312" w:cs="仿宋_GB2312" w:hint="eastAsia"/>
          <w:snapToGrid/>
          <w:color w:val="auto"/>
          <w:sz w:val="32"/>
          <w:szCs w:val="32"/>
          <w:lang w:eastAsia="zh-CN"/>
        </w:rPr>
        <w:t>现街道共有</w:t>
      </w:r>
      <w:r>
        <w:rPr>
          <w:rFonts w:ascii="仿宋_GB2312" w:eastAsia="仿宋_GB2312" w:hAnsi="仿宋_GB2312" w:cs="仿宋_GB2312" w:hint="eastAsia"/>
          <w:snapToGrid/>
          <w:color w:val="auto"/>
          <w:sz w:val="32"/>
          <w:szCs w:val="32"/>
          <w:lang w:eastAsia="zh-CN"/>
        </w:rPr>
        <w:t>328</w:t>
      </w:r>
      <w:r>
        <w:rPr>
          <w:rFonts w:ascii="仿宋_GB2312" w:eastAsia="仿宋_GB2312" w:hAnsi="仿宋_GB2312" w:cs="仿宋_GB2312" w:hint="eastAsia"/>
          <w:snapToGrid/>
          <w:color w:val="auto"/>
          <w:sz w:val="32"/>
          <w:szCs w:val="32"/>
          <w:lang w:eastAsia="zh-CN"/>
        </w:rPr>
        <w:t>人享受残疾人两项补贴。</w:t>
      </w:r>
    </w:p>
    <w:p w:rsidR="008C5EF0" w:rsidRDefault="000E379A">
      <w:pPr>
        <w:kinsoku/>
        <w:autoSpaceDE/>
        <w:autoSpaceDN/>
        <w:adjustRightInd/>
        <w:snapToGrid/>
        <w:spacing w:line="580" w:lineRule="exact"/>
        <w:ind w:firstLineChars="200" w:firstLine="640"/>
        <w:textAlignment w:val="auto"/>
        <w:rPr>
          <w:rFonts w:ascii="仿宋_GB2312" w:eastAsia="仿宋_GB2312" w:hAnsi="仿宋_GB2312" w:cs="仿宋_GB2312"/>
          <w:snapToGrid/>
          <w:color w:val="auto"/>
          <w:sz w:val="32"/>
          <w:szCs w:val="32"/>
          <w:lang w:eastAsia="zh-CN"/>
        </w:rPr>
      </w:pPr>
      <w:r>
        <w:rPr>
          <w:rFonts w:ascii="楷体" w:eastAsia="楷体" w:hAnsi="楷体" w:cs="楷体" w:hint="eastAsia"/>
          <w:snapToGrid/>
          <w:color w:val="auto"/>
          <w:sz w:val="32"/>
          <w:szCs w:val="32"/>
          <w:lang w:eastAsia="zh-CN"/>
        </w:rPr>
        <w:t>4.</w:t>
      </w:r>
      <w:r>
        <w:rPr>
          <w:rFonts w:ascii="楷体" w:eastAsia="楷体" w:hAnsi="楷体" w:cs="楷体" w:hint="eastAsia"/>
          <w:snapToGrid/>
          <w:color w:val="auto"/>
          <w:sz w:val="32"/>
          <w:szCs w:val="32"/>
          <w:lang w:eastAsia="zh-CN"/>
        </w:rPr>
        <w:t>持续巩固深化脱贫成效</w:t>
      </w:r>
      <w:r>
        <w:rPr>
          <w:rFonts w:ascii="仿宋_GB2312" w:eastAsia="仿宋_GB2312" w:hAnsi="仿宋_GB2312" w:cs="仿宋_GB2312" w:hint="eastAsia"/>
          <w:snapToGrid/>
          <w:color w:val="auto"/>
          <w:sz w:val="32"/>
          <w:szCs w:val="32"/>
          <w:lang w:eastAsia="zh-CN"/>
        </w:rPr>
        <w:t>。</w:t>
      </w:r>
      <w:r>
        <w:rPr>
          <w:rFonts w:ascii="仿宋_GB2312" w:eastAsia="仿宋_GB2312" w:hAnsi="仿宋_GB2312" w:cs="仿宋_GB2312" w:hint="eastAsia"/>
          <w:snapToGrid/>
          <w:color w:val="auto"/>
          <w:sz w:val="32"/>
          <w:szCs w:val="32"/>
          <w:lang w:eastAsia="zh-CN"/>
        </w:rPr>
        <w:t>2023</w:t>
      </w:r>
      <w:r>
        <w:rPr>
          <w:rFonts w:ascii="仿宋_GB2312" w:eastAsia="仿宋_GB2312" w:hAnsi="仿宋_GB2312" w:cs="仿宋_GB2312" w:hint="eastAsia"/>
          <w:snapToGrid/>
          <w:color w:val="auto"/>
          <w:sz w:val="32"/>
          <w:szCs w:val="32"/>
          <w:lang w:eastAsia="zh-CN"/>
        </w:rPr>
        <w:t>年我街道通过村级调研、村两委讨论、公示、街道审核并审核上报农业、水利、交通、人居环境、生产发展等项目</w:t>
      </w:r>
      <w:r>
        <w:rPr>
          <w:rFonts w:ascii="仿宋_GB2312" w:eastAsia="仿宋_GB2312" w:hAnsi="仿宋_GB2312" w:cs="仿宋_GB2312" w:hint="eastAsia"/>
          <w:snapToGrid/>
          <w:color w:val="auto"/>
          <w:sz w:val="32"/>
          <w:szCs w:val="32"/>
          <w:lang w:eastAsia="zh-CN"/>
        </w:rPr>
        <w:t>12</w:t>
      </w:r>
      <w:r>
        <w:rPr>
          <w:rFonts w:ascii="仿宋_GB2312" w:eastAsia="仿宋_GB2312" w:hAnsi="仿宋_GB2312" w:cs="仿宋_GB2312" w:hint="eastAsia"/>
          <w:snapToGrid/>
          <w:color w:val="auto"/>
          <w:sz w:val="32"/>
          <w:szCs w:val="32"/>
          <w:lang w:eastAsia="zh-CN"/>
        </w:rPr>
        <w:t>个，涉及资金</w:t>
      </w:r>
      <w:r>
        <w:rPr>
          <w:rFonts w:ascii="仿宋_GB2312" w:eastAsia="仿宋_GB2312" w:hAnsi="仿宋_GB2312" w:cs="仿宋_GB2312" w:hint="eastAsia"/>
          <w:snapToGrid/>
          <w:color w:val="auto"/>
          <w:sz w:val="32"/>
          <w:szCs w:val="32"/>
          <w:lang w:eastAsia="zh-CN"/>
        </w:rPr>
        <w:t>9293</w:t>
      </w:r>
      <w:r>
        <w:rPr>
          <w:rFonts w:ascii="仿宋_GB2312" w:eastAsia="仿宋_GB2312" w:hAnsi="仿宋_GB2312" w:cs="仿宋_GB2312" w:hint="eastAsia"/>
          <w:snapToGrid/>
          <w:color w:val="auto"/>
          <w:sz w:val="32"/>
          <w:szCs w:val="32"/>
          <w:lang w:eastAsia="zh-CN"/>
        </w:rPr>
        <w:t>万元。申报教育助学补助</w:t>
      </w:r>
      <w:r>
        <w:rPr>
          <w:rFonts w:ascii="仿宋_GB2312" w:eastAsia="仿宋_GB2312" w:hAnsi="仿宋_GB2312" w:cs="仿宋_GB2312" w:hint="eastAsia"/>
          <w:snapToGrid/>
          <w:color w:val="auto"/>
          <w:sz w:val="32"/>
          <w:szCs w:val="32"/>
          <w:lang w:eastAsia="zh-CN"/>
        </w:rPr>
        <w:t>23</w:t>
      </w:r>
      <w:r>
        <w:rPr>
          <w:rFonts w:ascii="仿宋_GB2312" w:eastAsia="仿宋_GB2312" w:hAnsi="仿宋_GB2312" w:cs="仿宋_GB2312" w:hint="eastAsia"/>
          <w:snapToGrid/>
          <w:color w:val="auto"/>
          <w:sz w:val="32"/>
          <w:szCs w:val="32"/>
          <w:lang w:eastAsia="zh-CN"/>
        </w:rPr>
        <w:t>人，补贴金额</w:t>
      </w:r>
      <w:r>
        <w:rPr>
          <w:rFonts w:ascii="仿宋_GB2312" w:eastAsia="仿宋_GB2312" w:hAnsi="仿宋_GB2312" w:cs="仿宋_GB2312" w:hint="eastAsia"/>
          <w:snapToGrid/>
          <w:color w:val="auto"/>
          <w:sz w:val="32"/>
          <w:szCs w:val="32"/>
          <w:lang w:eastAsia="zh-CN"/>
        </w:rPr>
        <w:t>7062.5</w:t>
      </w:r>
      <w:r>
        <w:rPr>
          <w:rFonts w:ascii="仿宋_GB2312" w:eastAsia="仿宋_GB2312" w:hAnsi="仿宋_GB2312" w:cs="仿宋_GB2312" w:hint="eastAsia"/>
          <w:snapToGrid/>
          <w:color w:val="auto"/>
          <w:sz w:val="32"/>
          <w:szCs w:val="32"/>
          <w:lang w:eastAsia="zh-CN"/>
        </w:rPr>
        <w:t>元，申报雨露计划职业教育补助</w:t>
      </w:r>
      <w:r>
        <w:rPr>
          <w:rFonts w:ascii="仿宋_GB2312" w:eastAsia="仿宋_GB2312" w:hAnsi="仿宋_GB2312" w:cs="仿宋_GB2312" w:hint="eastAsia"/>
          <w:snapToGrid/>
          <w:color w:val="auto"/>
          <w:sz w:val="32"/>
          <w:szCs w:val="32"/>
          <w:lang w:eastAsia="zh-CN"/>
        </w:rPr>
        <w:t>9</w:t>
      </w:r>
      <w:r>
        <w:rPr>
          <w:rFonts w:ascii="仿宋_GB2312" w:eastAsia="仿宋_GB2312" w:hAnsi="仿宋_GB2312" w:cs="仿宋_GB2312" w:hint="eastAsia"/>
          <w:snapToGrid/>
          <w:color w:val="auto"/>
          <w:sz w:val="32"/>
          <w:szCs w:val="32"/>
          <w:lang w:eastAsia="zh-CN"/>
        </w:rPr>
        <w:t>人，补贴金额</w:t>
      </w:r>
      <w:r>
        <w:rPr>
          <w:rFonts w:ascii="仿宋_GB2312" w:eastAsia="仿宋_GB2312" w:hAnsi="仿宋_GB2312" w:cs="仿宋_GB2312" w:hint="eastAsia"/>
          <w:snapToGrid/>
          <w:color w:val="auto"/>
          <w:sz w:val="32"/>
          <w:szCs w:val="32"/>
          <w:lang w:eastAsia="zh-CN"/>
        </w:rPr>
        <w:t>13500</w:t>
      </w:r>
      <w:r>
        <w:rPr>
          <w:rFonts w:ascii="仿宋_GB2312" w:eastAsia="仿宋_GB2312" w:hAnsi="仿宋_GB2312" w:cs="仿宋_GB2312" w:hint="eastAsia"/>
          <w:snapToGrid/>
          <w:color w:val="auto"/>
          <w:sz w:val="32"/>
          <w:szCs w:val="32"/>
          <w:lang w:eastAsia="zh-CN"/>
        </w:rPr>
        <w:t>元。</w:t>
      </w:r>
    </w:p>
    <w:p w:rsidR="008C5EF0" w:rsidRDefault="008C5EF0">
      <w:pPr>
        <w:kinsoku/>
        <w:autoSpaceDE/>
        <w:autoSpaceDN/>
        <w:adjustRightInd/>
        <w:snapToGrid/>
        <w:spacing w:line="580" w:lineRule="exact"/>
        <w:ind w:firstLineChars="200" w:firstLine="640"/>
        <w:textAlignment w:val="auto"/>
        <w:rPr>
          <w:rFonts w:ascii="仿宋_GB2312" w:eastAsia="仿宋_GB2312" w:hAnsi="仿宋_GB2312" w:cs="仿宋_GB2312"/>
          <w:snapToGrid/>
          <w:color w:val="auto"/>
          <w:sz w:val="32"/>
          <w:szCs w:val="32"/>
          <w:lang w:eastAsia="zh-CN"/>
        </w:rPr>
      </w:pPr>
    </w:p>
    <w:p w:rsidR="008C5EF0" w:rsidRDefault="000E379A" w:rsidP="008C5EF0">
      <w:pPr>
        <w:pStyle w:val="a3"/>
        <w:widowControl w:val="0"/>
        <w:kinsoku/>
        <w:autoSpaceDE/>
        <w:autoSpaceDN/>
        <w:adjustRightInd/>
        <w:snapToGrid/>
        <w:ind w:firstLine="636"/>
        <w:jc w:val="both"/>
        <w:textAlignment w:val="auto"/>
        <w:rPr>
          <w:rFonts w:ascii="仿宋" w:eastAsia="仿宋" w:hAnsi="仿宋" w:cs="Times New Roman"/>
          <w:snapToGrid/>
          <w:spacing w:val="-2"/>
          <w:kern w:val="2"/>
          <w:sz w:val="32"/>
          <w:lang w:eastAsia="zh-CN"/>
        </w:rPr>
      </w:pPr>
      <w:r>
        <w:rPr>
          <w:rFonts w:ascii="仿宋" w:eastAsia="仿宋" w:hAnsi="仿宋" w:cs="Times New Roman" w:hint="eastAsia"/>
          <w:snapToGrid/>
          <w:spacing w:val="-2"/>
          <w:kern w:val="2"/>
          <w:sz w:val="32"/>
          <w:lang w:eastAsia="zh-CN"/>
        </w:rPr>
        <w:lastRenderedPageBreak/>
        <w:t>五、乡村治理抓农业强农村</w:t>
      </w:r>
    </w:p>
    <w:p w:rsidR="008C5EF0" w:rsidRDefault="000E379A">
      <w:pPr>
        <w:widowControl w:val="0"/>
        <w:kinsoku/>
        <w:autoSpaceDE/>
        <w:autoSpaceDN/>
        <w:adjustRightInd/>
        <w:snapToGrid/>
        <w:spacing w:line="580" w:lineRule="exact"/>
        <w:ind w:firstLineChars="200" w:firstLine="640"/>
        <w:textAlignment w:val="auto"/>
        <w:rPr>
          <w:rFonts w:ascii="仿宋_GB2312" w:eastAsia="仿宋_GB2312" w:hAnsi="仿宋_GB2312" w:cs="仿宋_GB2312"/>
          <w:snapToGrid/>
          <w:color w:val="auto"/>
          <w:kern w:val="2"/>
          <w:sz w:val="32"/>
          <w:szCs w:val="32"/>
          <w:lang w:eastAsia="zh-CN"/>
        </w:rPr>
      </w:pPr>
      <w:r>
        <w:rPr>
          <w:rFonts w:ascii="楷体" w:eastAsia="楷体" w:hAnsi="楷体" w:cs="楷体" w:hint="eastAsia"/>
          <w:snapToGrid/>
          <w:color w:val="auto"/>
          <w:kern w:val="2"/>
          <w:sz w:val="32"/>
          <w:szCs w:val="36"/>
          <w:lang w:eastAsia="zh-CN"/>
        </w:rPr>
        <w:t>1.</w:t>
      </w:r>
      <w:r>
        <w:rPr>
          <w:rFonts w:ascii="楷体" w:eastAsia="楷体" w:hAnsi="楷体" w:cs="楷体" w:hint="eastAsia"/>
          <w:snapToGrid/>
          <w:color w:val="auto"/>
          <w:kern w:val="2"/>
          <w:sz w:val="32"/>
          <w:szCs w:val="36"/>
          <w:lang w:eastAsia="zh-CN"/>
        </w:rPr>
        <w:t>扎实推进农村人居环境。</w:t>
      </w:r>
      <w:r>
        <w:rPr>
          <w:rFonts w:ascii="仿宋_GB2312" w:eastAsia="仿宋_GB2312" w:hAnsi="仿宋_GB2312" w:cs="仿宋_GB2312" w:hint="eastAsia"/>
          <w:snapToGrid/>
          <w:color w:val="auto"/>
          <w:kern w:val="2"/>
          <w:sz w:val="32"/>
          <w:szCs w:val="32"/>
          <w:lang w:eastAsia="zh-CN"/>
        </w:rPr>
        <w:t>坨</w:t>
      </w:r>
      <w:r>
        <w:rPr>
          <w:rFonts w:ascii="仿宋_GB2312" w:eastAsia="仿宋_GB2312" w:hAnsi="仿宋_GB2312" w:cs="仿宋_GB2312" w:hint="eastAsia"/>
          <w:snapToGrid/>
          <w:color w:val="auto"/>
          <w:sz w:val="32"/>
          <w:szCs w:val="32"/>
          <w:lang w:eastAsia="zh-CN"/>
        </w:rPr>
        <w:t>院街道始终坚持实事求是、分类整治，注重体现乡村特点、保留乡村风貌，在推动村居面貌提升、乡村环境治理、基础设施完善的实践中不断探索创新，形成“三微”治理模式。一是“微改造”改善乡村环境面貌。从拉大框架转向精雕细刻，特别注重细节和村民的切身感受。坚持规划先行，对村庄布局和长远发展进行统筹考虑，避免改造反复拆建、重复建设、浪费资金，保留本土生态特色和人文特色。二是“微整治”补足乡村短板弱项。以“一拆二改三清四化”为总抓手，聚焦“六无一全”标准，持续</w:t>
      </w:r>
      <w:r>
        <w:rPr>
          <w:rFonts w:ascii="仿宋_GB2312" w:eastAsia="仿宋_GB2312" w:hAnsi="仿宋_GB2312" w:cs="仿宋_GB2312" w:hint="eastAsia"/>
          <w:snapToGrid/>
          <w:color w:val="auto"/>
          <w:kern w:val="2"/>
          <w:sz w:val="32"/>
          <w:szCs w:val="32"/>
          <w:lang w:eastAsia="zh-CN"/>
        </w:rPr>
        <w:t>开展专项整治行动。对陈年垃圾、生活垃圾、建筑垃圾、非法广告等开展全</w:t>
      </w:r>
      <w:r>
        <w:rPr>
          <w:rFonts w:ascii="仿宋_GB2312" w:eastAsia="仿宋_GB2312" w:hAnsi="仿宋_GB2312" w:cs="仿宋_GB2312" w:hint="eastAsia"/>
          <w:snapToGrid/>
          <w:color w:val="auto"/>
          <w:kern w:val="2"/>
          <w:sz w:val="32"/>
          <w:szCs w:val="32"/>
          <w:lang w:eastAsia="zh-CN"/>
        </w:rPr>
        <w:t>方位清零行动。三是</w:t>
      </w:r>
      <w:r>
        <w:rPr>
          <w:rFonts w:ascii="仿宋_GB2312" w:eastAsia="仿宋_GB2312" w:hAnsi="仿宋_GB2312" w:cs="仿宋_GB2312" w:hint="eastAsia"/>
          <w:snapToGrid/>
          <w:color w:val="auto"/>
          <w:kern w:val="2"/>
          <w:sz w:val="32"/>
          <w:szCs w:val="32"/>
          <w:lang w:eastAsia="zh-CN"/>
        </w:rPr>
        <w:t>“微提升”提升乡村管理质效。根据农村人居环境整治新形势新要求，坨院街道结合农村人口分布、区域边界，对网格进行优化调整。通过统筹网格内村组干部、党员、入党积极分子、志愿者的力量，扎实开展人居环境政策宣传、村庄清洁、信息收集等工作，</w:t>
      </w:r>
      <w:r>
        <w:rPr>
          <w:rFonts w:ascii="仿宋_GB2312" w:eastAsia="仿宋_GB2312" w:hAnsi="仿宋_GB2312" w:cs="仿宋_GB2312" w:hint="eastAsia"/>
          <w:snapToGrid/>
          <w:color w:val="auto"/>
          <w:kern w:val="2"/>
          <w:sz w:val="32"/>
          <w:szCs w:val="32"/>
          <w:lang w:eastAsia="zh-CN"/>
        </w:rPr>
        <w:t>实现了公共区域有人管、家家户户有人联的良好局面。</w:t>
      </w:r>
    </w:p>
    <w:p w:rsidR="008C5EF0" w:rsidRDefault="000E379A">
      <w:pPr>
        <w:widowControl w:val="0"/>
        <w:kinsoku/>
        <w:autoSpaceDE/>
        <w:autoSpaceDN/>
        <w:adjustRightInd/>
        <w:snapToGrid/>
        <w:spacing w:line="580" w:lineRule="exact"/>
        <w:ind w:firstLineChars="200" w:firstLine="640"/>
        <w:jc w:val="both"/>
        <w:rPr>
          <w:rFonts w:ascii="仿宋_GB2312" w:eastAsia="仿宋_GB2312" w:hAnsi="仿宋_GB2312" w:cs="仿宋_GB2312"/>
          <w:snapToGrid/>
          <w:color w:val="auto"/>
          <w:kern w:val="2"/>
          <w:sz w:val="32"/>
          <w:szCs w:val="32"/>
          <w:lang w:eastAsia="zh-CN"/>
        </w:rPr>
      </w:pPr>
      <w:r>
        <w:rPr>
          <w:rFonts w:ascii="楷体" w:eastAsia="楷体" w:hAnsi="楷体" w:cs="楷体" w:hint="eastAsia"/>
          <w:snapToGrid/>
          <w:color w:val="auto"/>
          <w:kern w:val="2"/>
          <w:sz w:val="32"/>
          <w:szCs w:val="36"/>
          <w:lang w:eastAsia="zh-CN"/>
        </w:rPr>
        <w:t>2.</w:t>
      </w:r>
      <w:r>
        <w:rPr>
          <w:rFonts w:ascii="楷体" w:eastAsia="楷体" w:hAnsi="楷体" w:cs="楷体" w:hint="eastAsia"/>
          <w:snapToGrid/>
          <w:color w:val="auto"/>
          <w:kern w:val="2"/>
          <w:sz w:val="32"/>
          <w:szCs w:val="36"/>
          <w:lang w:eastAsia="zh-CN"/>
        </w:rPr>
        <w:t>全面抓实粮食安全生产工作。</w:t>
      </w:r>
      <w:r>
        <w:rPr>
          <w:rFonts w:ascii="仿宋" w:eastAsia="仿宋" w:hAnsi="仿宋" w:cs="Times New Roman" w:hint="eastAsia"/>
          <w:snapToGrid/>
          <w:kern w:val="2"/>
          <w:sz w:val="32"/>
          <w:szCs w:val="32"/>
          <w:lang w:eastAsia="zh-CN"/>
        </w:rPr>
        <w:t>一</w:t>
      </w:r>
      <w:r>
        <w:rPr>
          <w:rFonts w:ascii="仿宋_GB2312" w:eastAsia="仿宋_GB2312" w:hAnsi="仿宋_GB2312" w:cs="仿宋_GB2312" w:hint="eastAsia"/>
          <w:snapToGrid/>
          <w:color w:val="auto"/>
          <w:kern w:val="2"/>
          <w:sz w:val="32"/>
          <w:szCs w:val="32"/>
          <w:lang w:eastAsia="zh-CN"/>
        </w:rPr>
        <w:t>是做好</w:t>
      </w:r>
      <w:r>
        <w:rPr>
          <w:rFonts w:ascii="仿宋_GB2312" w:eastAsia="仿宋_GB2312" w:hAnsi="仿宋_GB2312" w:cs="仿宋_GB2312" w:hint="eastAsia"/>
          <w:snapToGrid/>
          <w:color w:val="auto"/>
          <w:kern w:val="2"/>
          <w:sz w:val="32"/>
          <w:szCs w:val="32"/>
          <w:lang w:eastAsia="zh-CN"/>
        </w:rPr>
        <w:t>新品种，新技术的推广</w:t>
      </w:r>
      <w:r>
        <w:rPr>
          <w:rFonts w:ascii="仿宋_GB2312" w:eastAsia="仿宋_GB2312" w:hAnsi="仿宋_GB2312" w:cs="仿宋_GB2312" w:hint="eastAsia"/>
          <w:snapToGrid/>
          <w:color w:val="auto"/>
          <w:kern w:val="2"/>
          <w:sz w:val="32"/>
          <w:szCs w:val="32"/>
          <w:lang w:eastAsia="zh-CN"/>
        </w:rPr>
        <w:t>和</w:t>
      </w:r>
      <w:r>
        <w:rPr>
          <w:rFonts w:ascii="仿宋_GB2312" w:eastAsia="仿宋_GB2312" w:hAnsi="仿宋_GB2312" w:cs="仿宋_GB2312" w:hint="eastAsia"/>
          <w:snapToGrid/>
          <w:color w:val="auto"/>
          <w:kern w:val="2"/>
          <w:sz w:val="32"/>
          <w:szCs w:val="32"/>
          <w:lang w:eastAsia="zh-CN"/>
        </w:rPr>
        <w:t>农业示范</w:t>
      </w:r>
      <w:r>
        <w:rPr>
          <w:rFonts w:ascii="仿宋_GB2312" w:eastAsia="仿宋_GB2312" w:hAnsi="仿宋_GB2312" w:cs="仿宋_GB2312" w:hint="eastAsia"/>
          <w:snapToGrid/>
          <w:color w:val="auto"/>
          <w:kern w:val="2"/>
          <w:sz w:val="32"/>
          <w:szCs w:val="32"/>
          <w:lang w:eastAsia="zh-CN"/>
        </w:rPr>
        <w:t>地建设，</w:t>
      </w:r>
      <w:r>
        <w:rPr>
          <w:rFonts w:ascii="仿宋_GB2312" w:eastAsia="仿宋_GB2312" w:hAnsi="仿宋_GB2312" w:cs="仿宋_GB2312" w:hint="eastAsia"/>
          <w:snapToGrid/>
          <w:color w:val="auto"/>
          <w:kern w:val="2"/>
          <w:sz w:val="32"/>
          <w:szCs w:val="32"/>
          <w:lang w:eastAsia="zh-CN"/>
        </w:rPr>
        <w:t>2023</w:t>
      </w:r>
      <w:r>
        <w:rPr>
          <w:rFonts w:ascii="仿宋_GB2312" w:eastAsia="仿宋_GB2312" w:hAnsi="仿宋_GB2312" w:cs="仿宋_GB2312" w:hint="eastAsia"/>
          <w:snapToGrid/>
          <w:color w:val="auto"/>
          <w:kern w:val="2"/>
          <w:sz w:val="32"/>
          <w:szCs w:val="32"/>
          <w:lang w:eastAsia="zh-CN"/>
        </w:rPr>
        <w:t>年</w:t>
      </w:r>
      <w:r>
        <w:rPr>
          <w:rFonts w:ascii="仿宋_GB2312" w:eastAsia="仿宋_GB2312" w:hAnsi="仿宋_GB2312" w:cs="仿宋_GB2312" w:hint="eastAsia"/>
          <w:snapToGrid/>
          <w:color w:val="auto"/>
          <w:kern w:val="2"/>
          <w:sz w:val="32"/>
          <w:szCs w:val="32"/>
          <w:lang w:eastAsia="zh-CN"/>
        </w:rPr>
        <w:t>推广优良品种</w:t>
      </w:r>
      <w:r>
        <w:rPr>
          <w:rFonts w:ascii="仿宋_GB2312" w:eastAsia="仿宋_GB2312" w:hAnsi="仿宋_GB2312" w:cs="仿宋_GB2312" w:hint="eastAsia"/>
          <w:snapToGrid/>
          <w:color w:val="auto"/>
          <w:kern w:val="2"/>
          <w:sz w:val="32"/>
          <w:szCs w:val="32"/>
          <w:lang w:eastAsia="zh-CN"/>
        </w:rPr>
        <w:t>8500</w:t>
      </w:r>
      <w:r>
        <w:rPr>
          <w:rFonts w:ascii="仿宋_GB2312" w:eastAsia="仿宋_GB2312" w:hAnsi="仿宋_GB2312" w:cs="仿宋_GB2312" w:hint="eastAsia"/>
          <w:snapToGrid/>
          <w:color w:val="auto"/>
          <w:kern w:val="2"/>
          <w:sz w:val="32"/>
          <w:szCs w:val="32"/>
          <w:lang w:eastAsia="zh-CN"/>
        </w:rPr>
        <w:t>公斤，推广农作物病虫综合防治面积</w:t>
      </w:r>
      <w:r>
        <w:rPr>
          <w:rFonts w:ascii="仿宋_GB2312" w:eastAsia="仿宋_GB2312" w:hAnsi="仿宋_GB2312" w:cs="仿宋_GB2312" w:hint="eastAsia"/>
          <w:snapToGrid/>
          <w:color w:val="auto"/>
          <w:kern w:val="2"/>
          <w:sz w:val="32"/>
          <w:szCs w:val="32"/>
          <w:lang w:eastAsia="zh-CN"/>
        </w:rPr>
        <w:t>1</w:t>
      </w:r>
      <w:r>
        <w:rPr>
          <w:rFonts w:ascii="仿宋_GB2312" w:eastAsia="仿宋_GB2312" w:hAnsi="仿宋_GB2312" w:cs="仿宋_GB2312" w:hint="eastAsia"/>
          <w:snapToGrid/>
          <w:color w:val="auto"/>
          <w:kern w:val="2"/>
          <w:sz w:val="32"/>
          <w:szCs w:val="32"/>
          <w:lang w:eastAsia="zh-CN"/>
        </w:rPr>
        <w:t>55</w:t>
      </w:r>
      <w:r>
        <w:rPr>
          <w:rFonts w:ascii="仿宋_GB2312" w:eastAsia="仿宋_GB2312" w:hAnsi="仿宋_GB2312" w:cs="仿宋_GB2312" w:hint="eastAsia"/>
          <w:snapToGrid/>
          <w:color w:val="auto"/>
          <w:kern w:val="2"/>
          <w:sz w:val="32"/>
          <w:szCs w:val="32"/>
          <w:lang w:eastAsia="zh-CN"/>
        </w:rPr>
        <w:t>00</w:t>
      </w:r>
      <w:r>
        <w:rPr>
          <w:rFonts w:ascii="仿宋_GB2312" w:eastAsia="仿宋_GB2312" w:hAnsi="仿宋_GB2312" w:cs="仿宋_GB2312" w:hint="eastAsia"/>
          <w:snapToGrid/>
          <w:color w:val="auto"/>
          <w:kern w:val="2"/>
          <w:sz w:val="32"/>
          <w:szCs w:val="32"/>
          <w:lang w:eastAsia="zh-CN"/>
        </w:rPr>
        <w:t>亩。通过示范推广，辐射带动</w:t>
      </w:r>
      <w:r>
        <w:rPr>
          <w:rFonts w:ascii="仿宋_GB2312" w:eastAsia="仿宋_GB2312" w:hAnsi="仿宋_GB2312" w:cs="仿宋_GB2312" w:hint="eastAsia"/>
          <w:snapToGrid/>
          <w:color w:val="auto"/>
          <w:kern w:val="2"/>
          <w:sz w:val="32"/>
          <w:szCs w:val="32"/>
          <w:lang w:eastAsia="zh-CN"/>
        </w:rPr>
        <w:t>2</w:t>
      </w:r>
      <w:r>
        <w:rPr>
          <w:rFonts w:ascii="仿宋_GB2312" w:eastAsia="仿宋_GB2312" w:hAnsi="仿宋_GB2312" w:cs="仿宋_GB2312" w:hint="eastAsia"/>
          <w:snapToGrid/>
          <w:color w:val="auto"/>
          <w:kern w:val="2"/>
          <w:sz w:val="32"/>
          <w:szCs w:val="32"/>
          <w:lang w:eastAsia="zh-CN"/>
        </w:rPr>
        <w:t>050</w:t>
      </w:r>
      <w:r>
        <w:rPr>
          <w:rFonts w:ascii="仿宋_GB2312" w:eastAsia="仿宋_GB2312" w:hAnsi="仿宋_GB2312" w:cs="仿宋_GB2312" w:hint="eastAsia"/>
          <w:snapToGrid/>
          <w:color w:val="auto"/>
          <w:kern w:val="2"/>
          <w:sz w:val="32"/>
          <w:szCs w:val="32"/>
          <w:lang w:eastAsia="zh-CN"/>
        </w:rPr>
        <w:t>户农户的</w:t>
      </w:r>
      <w:r>
        <w:rPr>
          <w:rFonts w:ascii="仿宋_GB2312" w:eastAsia="仿宋_GB2312" w:hAnsi="仿宋_GB2312" w:cs="仿宋_GB2312" w:hint="eastAsia"/>
          <w:snapToGrid/>
          <w:color w:val="auto"/>
          <w:kern w:val="2"/>
          <w:sz w:val="32"/>
          <w:szCs w:val="32"/>
          <w:lang w:eastAsia="zh-CN"/>
        </w:rPr>
        <w:t>1000</w:t>
      </w:r>
      <w:r>
        <w:rPr>
          <w:rFonts w:ascii="仿宋_GB2312" w:eastAsia="仿宋_GB2312" w:hAnsi="仿宋_GB2312" w:cs="仿宋_GB2312" w:hint="eastAsia"/>
          <w:snapToGrid/>
          <w:color w:val="auto"/>
          <w:kern w:val="2"/>
          <w:sz w:val="32"/>
          <w:szCs w:val="32"/>
          <w:lang w:eastAsia="zh-CN"/>
        </w:rPr>
        <w:t>亩超级稻产业基地</w:t>
      </w:r>
      <w:r>
        <w:rPr>
          <w:rFonts w:ascii="仿宋_GB2312" w:eastAsia="仿宋_GB2312" w:hAnsi="仿宋_GB2312" w:cs="仿宋_GB2312" w:hint="eastAsia"/>
          <w:snapToGrid/>
          <w:color w:val="auto"/>
          <w:kern w:val="2"/>
          <w:sz w:val="32"/>
          <w:szCs w:val="32"/>
          <w:lang w:eastAsia="zh-CN"/>
        </w:rPr>
        <w:t>和</w:t>
      </w:r>
      <w:r>
        <w:rPr>
          <w:rFonts w:ascii="仿宋_GB2312" w:eastAsia="仿宋_GB2312" w:hAnsi="仿宋_GB2312" w:cs="仿宋_GB2312" w:hint="eastAsia"/>
          <w:snapToGrid/>
          <w:color w:val="auto"/>
          <w:kern w:val="2"/>
          <w:sz w:val="32"/>
          <w:szCs w:val="32"/>
          <w:lang w:eastAsia="zh-CN"/>
        </w:rPr>
        <w:t>1000</w:t>
      </w:r>
      <w:r>
        <w:rPr>
          <w:rFonts w:ascii="仿宋_GB2312" w:eastAsia="仿宋_GB2312" w:hAnsi="仿宋_GB2312" w:cs="仿宋_GB2312" w:hint="eastAsia"/>
          <w:snapToGrid/>
          <w:color w:val="auto"/>
          <w:kern w:val="2"/>
          <w:sz w:val="32"/>
          <w:szCs w:val="32"/>
          <w:lang w:eastAsia="zh-CN"/>
        </w:rPr>
        <w:t>无公害蔬菜基地。</w:t>
      </w:r>
      <w:r>
        <w:rPr>
          <w:rFonts w:ascii="仿宋_GB2312" w:eastAsia="仿宋_GB2312" w:hAnsi="仿宋_GB2312" w:cs="仿宋_GB2312" w:hint="eastAsia"/>
          <w:snapToGrid/>
          <w:color w:val="auto"/>
          <w:kern w:val="2"/>
          <w:sz w:val="32"/>
          <w:szCs w:val="32"/>
          <w:lang w:eastAsia="zh-CN"/>
        </w:rPr>
        <w:t>二是</w:t>
      </w:r>
      <w:r>
        <w:rPr>
          <w:rFonts w:ascii="仿宋_GB2312" w:eastAsia="仿宋_GB2312" w:hAnsi="仿宋_GB2312" w:cs="仿宋_GB2312" w:hint="eastAsia"/>
          <w:snapToGrid/>
          <w:color w:val="auto"/>
          <w:kern w:val="2"/>
          <w:sz w:val="32"/>
          <w:szCs w:val="32"/>
          <w:lang w:eastAsia="zh-CN"/>
        </w:rPr>
        <w:t>加强农业科技培训，举办了科技示范技术培训或田间观摩培训，培训</w:t>
      </w:r>
      <w:r>
        <w:rPr>
          <w:rFonts w:ascii="仿宋_GB2312" w:eastAsia="仿宋_GB2312" w:hAnsi="仿宋_GB2312" w:cs="仿宋_GB2312" w:hint="eastAsia"/>
          <w:snapToGrid/>
          <w:color w:val="auto"/>
          <w:kern w:val="2"/>
          <w:sz w:val="32"/>
          <w:szCs w:val="32"/>
          <w:lang w:eastAsia="zh-CN"/>
        </w:rPr>
        <w:t>4</w:t>
      </w:r>
      <w:r>
        <w:rPr>
          <w:rFonts w:ascii="仿宋_GB2312" w:eastAsia="仿宋_GB2312" w:hAnsi="仿宋_GB2312" w:cs="仿宋_GB2312" w:hint="eastAsia"/>
          <w:snapToGrid/>
          <w:color w:val="auto"/>
          <w:kern w:val="2"/>
          <w:sz w:val="32"/>
          <w:szCs w:val="32"/>
          <w:lang w:eastAsia="zh-CN"/>
        </w:rPr>
        <w:t>510</w:t>
      </w:r>
      <w:r>
        <w:rPr>
          <w:rFonts w:ascii="仿宋_GB2312" w:eastAsia="仿宋_GB2312" w:hAnsi="仿宋_GB2312" w:cs="仿宋_GB2312" w:hint="eastAsia"/>
          <w:snapToGrid/>
          <w:color w:val="auto"/>
          <w:kern w:val="2"/>
          <w:sz w:val="32"/>
          <w:szCs w:val="32"/>
          <w:lang w:eastAsia="zh-CN"/>
        </w:rPr>
        <w:t>余人次，发放书籍资料</w:t>
      </w:r>
      <w:r>
        <w:rPr>
          <w:rFonts w:ascii="仿宋_GB2312" w:eastAsia="仿宋_GB2312" w:hAnsi="仿宋_GB2312" w:cs="仿宋_GB2312" w:hint="eastAsia"/>
          <w:snapToGrid/>
          <w:color w:val="auto"/>
          <w:kern w:val="2"/>
          <w:sz w:val="32"/>
          <w:szCs w:val="32"/>
          <w:lang w:eastAsia="zh-CN"/>
        </w:rPr>
        <w:t>10000</w:t>
      </w:r>
      <w:r>
        <w:rPr>
          <w:rFonts w:ascii="仿宋_GB2312" w:eastAsia="仿宋_GB2312" w:hAnsi="仿宋_GB2312" w:cs="仿宋_GB2312" w:hint="eastAsia"/>
          <w:snapToGrid/>
          <w:color w:val="auto"/>
          <w:kern w:val="2"/>
          <w:sz w:val="32"/>
          <w:szCs w:val="32"/>
          <w:lang w:eastAsia="zh-CN"/>
        </w:rPr>
        <w:t>余份。</w:t>
      </w:r>
      <w:r>
        <w:rPr>
          <w:rFonts w:ascii="仿宋_GB2312" w:eastAsia="仿宋_GB2312" w:hAnsi="仿宋_GB2312" w:cs="仿宋_GB2312" w:hint="eastAsia"/>
          <w:snapToGrid/>
          <w:color w:val="auto"/>
          <w:kern w:val="2"/>
          <w:sz w:val="32"/>
          <w:szCs w:val="32"/>
          <w:lang w:eastAsia="zh-CN"/>
        </w:rPr>
        <w:t>开展</w:t>
      </w:r>
      <w:r>
        <w:rPr>
          <w:rFonts w:ascii="仿宋_GB2312" w:eastAsia="仿宋_GB2312" w:hAnsi="仿宋_GB2312" w:cs="仿宋_GB2312" w:hint="eastAsia"/>
          <w:snapToGrid/>
          <w:color w:val="auto"/>
          <w:kern w:val="2"/>
          <w:sz w:val="32"/>
          <w:szCs w:val="32"/>
          <w:lang w:eastAsia="zh-CN"/>
        </w:rPr>
        <w:t>农民集中培训</w:t>
      </w:r>
      <w:r>
        <w:rPr>
          <w:rFonts w:ascii="仿宋_GB2312" w:eastAsia="仿宋_GB2312" w:hAnsi="仿宋_GB2312" w:cs="仿宋_GB2312" w:hint="eastAsia"/>
          <w:snapToGrid/>
          <w:color w:val="auto"/>
          <w:kern w:val="2"/>
          <w:sz w:val="32"/>
          <w:szCs w:val="32"/>
          <w:lang w:eastAsia="zh-CN"/>
        </w:rPr>
        <w:t>4</w:t>
      </w:r>
      <w:r>
        <w:rPr>
          <w:rFonts w:ascii="仿宋_GB2312" w:eastAsia="仿宋_GB2312" w:hAnsi="仿宋_GB2312" w:cs="仿宋_GB2312" w:hint="eastAsia"/>
          <w:snapToGrid/>
          <w:color w:val="auto"/>
          <w:kern w:val="2"/>
          <w:sz w:val="32"/>
          <w:szCs w:val="32"/>
          <w:lang w:eastAsia="zh-CN"/>
        </w:rPr>
        <w:t>次，培训人次达到农村人口数</w:t>
      </w:r>
      <w:r>
        <w:rPr>
          <w:rFonts w:ascii="仿宋_GB2312" w:eastAsia="仿宋_GB2312" w:hAnsi="仿宋_GB2312" w:cs="仿宋_GB2312" w:hint="eastAsia"/>
          <w:snapToGrid/>
          <w:color w:val="auto"/>
          <w:kern w:val="2"/>
          <w:sz w:val="32"/>
          <w:szCs w:val="32"/>
          <w:lang w:eastAsia="zh-CN"/>
        </w:rPr>
        <w:t>15%</w:t>
      </w:r>
      <w:r>
        <w:rPr>
          <w:rFonts w:ascii="仿宋_GB2312" w:eastAsia="仿宋_GB2312" w:hAnsi="仿宋_GB2312" w:cs="仿宋_GB2312" w:hint="eastAsia"/>
          <w:snapToGrid/>
          <w:color w:val="auto"/>
          <w:kern w:val="2"/>
          <w:sz w:val="32"/>
          <w:szCs w:val="32"/>
          <w:lang w:eastAsia="zh-CN"/>
        </w:rPr>
        <w:t>。指导蔬菜，</w:t>
      </w:r>
      <w:r>
        <w:rPr>
          <w:rFonts w:ascii="仿宋_GB2312" w:eastAsia="仿宋_GB2312" w:hAnsi="仿宋_GB2312" w:cs="仿宋_GB2312" w:hint="eastAsia"/>
          <w:snapToGrid/>
          <w:color w:val="auto"/>
          <w:kern w:val="2"/>
          <w:sz w:val="32"/>
          <w:szCs w:val="32"/>
          <w:lang w:eastAsia="zh-CN"/>
        </w:rPr>
        <w:lastRenderedPageBreak/>
        <w:t>果树栽培，水稻抛秧，测土配方施肥等新技术，积极引导农民调整种植结构，发展高效农业。</w:t>
      </w:r>
      <w:r>
        <w:rPr>
          <w:rFonts w:ascii="仿宋_GB2312" w:eastAsia="仿宋_GB2312" w:hAnsi="仿宋_GB2312" w:cs="仿宋_GB2312" w:hint="eastAsia"/>
          <w:snapToGrid/>
          <w:color w:val="auto"/>
          <w:kern w:val="2"/>
          <w:sz w:val="32"/>
          <w:szCs w:val="32"/>
          <w:lang w:eastAsia="zh-CN"/>
        </w:rPr>
        <w:t>三是</w:t>
      </w:r>
      <w:r>
        <w:rPr>
          <w:rFonts w:ascii="仿宋_GB2312" w:eastAsia="仿宋_GB2312" w:hAnsi="仿宋_GB2312" w:cs="仿宋_GB2312" w:hint="eastAsia"/>
          <w:snapToGrid/>
          <w:color w:val="auto"/>
          <w:kern w:val="2"/>
          <w:sz w:val="32"/>
          <w:szCs w:val="32"/>
          <w:lang w:eastAsia="zh-CN"/>
        </w:rPr>
        <w:t>是继续发展早春蔬菜和常年蔬菜基地，</w:t>
      </w:r>
      <w:r>
        <w:rPr>
          <w:rFonts w:ascii="仿宋_GB2312" w:eastAsia="仿宋_GB2312" w:hAnsi="仿宋_GB2312" w:cs="仿宋_GB2312" w:hint="eastAsia"/>
          <w:snapToGrid/>
          <w:color w:val="auto"/>
          <w:kern w:val="2"/>
          <w:sz w:val="32"/>
          <w:szCs w:val="32"/>
          <w:lang w:eastAsia="zh-CN"/>
        </w:rPr>
        <w:t>202</w:t>
      </w:r>
      <w:r>
        <w:rPr>
          <w:rFonts w:ascii="仿宋_GB2312" w:eastAsia="仿宋_GB2312" w:hAnsi="仿宋_GB2312" w:cs="仿宋_GB2312" w:hint="eastAsia"/>
          <w:snapToGrid/>
          <w:color w:val="auto"/>
          <w:kern w:val="2"/>
          <w:sz w:val="32"/>
          <w:szCs w:val="32"/>
          <w:lang w:eastAsia="zh-CN"/>
        </w:rPr>
        <w:t>3</w:t>
      </w:r>
      <w:r>
        <w:rPr>
          <w:rFonts w:ascii="仿宋_GB2312" w:eastAsia="仿宋_GB2312" w:hAnsi="仿宋_GB2312" w:cs="仿宋_GB2312" w:hint="eastAsia"/>
          <w:snapToGrid/>
          <w:color w:val="auto"/>
          <w:kern w:val="2"/>
          <w:sz w:val="32"/>
          <w:szCs w:val="32"/>
          <w:lang w:eastAsia="zh-CN"/>
        </w:rPr>
        <w:t>年完成早春蔬菜</w:t>
      </w:r>
      <w:r>
        <w:rPr>
          <w:rFonts w:ascii="仿宋_GB2312" w:eastAsia="仿宋_GB2312" w:hAnsi="仿宋_GB2312" w:cs="仿宋_GB2312" w:hint="eastAsia"/>
          <w:snapToGrid/>
          <w:color w:val="auto"/>
          <w:kern w:val="2"/>
          <w:sz w:val="32"/>
          <w:szCs w:val="32"/>
          <w:lang w:eastAsia="zh-CN"/>
        </w:rPr>
        <w:t>3050</w:t>
      </w:r>
      <w:r>
        <w:rPr>
          <w:rFonts w:ascii="仿宋_GB2312" w:eastAsia="仿宋_GB2312" w:hAnsi="仿宋_GB2312" w:cs="仿宋_GB2312" w:hint="eastAsia"/>
          <w:snapToGrid/>
          <w:color w:val="auto"/>
          <w:kern w:val="2"/>
          <w:sz w:val="32"/>
          <w:szCs w:val="32"/>
          <w:lang w:eastAsia="zh-CN"/>
        </w:rPr>
        <w:t>亩，在现有常年蔬菜大棚</w:t>
      </w:r>
      <w:r>
        <w:rPr>
          <w:rFonts w:ascii="仿宋_GB2312" w:eastAsia="仿宋_GB2312" w:hAnsi="仿宋_GB2312" w:cs="仿宋_GB2312" w:hint="eastAsia"/>
          <w:snapToGrid/>
          <w:color w:val="auto"/>
          <w:kern w:val="2"/>
          <w:sz w:val="32"/>
          <w:szCs w:val="32"/>
          <w:lang w:eastAsia="zh-CN"/>
        </w:rPr>
        <w:t>210</w:t>
      </w:r>
      <w:r>
        <w:rPr>
          <w:rFonts w:ascii="仿宋_GB2312" w:eastAsia="仿宋_GB2312" w:hAnsi="仿宋_GB2312" w:cs="仿宋_GB2312" w:hint="eastAsia"/>
          <w:snapToGrid/>
          <w:color w:val="auto"/>
          <w:kern w:val="2"/>
          <w:sz w:val="32"/>
          <w:szCs w:val="32"/>
          <w:lang w:eastAsia="zh-CN"/>
        </w:rPr>
        <w:t>个的基础上，再建</w:t>
      </w:r>
      <w:r>
        <w:rPr>
          <w:rFonts w:ascii="仿宋_GB2312" w:eastAsia="仿宋_GB2312" w:hAnsi="仿宋_GB2312" w:cs="仿宋_GB2312" w:hint="eastAsia"/>
          <w:snapToGrid/>
          <w:color w:val="auto"/>
          <w:kern w:val="2"/>
          <w:sz w:val="32"/>
          <w:szCs w:val="32"/>
          <w:lang w:eastAsia="zh-CN"/>
        </w:rPr>
        <w:t>5</w:t>
      </w:r>
      <w:r>
        <w:rPr>
          <w:rFonts w:ascii="仿宋_GB2312" w:eastAsia="仿宋_GB2312" w:hAnsi="仿宋_GB2312" w:cs="仿宋_GB2312" w:hint="eastAsia"/>
          <w:snapToGrid/>
          <w:color w:val="auto"/>
          <w:kern w:val="2"/>
          <w:sz w:val="32"/>
          <w:szCs w:val="32"/>
          <w:lang w:eastAsia="zh-CN"/>
        </w:rPr>
        <w:t>0</w:t>
      </w:r>
      <w:r>
        <w:rPr>
          <w:rFonts w:ascii="仿宋_GB2312" w:eastAsia="仿宋_GB2312" w:hAnsi="仿宋_GB2312" w:cs="仿宋_GB2312" w:hint="eastAsia"/>
          <w:snapToGrid/>
          <w:color w:val="auto"/>
          <w:kern w:val="2"/>
          <w:sz w:val="32"/>
          <w:szCs w:val="32"/>
          <w:lang w:eastAsia="zh-CN"/>
        </w:rPr>
        <w:t>个，满足本办事处及周边乡镇的蔬菜市场交易。</w:t>
      </w:r>
      <w:r>
        <w:rPr>
          <w:rFonts w:ascii="仿宋_GB2312" w:eastAsia="仿宋_GB2312" w:hAnsi="仿宋_GB2312" w:cs="仿宋_GB2312" w:hint="eastAsia"/>
          <w:snapToGrid/>
          <w:color w:val="auto"/>
          <w:kern w:val="2"/>
          <w:sz w:val="32"/>
          <w:szCs w:val="32"/>
          <w:lang w:eastAsia="zh-CN"/>
        </w:rPr>
        <w:t>四是</w:t>
      </w:r>
      <w:r>
        <w:rPr>
          <w:rFonts w:ascii="仿宋_GB2312" w:eastAsia="仿宋_GB2312" w:hAnsi="仿宋_GB2312" w:cs="仿宋_GB2312" w:hint="eastAsia"/>
          <w:snapToGrid/>
          <w:color w:val="auto"/>
          <w:kern w:val="2"/>
          <w:sz w:val="32"/>
          <w:szCs w:val="32"/>
          <w:lang w:eastAsia="zh-CN"/>
        </w:rPr>
        <w:t>认真抓好耕地管理，街道全年</w:t>
      </w:r>
      <w:r>
        <w:rPr>
          <w:rFonts w:ascii="仿宋_GB2312" w:eastAsia="仿宋_GB2312" w:hAnsi="仿宋_GB2312" w:cs="仿宋_GB2312" w:hint="eastAsia"/>
          <w:snapToGrid/>
          <w:color w:val="auto"/>
          <w:kern w:val="2"/>
          <w:sz w:val="32"/>
          <w:szCs w:val="32"/>
          <w:lang w:eastAsia="zh-CN"/>
        </w:rPr>
        <w:t>粮食生产</w:t>
      </w:r>
      <w:r>
        <w:rPr>
          <w:rFonts w:ascii="仿宋_GB2312" w:eastAsia="仿宋_GB2312" w:hAnsi="仿宋_GB2312" w:cs="仿宋_GB2312" w:hint="eastAsia"/>
          <w:snapToGrid/>
          <w:color w:val="auto"/>
          <w:kern w:val="2"/>
          <w:sz w:val="32"/>
          <w:szCs w:val="32"/>
          <w:lang w:eastAsia="zh-CN"/>
        </w:rPr>
        <w:t>任务为</w:t>
      </w:r>
      <w:r>
        <w:rPr>
          <w:rFonts w:ascii="仿宋_GB2312" w:eastAsia="仿宋_GB2312" w:hAnsi="仿宋_GB2312" w:cs="仿宋_GB2312" w:hint="eastAsia"/>
          <w:snapToGrid/>
          <w:color w:val="auto"/>
          <w:kern w:val="2"/>
          <w:sz w:val="32"/>
          <w:szCs w:val="32"/>
          <w:lang w:eastAsia="zh-CN"/>
        </w:rPr>
        <w:t>2</w:t>
      </w:r>
      <w:r>
        <w:rPr>
          <w:rFonts w:ascii="仿宋_GB2312" w:eastAsia="仿宋_GB2312" w:hAnsi="仿宋_GB2312" w:cs="仿宋_GB2312" w:hint="eastAsia"/>
          <w:snapToGrid/>
          <w:color w:val="auto"/>
          <w:kern w:val="2"/>
          <w:sz w:val="32"/>
          <w:szCs w:val="32"/>
          <w:lang w:eastAsia="zh-CN"/>
        </w:rPr>
        <w:t>10</w:t>
      </w:r>
      <w:r>
        <w:rPr>
          <w:rFonts w:ascii="仿宋_GB2312" w:eastAsia="仿宋_GB2312" w:hAnsi="仿宋_GB2312" w:cs="仿宋_GB2312" w:hint="eastAsia"/>
          <w:snapToGrid/>
          <w:color w:val="auto"/>
          <w:kern w:val="2"/>
          <w:sz w:val="32"/>
          <w:szCs w:val="32"/>
          <w:lang w:eastAsia="zh-CN"/>
        </w:rPr>
        <w:t>00</w:t>
      </w:r>
      <w:r>
        <w:rPr>
          <w:rFonts w:ascii="仿宋_GB2312" w:eastAsia="仿宋_GB2312" w:hAnsi="仿宋_GB2312" w:cs="仿宋_GB2312" w:hint="eastAsia"/>
          <w:snapToGrid/>
          <w:color w:val="auto"/>
          <w:kern w:val="2"/>
          <w:sz w:val="32"/>
          <w:szCs w:val="32"/>
          <w:lang w:eastAsia="zh-CN"/>
        </w:rPr>
        <w:t>亩，已完成水稻种植</w:t>
      </w:r>
      <w:r>
        <w:rPr>
          <w:rFonts w:ascii="仿宋_GB2312" w:eastAsia="仿宋_GB2312" w:hAnsi="仿宋_GB2312" w:cs="仿宋_GB2312" w:hint="eastAsia"/>
          <w:snapToGrid/>
          <w:color w:val="auto"/>
          <w:kern w:val="2"/>
          <w:sz w:val="32"/>
          <w:szCs w:val="32"/>
          <w:lang w:eastAsia="zh-CN"/>
        </w:rPr>
        <w:t>190</w:t>
      </w:r>
      <w:r>
        <w:rPr>
          <w:rFonts w:ascii="仿宋_GB2312" w:eastAsia="仿宋_GB2312" w:hAnsi="仿宋_GB2312" w:cs="仿宋_GB2312" w:hint="eastAsia"/>
          <w:snapToGrid/>
          <w:color w:val="auto"/>
          <w:kern w:val="2"/>
          <w:sz w:val="32"/>
          <w:szCs w:val="32"/>
          <w:lang w:eastAsia="zh-CN"/>
        </w:rPr>
        <w:t>00</w:t>
      </w:r>
      <w:r>
        <w:rPr>
          <w:rFonts w:ascii="仿宋_GB2312" w:eastAsia="仿宋_GB2312" w:hAnsi="仿宋_GB2312" w:cs="仿宋_GB2312" w:hint="eastAsia"/>
          <w:snapToGrid/>
          <w:color w:val="auto"/>
          <w:kern w:val="2"/>
          <w:sz w:val="32"/>
          <w:szCs w:val="32"/>
          <w:lang w:eastAsia="zh-CN"/>
        </w:rPr>
        <w:t>亩，旱粮种植</w:t>
      </w:r>
      <w:r>
        <w:rPr>
          <w:rFonts w:ascii="仿宋_GB2312" w:eastAsia="仿宋_GB2312" w:hAnsi="仿宋_GB2312" w:cs="仿宋_GB2312" w:hint="eastAsia"/>
          <w:snapToGrid/>
          <w:color w:val="auto"/>
          <w:kern w:val="2"/>
          <w:sz w:val="32"/>
          <w:szCs w:val="32"/>
          <w:lang w:eastAsia="zh-CN"/>
        </w:rPr>
        <w:t>2000</w:t>
      </w:r>
      <w:r>
        <w:rPr>
          <w:rFonts w:ascii="仿宋_GB2312" w:eastAsia="仿宋_GB2312" w:hAnsi="仿宋_GB2312" w:cs="仿宋_GB2312" w:hint="eastAsia"/>
          <w:snapToGrid/>
          <w:color w:val="auto"/>
          <w:kern w:val="2"/>
          <w:sz w:val="32"/>
          <w:szCs w:val="32"/>
          <w:lang w:eastAsia="zh-CN"/>
        </w:rPr>
        <w:t>亩，</w:t>
      </w:r>
      <w:r>
        <w:rPr>
          <w:rFonts w:ascii="仿宋_GB2312" w:eastAsia="仿宋_GB2312" w:hAnsi="仿宋_GB2312" w:cs="仿宋_GB2312" w:hint="eastAsia"/>
          <w:snapToGrid/>
          <w:color w:val="auto"/>
          <w:kern w:val="2"/>
          <w:sz w:val="32"/>
          <w:szCs w:val="32"/>
          <w:lang w:eastAsia="zh-CN"/>
        </w:rPr>
        <w:t>同时完成</w:t>
      </w:r>
      <w:r>
        <w:rPr>
          <w:rFonts w:ascii="仿宋_GB2312" w:eastAsia="仿宋_GB2312" w:hAnsi="仿宋_GB2312" w:cs="仿宋_GB2312" w:hint="eastAsia"/>
          <w:snapToGrid/>
          <w:color w:val="auto"/>
          <w:kern w:val="2"/>
          <w:sz w:val="32"/>
          <w:szCs w:val="32"/>
          <w:lang w:eastAsia="zh-CN"/>
        </w:rPr>
        <w:t>45</w:t>
      </w:r>
      <w:r>
        <w:rPr>
          <w:rFonts w:ascii="仿宋_GB2312" w:eastAsia="仿宋_GB2312" w:hAnsi="仿宋_GB2312" w:cs="仿宋_GB2312" w:hint="eastAsia"/>
          <w:snapToGrid/>
          <w:color w:val="auto"/>
          <w:kern w:val="2"/>
          <w:sz w:val="32"/>
          <w:szCs w:val="32"/>
          <w:lang w:eastAsia="zh-CN"/>
        </w:rPr>
        <w:t>个卫片监测图斑整改，</w:t>
      </w:r>
      <w:r>
        <w:rPr>
          <w:rFonts w:ascii="仿宋_GB2312" w:eastAsia="仿宋_GB2312" w:hAnsi="仿宋_GB2312" w:cs="仿宋_GB2312" w:hint="eastAsia"/>
          <w:snapToGrid/>
          <w:color w:val="auto"/>
          <w:kern w:val="2"/>
          <w:sz w:val="32"/>
          <w:szCs w:val="32"/>
          <w:lang w:eastAsia="zh-CN"/>
        </w:rPr>
        <w:t>400</w:t>
      </w:r>
      <w:r>
        <w:rPr>
          <w:rFonts w:ascii="仿宋_GB2312" w:eastAsia="仿宋_GB2312" w:hAnsi="仿宋_GB2312" w:cs="仿宋_GB2312" w:hint="eastAsia"/>
          <w:snapToGrid/>
          <w:color w:val="auto"/>
          <w:kern w:val="2"/>
          <w:sz w:val="32"/>
          <w:szCs w:val="32"/>
          <w:lang w:eastAsia="zh-CN"/>
        </w:rPr>
        <w:t>余亩耕地恢复和</w:t>
      </w:r>
      <w:r>
        <w:rPr>
          <w:rFonts w:ascii="仿宋_GB2312" w:eastAsia="仿宋_GB2312" w:hAnsi="仿宋_GB2312" w:cs="仿宋_GB2312" w:hint="eastAsia"/>
          <w:snapToGrid/>
          <w:color w:val="auto"/>
          <w:kern w:val="2"/>
          <w:sz w:val="32"/>
          <w:szCs w:val="32"/>
          <w:lang w:eastAsia="zh-CN"/>
        </w:rPr>
        <w:t>360</w:t>
      </w:r>
      <w:r>
        <w:rPr>
          <w:rFonts w:ascii="仿宋_GB2312" w:eastAsia="仿宋_GB2312" w:hAnsi="仿宋_GB2312" w:cs="仿宋_GB2312" w:hint="eastAsia"/>
          <w:snapToGrid/>
          <w:color w:val="auto"/>
          <w:kern w:val="2"/>
          <w:sz w:val="32"/>
          <w:szCs w:val="32"/>
          <w:lang w:eastAsia="zh-CN"/>
        </w:rPr>
        <w:t>余亩春苗行动任务。</w:t>
      </w:r>
    </w:p>
    <w:p w:rsidR="008C5EF0" w:rsidRDefault="000E379A">
      <w:pPr>
        <w:widowControl w:val="0"/>
        <w:kinsoku/>
        <w:autoSpaceDE/>
        <w:autoSpaceDN/>
        <w:adjustRightInd/>
        <w:snapToGrid/>
        <w:spacing w:line="580" w:lineRule="exact"/>
        <w:ind w:firstLineChars="200" w:firstLine="640"/>
        <w:jc w:val="both"/>
        <w:textAlignment w:val="auto"/>
        <w:rPr>
          <w:rFonts w:ascii="仿宋_GB2312" w:eastAsia="仿宋_GB2312" w:hAnsi="仿宋_GB2312" w:cs="仿宋_GB2312"/>
          <w:snapToGrid/>
          <w:color w:val="auto"/>
          <w:kern w:val="2"/>
          <w:sz w:val="32"/>
          <w:szCs w:val="32"/>
          <w:lang w:eastAsia="zh-CN"/>
        </w:rPr>
      </w:pPr>
      <w:r>
        <w:rPr>
          <w:rFonts w:ascii="楷体" w:eastAsia="楷体" w:hAnsi="楷体" w:cs="楷体" w:hint="eastAsia"/>
          <w:snapToGrid/>
          <w:color w:val="auto"/>
          <w:kern w:val="2"/>
          <w:sz w:val="32"/>
          <w:szCs w:val="36"/>
          <w:lang w:eastAsia="zh-CN"/>
        </w:rPr>
        <w:t>3.</w:t>
      </w:r>
      <w:r>
        <w:rPr>
          <w:rFonts w:ascii="楷体" w:eastAsia="楷体" w:hAnsi="楷体" w:cs="楷体" w:hint="eastAsia"/>
          <w:snapToGrid/>
          <w:color w:val="auto"/>
          <w:kern w:val="2"/>
          <w:sz w:val="32"/>
          <w:szCs w:val="36"/>
          <w:lang w:eastAsia="zh-CN"/>
        </w:rPr>
        <w:t>落实防汛抗旱及水利工程。</w:t>
      </w:r>
      <w:r>
        <w:rPr>
          <w:rFonts w:ascii="仿宋_GB2312" w:eastAsia="仿宋_GB2312" w:hAnsi="仿宋_GB2312" w:cs="仿宋_GB2312" w:hint="eastAsia"/>
          <w:snapToGrid/>
          <w:color w:val="auto"/>
          <w:kern w:val="2"/>
          <w:sz w:val="32"/>
          <w:szCs w:val="32"/>
          <w:lang w:eastAsia="zh-CN"/>
        </w:rPr>
        <w:t>一是</w:t>
      </w:r>
      <w:r>
        <w:rPr>
          <w:rFonts w:ascii="仿宋_GB2312" w:eastAsia="仿宋_GB2312" w:hAnsi="仿宋_GB2312" w:cs="仿宋_GB2312" w:hint="eastAsia"/>
          <w:snapToGrid/>
          <w:color w:val="auto"/>
          <w:kern w:val="2"/>
          <w:sz w:val="32"/>
          <w:szCs w:val="32"/>
          <w:lang w:eastAsia="zh-CN"/>
        </w:rPr>
        <w:t>制定</w:t>
      </w:r>
      <w:r>
        <w:rPr>
          <w:rFonts w:ascii="仿宋_GB2312" w:eastAsia="仿宋_GB2312" w:hAnsi="仿宋_GB2312" w:cs="仿宋_GB2312" w:hint="eastAsia"/>
          <w:snapToGrid/>
          <w:color w:val="auto"/>
          <w:kern w:val="2"/>
          <w:sz w:val="32"/>
          <w:szCs w:val="32"/>
          <w:lang w:eastAsia="zh-CN"/>
        </w:rPr>
        <w:t>街道</w:t>
      </w:r>
      <w:r>
        <w:rPr>
          <w:rFonts w:ascii="仿宋_GB2312" w:eastAsia="仿宋_GB2312" w:hAnsi="仿宋_GB2312" w:cs="仿宋_GB2312" w:hint="eastAsia"/>
          <w:snapToGrid/>
          <w:color w:val="auto"/>
          <w:kern w:val="2"/>
          <w:sz w:val="32"/>
          <w:szCs w:val="32"/>
          <w:lang w:eastAsia="zh-CN"/>
        </w:rPr>
        <w:t>水库防汛应急预案，做到分工明确，责任到人。</w:t>
      </w:r>
      <w:r>
        <w:rPr>
          <w:rFonts w:ascii="仿宋_GB2312" w:eastAsia="仿宋_GB2312" w:hAnsi="仿宋_GB2312" w:cs="仿宋_GB2312" w:hint="eastAsia"/>
          <w:snapToGrid/>
          <w:color w:val="auto"/>
          <w:kern w:val="2"/>
          <w:sz w:val="32"/>
          <w:szCs w:val="32"/>
          <w:lang w:eastAsia="zh-CN"/>
        </w:rPr>
        <w:t>2023</w:t>
      </w:r>
      <w:r>
        <w:rPr>
          <w:rFonts w:ascii="仿宋_GB2312" w:eastAsia="仿宋_GB2312" w:hAnsi="仿宋_GB2312" w:cs="仿宋_GB2312" w:hint="eastAsia"/>
          <w:snapToGrid/>
          <w:color w:val="auto"/>
          <w:kern w:val="2"/>
          <w:sz w:val="32"/>
          <w:szCs w:val="32"/>
          <w:lang w:eastAsia="zh-CN"/>
        </w:rPr>
        <w:t>年遭遇旱情，</w:t>
      </w:r>
      <w:r>
        <w:rPr>
          <w:rFonts w:ascii="仿宋_GB2312" w:eastAsia="仿宋_GB2312" w:hAnsi="仿宋_GB2312" w:cs="仿宋_GB2312" w:hint="eastAsia"/>
          <w:snapToGrid/>
          <w:color w:val="auto"/>
          <w:kern w:val="2"/>
          <w:sz w:val="32"/>
          <w:szCs w:val="32"/>
          <w:lang w:eastAsia="zh-CN"/>
        </w:rPr>
        <w:t>在区委、区政府及水利局大力支持下，我办事处采取</w:t>
      </w:r>
      <w:r>
        <w:rPr>
          <w:rFonts w:ascii="仿宋_GB2312" w:eastAsia="仿宋_GB2312" w:hAnsi="仿宋_GB2312" w:cs="仿宋_GB2312" w:hint="eastAsia"/>
          <w:snapToGrid/>
          <w:color w:val="auto"/>
          <w:kern w:val="2"/>
          <w:sz w:val="32"/>
          <w:szCs w:val="32"/>
          <w:lang w:eastAsia="zh-CN"/>
        </w:rPr>
        <w:t>紧急</w:t>
      </w:r>
      <w:r>
        <w:rPr>
          <w:rFonts w:ascii="仿宋_GB2312" w:eastAsia="仿宋_GB2312" w:hAnsi="仿宋_GB2312" w:cs="仿宋_GB2312" w:hint="eastAsia"/>
          <w:snapToGrid/>
          <w:color w:val="auto"/>
          <w:kern w:val="2"/>
          <w:sz w:val="32"/>
          <w:szCs w:val="32"/>
          <w:lang w:eastAsia="zh-CN"/>
        </w:rPr>
        <w:t>应急措施，</w:t>
      </w:r>
      <w:r>
        <w:rPr>
          <w:rFonts w:ascii="仿宋_GB2312" w:eastAsia="仿宋_GB2312" w:hAnsi="仿宋_GB2312" w:cs="仿宋_GB2312" w:hint="eastAsia"/>
          <w:snapToGrid/>
          <w:color w:val="auto"/>
          <w:kern w:val="2"/>
          <w:sz w:val="32"/>
          <w:szCs w:val="32"/>
          <w:lang w:eastAsia="zh-CN"/>
        </w:rPr>
        <w:t>组织干部群众开展抗旱自救工作。</w:t>
      </w:r>
      <w:r>
        <w:rPr>
          <w:rFonts w:ascii="仿宋_GB2312" w:eastAsia="仿宋_GB2312" w:hAnsi="仿宋_GB2312" w:cs="仿宋_GB2312" w:hint="eastAsia"/>
          <w:snapToGrid/>
          <w:color w:val="auto"/>
          <w:kern w:val="2"/>
          <w:sz w:val="32"/>
          <w:szCs w:val="32"/>
          <w:lang w:eastAsia="zh-CN"/>
        </w:rPr>
        <w:t>新增抗旱设备</w:t>
      </w:r>
      <w:r>
        <w:rPr>
          <w:rFonts w:ascii="仿宋_GB2312" w:eastAsia="仿宋_GB2312" w:hAnsi="仿宋_GB2312" w:cs="仿宋_GB2312" w:hint="eastAsia"/>
          <w:snapToGrid/>
          <w:color w:val="auto"/>
          <w:kern w:val="2"/>
          <w:sz w:val="32"/>
          <w:szCs w:val="32"/>
          <w:lang w:eastAsia="zh-CN"/>
        </w:rPr>
        <w:t>40</w:t>
      </w:r>
      <w:r>
        <w:rPr>
          <w:rFonts w:ascii="仿宋_GB2312" w:eastAsia="仿宋_GB2312" w:hAnsi="仿宋_GB2312" w:cs="仿宋_GB2312" w:hint="eastAsia"/>
          <w:snapToGrid/>
          <w:color w:val="auto"/>
          <w:kern w:val="2"/>
          <w:sz w:val="32"/>
          <w:szCs w:val="32"/>
          <w:lang w:eastAsia="zh-CN"/>
        </w:rPr>
        <w:t>台，投入抗旱资金</w:t>
      </w:r>
      <w:r>
        <w:rPr>
          <w:rFonts w:ascii="仿宋_GB2312" w:eastAsia="仿宋_GB2312" w:hAnsi="仿宋_GB2312" w:cs="仿宋_GB2312" w:hint="eastAsia"/>
          <w:snapToGrid/>
          <w:color w:val="auto"/>
          <w:kern w:val="2"/>
          <w:sz w:val="32"/>
          <w:szCs w:val="32"/>
          <w:lang w:eastAsia="zh-CN"/>
        </w:rPr>
        <w:t>300</w:t>
      </w:r>
      <w:r>
        <w:rPr>
          <w:rFonts w:ascii="仿宋_GB2312" w:eastAsia="仿宋_GB2312" w:hAnsi="仿宋_GB2312" w:cs="仿宋_GB2312" w:hint="eastAsia"/>
          <w:snapToGrid/>
          <w:color w:val="auto"/>
          <w:kern w:val="2"/>
          <w:sz w:val="32"/>
          <w:szCs w:val="32"/>
          <w:lang w:eastAsia="zh-CN"/>
        </w:rPr>
        <w:t>万元，投入抗旱劳力</w:t>
      </w:r>
      <w:r>
        <w:rPr>
          <w:rFonts w:ascii="仿宋_GB2312" w:eastAsia="仿宋_GB2312" w:hAnsi="仿宋_GB2312" w:cs="仿宋_GB2312" w:hint="eastAsia"/>
          <w:snapToGrid/>
          <w:color w:val="auto"/>
          <w:kern w:val="2"/>
          <w:sz w:val="32"/>
          <w:szCs w:val="32"/>
          <w:lang w:eastAsia="zh-CN"/>
        </w:rPr>
        <w:t>15</w:t>
      </w:r>
      <w:r>
        <w:rPr>
          <w:rFonts w:ascii="仿宋_GB2312" w:eastAsia="仿宋_GB2312" w:hAnsi="仿宋_GB2312" w:cs="仿宋_GB2312" w:hint="eastAsia"/>
          <w:snapToGrid/>
          <w:color w:val="auto"/>
          <w:kern w:val="2"/>
          <w:sz w:val="32"/>
          <w:szCs w:val="32"/>
          <w:lang w:eastAsia="zh-CN"/>
        </w:rPr>
        <w:t>万个。</w:t>
      </w:r>
      <w:r>
        <w:rPr>
          <w:rFonts w:ascii="仿宋_GB2312" w:eastAsia="仿宋_GB2312" w:hAnsi="仿宋_GB2312" w:cs="仿宋_GB2312" w:hint="eastAsia"/>
          <w:snapToGrid/>
          <w:color w:val="auto"/>
          <w:kern w:val="2"/>
          <w:sz w:val="32"/>
          <w:szCs w:val="32"/>
          <w:lang w:eastAsia="zh-CN"/>
        </w:rPr>
        <w:t>二是是</w:t>
      </w:r>
      <w:r>
        <w:rPr>
          <w:rFonts w:ascii="仿宋_GB2312" w:eastAsia="仿宋_GB2312" w:hAnsi="仿宋_GB2312" w:cs="仿宋_GB2312" w:hint="eastAsia"/>
          <w:snapToGrid/>
          <w:color w:val="auto"/>
          <w:kern w:val="2"/>
          <w:sz w:val="32"/>
          <w:szCs w:val="32"/>
          <w:lang w:eastAsia="zh-CN"/>
        </w:rPr>
        <w:t>完成冬修项目</w:t>
      </w:r>
      <w:r>
        <w:rPr>
          <w:rFonts w:ascii="仿宋_GB2312" w:eastAsia="仿宋_GB2312" w:hAnsi="仿宋_GB2312" w:cs="仿宋_GB2312" w:hint="eastAsia"/>
          <w:snapToGrid/>
          <w:color w:val="auto"/>
          <w:kern w:val="2"/>
          <w:sz w:val="32"/>
          <w:szCs w:val="32"/>
          <w:lang w:eastAsia="zh-CN"/>
        </w:rPr>
        <w:t>5</w:t>
      </w:r>
      <w:r>
        <w:rPr>
          <w:rFonts w:ascii="仿宋_GB2312" w:eastAsia="仿宋_GB2312" w:hAnsi="仿宋_GB2312" w:cs="仿宋_GB2312" w:hint="eastAsia"/>
          <w:snapToGrid/>
          <w:color w:val="auto"/>
          <w:kern w:val="2"/>
          <w:sz w:val="32"/>
          <w:szCs w:val="32"/>
          <w:lang w:eastAsia="zh-CN"/>
        </w:rPr>
        <w:t>处，渠道防渗共</w:t>
      </w:r>
      <w:r>
        <w:rPr>
          <w:rFonts w:ascii="仿宋_GB2312" w:eastAsia="仿宋_GB2312" w:hAnsi="仿宋_GB2312" w:cs="仿宋_GB2312" w:hint="eastAsia"/>
          <w:snapToGrid/>
          <w:color w:val="auto"/>
          <w:kern w:val="2"/>
          <w:sz w:val="32"/>
          <w:szCs w:val="32"/>
          <w:lang w:eastAsia="zh-CN"/>
        </w:rPr>
        <w:t>5</w:t>
      </w:r>
      <w:r>
        <w:rPr>
          <w:rFonts w:ascii="仿宋_GB2312" w:eastAsia="仿宋_GB2312" w:hAnsi="仿宋_GB2312" w:cs="仿宋_GB2312" w:hint="eastAsia"/>
          <w:snapToGrid/>
          <w:color w:val="auto"/>
          <w:kern w:val="2"/>
          <w:sz w:val="32"/>
          <w:szCs w:val="32"/>
          <w:lang w:eastAsia="zh-CN"/>
        </w:rPr>
        <w:t>公里，渠道清淤</w:t>
      </w:r>
      <w:r>
        <w:rPr>
          <w:rFonts w:ascii="仿宋_GB2312" w:eastAsia="仿宋_GB2312" w:hAnsi="仿宋_GB2312" w:cs="仿宋_GB2312" w:hint="eastAsia"/>
          <w:snapToGrid/>
          <w:color w:val="auto"/>
          <w:kern w:val="2"/>
          <w:sz w:val="32"/>
          <w:szCs w:val="32"/>
          <w:lang w:eastAsia="zh-CN"/>
        </w:rPr>
        <w:t>30</w:t>
      </w:r>
      <w:r>
        <w:rPr>
          <w:rFonts w:ascii="仿宋_GB2312" w:eastAsia="仿宋_GB2312" w:hAnsi="仿宋_GB2312" w:cs="仿宋_GB2312" w:hint="eastAsia"/>
          <w:snapToGrid/>
          <w:color w:val="auto"/>
          <w:kern w:val="2"/>
          <w:sz w:val="32"/>
          <w:szCs w:val="32"/>
          <w:lang w:eastAsia="zh-CN"/>
        </w:rPr>
        <w:t>余公里；</w:t>
      </w:r>
      <w:r>
        <w:rPr>
          <w:rFonts w:ascii="仿宋_GB2312" w:eastAsia="仿宋_GB2312" w:hAnsi="仿宋_GB2312" w:cs="仿宋_GB2312" w:hint="eastAsia"/>
          <w:snapToGrid/>
          <w:color w:val="auto"/>
          <w:kern w:val="2"/>
          <w:sz w:val="32"/>
          <w:szCs w:val="32"/>
          <w:lang w:eastAsia="zh-CN"/>
        </w:rPr>
        <w:t>解决村民安全饮水工程一处，改善安全饮水</w:t>
      </w:r>
      <w:r>
        <w:rPr>
          <w:rFonts w:ascii="仿宋_GB2312" w:eastAsia="仿宋_GB2312" w:hAnsi="仿宋_GB2312" w:cs="仿宋_GB2312" w:hint="eastAsia"/>
          <w:snapToGrid/>
          <w:color w:val="auto"/>
          <w:kern w:val="2"/>
          <w:sz w:val="32"/>
          <w:szCs w:val="32"/>
          <w:lang w:eastAsia="zh-CN"/>
        </w:rPr>
        <w:t>3000</w:t>
      </w:r>
      <w:r>
        <w:rPr>
          <w:rFonts w:ascii="仿宋_GB2312" w:eastAsia="仿宋_GB2312" w:hAnsi="仿宋_GB2312" w:cs="仿宋_GB2312" w:hint="eastAsia"/>
          <w:snapToGrid/>
          <w:color w:val="auto"/>
          <w:kern w:val="2"/>
          <w:sz w:val="32"/>
          <w:szCs w:val="32"/>
          <w:lang w:eastAsia="zh-CN"/>
        </w:rPr>
        <w:t>余人；除险加固工程</w:t>
      </w:r>
      <w:r>
        <w:rPr>
          <w:rFonts w:ascii="仿宋_GB2312" w:eastAsia="仿宋_GB2312" w:hAnsi="仿宋_GB2312" w:cs="仿宋_GB2312" w:hint="eastAsia"/>
          <w:snapToGrid/>
          <w:color w:val="auto"/>
          <w:kern w:val="2"/>
          <w:sz w:val="32"/>
          <w:szCs w:val="32"/>
          <w:lang w:eastAsia="zh-CN"/>
        </w:rPr>
        <w:t>2</w:t>
      </w:r>
      <w:r>
        <w:rPr>
          <w:rFonts w:ascii="仿宋_GB2312" w:eastAsia="仿宋_GB2312" w:hAnsi="仿宋_GB2312" w:cs="仿宋_GB2312" w:hint="eastAsia"/>
          <w:snapToGrid/>
          <w:color w:val="auto"/>
          <w:kern w:val="2"/>
          <w:sz w:val="32"/>
          <w:szCs w:val="32"/>
          <w:lang w:eastAsia="zh-CN"/>
        </w:rPr>
        <w:t>座，山塘</w:t>
      </w:r>
      <w:r>
        <w:rPr>
          <w:rFonts w:ascii="仿宋_GB2312" w:eastAsia="仿宋_GB2312" w:hAnsi="仿宋_GB2312" w:cs="仿宋_GB2312" w:hint="eastAsia"/>
          <w:snapToGrid/>
          <w:color w:val="auto"/>
          <w:kern w:val="2"/>
          <w:sz w:val="32"/>
          <w:szCs w:val="32"/>
          <w:lang w:eastAsia="zh-CN"/>
        </w:rPr>
        <w:t>3</w:t>
      </w:r>
      <w:r>
        <w:rPr>
          <w:rFonts w:ascii="仿宋_GB2312" w:eastAsia="仿宋_GB2312" w:hAnsi="仿宋_GB2312" w:cs="仿宋_GB2312" w:hint="eastAsia"/>
          <w:snapToGrid/>
          <w:color w:val="auto"/>
          <w:kern w:val="2"/>
          <w:sz w:val="32"/>
          <w:szCs w:val="32"/>
          <w:lang w:eastAsia="zh-CN"/>
        </w:rPr>
        <w:t>座，防洪堤</w:t>
      </w:r>
      <w:r>
        <w:rPr>
          <w:rFonts w:ascii="仿宋_GB2312" w:eastAsia="仿宋_GB2312" w:hAnsi="仿宋_GB2312" w:cs="仿宋_GB2312" w:hint="eastAsia"/>
          <w:snapToGrid/>
          <w:color w:val="auto"/>
          <w:kern w:val="2"/>
          <w:sz w:val="32"/>
          <w:szCs w:val="32"/>
          <w:lang w:eastAsia="zh-CN"/>
        </w:rPr>
        <w:t>2</w:t>
      </w:r>
      <w:r>
        <w:rPr>
          <w:rFonts w:ascii="仿宋_GB2312" w:eastAsia="仿宋_GB2312" w:hAnsi="仿宋_GB2312" w:cs="仿宋_GB2312" w:hint="eastAsia"/>
          <w:snapToGrid/>
          <w:color w:val="auto"/>
          <w:kern w:val="2"/>
          <w:sz w:val="32"/>
          <w:szCs w:val="32"/>
          <w:lang w:eastAsia="zh-CN"/>
        </w:rPr>
        <w:t>公里，共投工投劳</w:t>
      </w:r>
      <w:r>
        <w:rPr>
          <w:rFonts w:ascii="仿宋_GB2312" w:eastAsia="仿宋_GB2312" w:hAnsi="仿宋_GB2312" w:cs="仿宋_GB2312" w:hint="eastAsia"/>
          <w:snapToGrid/>
          <w:color w:val="auto"/>
          <w:kern w:val="2"/>
          <w:sz w:val="32"/>
          <w:szCs w:val="32"/>
          <w:lang w:eastAsia="zh-CN"/>
        </w:rPr>
        <w:t>3.5</w:t>
      </w:r>
      <w:r>
        <w:rPr>
          <w:rFonts w:ascii="仿宋_GB2312" w:eastAsia="仿宋_GB2312" w:hAnsi="仿宋_GB2312" w:cs="仿宋_GB2312" w:hint="eastAsia"/>
          <w:snapToGrid/>
          <w:color w:val="auto"/>
          <w:kern w:val="2"/>
          <w:sz w:val="32"/>
          <w:szCs w:val="32"/>
          <w:lang w:eastAsia="zh-CN"/>
        </w:rPr>
        <w:t>万个，完成土石方</w:t>
      </w:r>
      <w:r>
        <w:rPr>
          <w:rFonts w:ascii="仿宋_GB2312" w:eastAsia="仿宋_GB2312" w:hAnsi="仿宋_GB2312" w:cs="仿宋_GB2312" w:hint="eastAsia"/>
          <w:snapToGrid/>
          <w:color w:val="auto"/>
          <w:kern w:val="2"/>
          <w:sz w:val="32"/>
          <w:szCs w:val="32"/>
          <w:lang w:eastAsia="zh-CN"/>
        </w:rPr>
        <w:t>8.5</w:t>
      </w:r>
      <w:r>
        <w:rPr>
          <w:rFonts w:ascii="仿宋_GB2312" w:eastAsia="仿宋_GB2312" w:hAnsi="仿宋_GB2312" w:cs="仿宋_GB2312" w:hint="eastAsia"/>
          <w:snapToGrid/>
          <w:color w:val="auto"/>
          <w:kern w:val="2"/>
          <w:sz w:val="32"/>
          <w:szCs w:val="32"/>
          <w:lang w:eastAsia="zh-CN"/>
        </w:rPr>
        <w:t>万立方，工程总投资</w:t>
      </w:r>
      <w:r>
        <w:rPr>
          <w:rFonts w:ascii="仿宋_GB2312" w:eastAsia="仿宋_GB2312" w:hAnsi="仿宋_GB2312" w:cs="仿宋_GB2312" w:hint="eastAsia"/>
          <w:snapToGrid/>
          <w:color w:val="auto"/>
          <w:kern w:val="2"/>
          <w:sz w:val="32"/>
          <w:szCs w:val="32"/>
          <w:lang w:eastAsia="zh-CN"/>
        </w:rPr>
        <w:t>1500</w:t>
      </w:r>
      <w:r>
        <w:rPr>
          <w:rFonts w:ascii="仿宋_GB2312" w:eastAsia="仿宋_GB2312" w:hAnsi="仿宋_GB2312" w:cs="仿宋_GB2312" w:hint="eastAsia"/>
          <w:snapToGrid/>
          <w:color w:val="auto"/>
          <w:kern w:val="2"/>
          <w:sz w:val="32"/>
          <w:szCs w:val="32"/>
          <w:lang w:eastAsia="zh-CN"/>
        </w:rPr>
        <w:t>万元。三是落实</w:t>
      </w:r>
      <w:r>
        <w:rPr>
          <w:rFonts w:ascii="仿宋_GB2312" w:eastAsia="仿宋_GB2312" w:hAnsi="仿宋_GB2312" w:cs="仿宋_GB2312" w:hint="eastAsia"/>
          <w:snapToGrid/>
          <w:color w:val="auto"/>
          <w:kern w:val="2"/>
          <w:sz w:val="32"/>
          <w:szCs w:val="32"/>
          <w:lang w:eastAsia="zh-CN"/>
        </w:rPr>
        <w:t>“河长制”</w:t>
      </w:r>
      <w:r>
        <w:rPr>
          <w:rFonts w:ascii="仿宋_GB2312" w:eastAsia="仿宋_GB2312" w:hAnsi="仿宋_GB2312" w:cs="仿宋_GB2312" w:hint="eastAsia"/>
          <w:snapToGrid/>
          <w:color w:val="auto"/>
          <w:kern w:val="2"/>
          <w:sz w:val="32"/>
          <w:szCs w:val="32"/>
          <w:lang w:eastAsia="zh-CN"/>
        </w:rPr>
        <w:t>工作，</w:t>
      </w:r>
      <w:r>
        <w:rPr>
          <w:rFonts w:ascii="仿宋_GB2312" w:eastAsia="仿宋_GB2312" w:hAnsi="仿宋_GB2312" w:cs="仿宋_GB2312" w:hint="eastAsia"/>
          <w:snapToGrid/>
          <w:color w:val="auto"/>
          <w:kern w:val="2"/>
          <w:sz w:val="32"/>
          <w:szCs w:val="32"/>
          <w:lang w:eastAsia="zh-CN"/>
        </w:rPr>
        <w:t>街道总河道</w:t>
      </w:r>
      <w:r>
        <w:rPr>
          <w:rFonts w:ascii="仿宋_GB2312" w:eastAsia="仿宋_GB2312" w:hAnsi="仿宋_GB2312" w:cs="仿宋_GB2312" w:hint="eastAsia"/>
          <w:snapToGrid/>
          <w:color w:val="auto"/>
          <w:kern w:val="2"/>
          <w:sz w:val="32"/>
          <w:szCs w:val="32"/>
          <w:lang w:eastAsia="zh-CN"/>
        </w:rPr>
        <w:t>10</w:t>
      </w:r>
      <w:r>
        <w:rPr>
          <w:rFonts w:ascii="仿宋_GB2312" w:eastAsia="仿宋_GB2312" w:hAnsi="仿宋_GB2312" w:cs="仿宋_GB2312" w:hint="eastAsia"/>
          <w:snapToGrid/>
          <w:color w:val="auto"/>
          <w:kern w:val="2"/>
          <w:sz w:val="32"/>
          <w:szCs w:val="32"/>
          <w:lang w:eastAsia="zh-CN"/>
        </w:rPr>
        <w:t>条，区级河道</w:t>
      </w:r>
      <w:r>
        <w:rPr>
          <w:rFonts w:ascii="仿宋_GB2312" w:eastAsia="仿宋_GB2312" w:hAnsi="仿宋_GB2312" w:cs="仿宋_GB2312" w:hint="eastAsia"/>
          <w:snapToGrid/>
          <w:color w:val="auto"/>
          <w:kern w:val="2"/>
          <w:sz w:val="32"/>
          <w:szCs w:val="32"/>
          <w:lang w:eastAsia="zh-CN"/>
        </w:rPr>
        <w:t>5</w:t>
      </w:r>
      <w:r>
        <w:rPr>
          <w:rFonts w:ascii="仿宋_GB2312" w:eastAsia="仿宋_GB2312" w:hAnsi="仿宋_GB2312" w:cs="仿宋_GB2312" w:hint="eastAsia"/>
          <w:snapToGrid/>
          <w:color w:val="auto"/>
          <w:kern w:val="2"/>
          <w:sz w:val="32"/>
          <w:szCs w:val="32"/>
          <w:lang w:eastAsia="zh-CN"/>
        </w:rPr>
        <w:t>条，乡级河道</w:t>
      </w:r>
      <w:r>
        <w:rPr>
          <w:rFonts w:ascii="仿宋_GB2312" w:eastAsia="仿宋_GB2312" w:hAnsi="仿宋_GB2312" w:cs="仿宋_GB2312" w:hint="eastAsia"/>
          <w:snapToGrid/>
          <w:color w:val="auto"/>
          <w:kern w:val="2"/>
          <w:sz w:val="32"/>
          <w:szCs w:val="32"/>
          <w:lang w:eastAsia="zh-CN"/>
        </w:rPr>
        <w:t>5</w:t>
      </w:r>
      <w:r>
        <w:rPr>
          <w:rFonts w:ascii="仿宋_GB2312" w:eastAsia="仿宋_GB2312" w:hAnsi="仿宋_GB2312" w:cs="仿宋_GB2312" w:hint="eastAsia"/>
          <w:snapToGrid/>
          <w:color w:val="auto"/>
          <w:kern w:val="2"/>
          <w:sz w:val="32"/>
          <w:szCs w:val="32"/>
          <w:lang w:eastAsia="zh-CN"/>
        </w:rPr>
        <w:t>条。建立河道档案形成了“一河一档”，同时根据每条河道存在的问题逐条提出来个性治理方案形成了“一河一策”。</w:t>
      </w:r>
      <w:r>
        <w:rPr>
          <w:rFonts w:ascii="仿宋_GB2312" w:eastAsia="仿宋_GB2312" w:hAnsi="仿宋_GB2312" w:cs="仿宋_GB2312" w:hint="eastAsia"/>
          <w:snapToGrid/>
          <w:color w:val="auto"/>
          <w:kern w:val="2"/>
          <w:sz w:val="32"/>
          <w:szCs w:val="32"/>
          <w:lang w:eastAsia="zh-CN"/>
        </w:rPr>
        <w:t>2023</w:t>
      </w:r>
      <w:r>
        <w:rPr>
          <w:rFonts w:ascii="仿宋_GB2312" w:eastAsia="仿宋_GB2312" w:hAnsi="仿宋_GB2312" w:cs="仿宋_GB2312" w:hint="eastAsia"/>
          <w:snapToGrid/>
          <w:color w:val="auto"/>
          <w:kern w:val="2"/>
          <w:sz w:val="32"/>
          <w:szCs w:val="32"/>
          <w:lang w:eastAsia="zh-CN"/>
        </w:rPr>
        <w:t>年</w:t>
      </w:r>
      <w:r>
        <w:rPr>
          <w:rFonts w:ascii="仿宋_GB2312" w:eastAsia="仿宋_GB2312" w:hAnsi="仿宋_GB2312" w:cs="仿宋_GB2312" w:hint="eastAsia"/>
          <w:snapToGrid/>
          <w:color w:val="auto"/>
          <w:kern w:val="2"/>
          <w:sz w:val="32"/>
          <w:szCs w:val="32"/>
          <w:lang w:eastAsia="zh-CN"/>
        </w:rPr>
        <w:t>对新增</w:t>
      </w:r>
      <w:r>
        <w:rPr>
          <w:rFonts w:ascii="仿宋_GB2312" w:eastAsia="仿宋_GB2312" w:hAnsi="仿宋_GB2312" w:cs="仿宋_GB2312" w:hint="eastAsia"/>
          <w:snapToGrid/>
          <w:color w:val="auto"/>
          <w:kern w:val="2"/>
          <w:sz w:val="32"/>
          <w:szCs w:val="32"/>
          <w:lang w:eastAsia="zh-CN"/>
        </w:rPr>
        <w:t>河</w:t>
      </w:r>
      <w:r>
        <w:rPr>
          <w:rFonts w:ascii="仿宋_GB2312" w:eastAsia="仿宋_GB2312" w:hAnsi="仿宋_GB2312" w:cs="仿宋_GB2312" w:hint="eastAsia"/>
          <w:snapToGrid/>
          <w:color w:val="auto"/>
          <w:kern w:val="2"/>
          <w:sz w:val="32"/>
          <w:szCs w:val="32"/>
          <w:lang w:eastAsia="zh-CN"/>
        </w:rPr>
        <w:t>湖“四</w:t>
      </w:r>
      <w:r>
        <w:rPr>
          <w:rFonts w:ascii="仿宋_GB2312" w:eastAsia="仿宋_GB2312" w:hAnsi="仿宋_GB2312" w:cs="仿宋_GB2312" w:hint="eastAsia"/>
          <w:snapToGrid/>
          <w:color w:val="auto"/>
          <w:kern w:val="2"/>
          <w:sz w:val="32"/>
          <w:szCs w:val="32"/>
          <w:lang w:eastAsia="zh-CN"/>
        </w:rPr>
        <w:t>乱</w:t>
      </w:r>
      <w:r>
        <w:rPr>
          <w:rFonts w:ascii="仿宋_GB2312" w:eastAsia="仿宋_GB2312" w:hAnsi="仿宋_GB2312" w:cs="仿宋_GB2312" w:hint="eastAsia"/>
          <w:snapToGrid/>
          <w:color w:val="auto"/>
          <w:kern w:val="2"/>
          <w:sz w:val="32"/>
          <w:szCs w:val="32"/>
          <w:lang w:eastAsia="zh-CN"/>
        </w:rPr>
        <w:t>”</w:t>
      </w:r>
      <w:r>
        <w:rPr>
          <w:rFonts w:ascii="仿宋_GB2312" w:eastAsia="仿宋_GB2312" w:hAnsi="仿宋_GB2312" w:cs="仿宋_GB2312" w:hint="eastAsia"/>
          <w:snapToGrid/>
          <w:color w:val="auto"/>
          <w:kern w:val="2"/>
          <w:sz w:val="32"/>
          <w:szCs w:val="32"/>
          <w:lang w:eastAsia="zh-CN"/>
        </w:rPr>
        <w:t>问题实行“零容忍”，</w:t>
      </w:r>
      <w:r>
        <w:rPr>
          <w:rFonts w:ascii="仿宋_GB2312" w:eastAsia="仿宋_GB2312" w:hAnsi="仿宋_GB2312" w:cs="仿宋_GB2312" w:hint="eastAsia"/>
          <w:snapToGrid/>
          <w:color w:val="auto"/>
          <w:kern w:val="2"/>
          <w:sz w:val="32"/>
          <w:szCs w:val="32"/>
          <w:lang w:eastAsia="zh-CN"/>
        </w:rPr>
        <w:t>开展</w:t>
      </w:r>
      <w:r>
        <w:rPr>
          <w:rFonts w:ascii="仿宋_GB2312" w:eastAsia="仿宋_GB2312" w:hAnsi="仿宋_GB2312" w:cs="仿宋_GB2312" w:hint="eastAsia"/>
          <w:snapToGrid/>
          <w:color w:val="auto"/>
          <w:kern w:val="2"/>
          <w:sz w:val="32"/>
          <w:szCs w:val="32"/>
          <w:lang w:eastAsia="zh-CN"/>
        </w:rPr>
        <w:t>清理</w:t>
      </w:r>
      <w:r>
        <w:rPr>
          <w:rFonts w:ascii="仿宋_GB2312" w:eastAsia="仿宋_GB2312" w:hAnsi="仿宋_GB2312" w:cs="仿宋_GB2312" w:hint="eastAsia"/>
          <w:snapToGrid/>
          <w:color w:val="auto"/>
          <w:kern w:val="2"/>
          <w:sz w:val="32"/>
          <w:szCs w:val="32"/>
          <w:lang w:eastAsia="zh-CN"/>
        </w:rPr>
        <w:t>行动</w:t>
      </w:r>
      <w:r>
        <w:rPr>
          <w:rFonts w:ascii="仿宋_GB2312" w:eastAsia="仿宋_GB2312" w:hAnsi="仿宋_GB2312" w:cs="仿宋_GB2312" w:hint="eastAsia"/>
          <w:snapToGrid/>
          <w:color w:val="auto"/>
          <w:kern w:val="2"/>
          <w:sz w:val="32"/>
          <w:szCs w:val="32"/>
          <w:lang w:eastAsia="zh-CN"/>
        </w:rPr>
        <w:t>9</w:t>
      </w:r>
      <w:r>
        <w:rPr>
          <w:rFonts w:ascii="仿宋_GB2312" w:eastAsia="仿宋_GB2312" w:hAnsi="仿宋_GB2312" w:cs="仿宋_GB2312" w:hint="eastAsia"/>
          <w:snapToGrid/>
          <w:color w:val="auto"/>
          <w:kern w:val="2"/>
          <w:sz w:val="32"/>
          <w:szCs w:val="32"/>
          <w:lang w:eastAsia="zh-CN"/>
        </w:rPr>
        <w:t>次</w:t>
      </w:r>
      <w:r>
        <w:rPr>
          <w:rFonts w:ascii="仿宋_GB2312" w:eastAsia="仿宋_GB2312" w:hAnsi="仿宋_GB2312" w:cs="仿宋_GB2312" w:hint="eastAsia"/>
          <w:snapToGrid/>
          <w:color w:val="auto"/>
          <w:kern w:val="2"/>
          <w:sz w:val="32"/>
          <w:szCs w:val="32"/>
          <w:lang w:eastAsia="zh-CN"/>
        </w:rPr>
        <w:t>，开展打击非法捕捞专项整治行动</w:t>
      </w:r>
      <w:r>
        <w:rPr>
          <w:rFonts w:ascii="仿宋_GB2312" w:eastAsia="仿宋_GB2312" w:hAnsi="仿宋_GB2312" w:cs="仿宋_GB2312" w:hint="eastAsia"/>
          <w:snapToGrid/>
          <w:color w:val="auto"/>
          <w:kern w:val="2"/>
          <w:sz w:val="32"/>
          <w:szCs w:val="32"/>
          <w:lang w:eastAsia="zh-CN"/>
        </w:rPr>
        <w:t>7</w:t>
      </w:r>
      <w:r>
        <w:rPr>
          <w:rFonts w:ascii="仿宋_GB2312" w:eastAsia="仿宋_GB2312" w:hAnsi="仿宋_GB2312" w:cs="仿宋_GB2312" w:hint="eastAsia"/>
          <w:snapToGrid/>
          <w:color w:val="auto"/>
          <w:kern w:val="2"/>
          <w:sz w:val="32"/>
          <w:szCs w:val="32"/>
          <w:lang w:eastAsia="zh-CN"/>
        </w:rPr>
        <w:t>次，雇佣劳动力</w:t>
      </w:r>
      <w:r>
        <w:rPr>
          <w:rFonts w:ascii="仿宋_GB2312" w:eastAsia="仿宋_GB2312" w:hAnsi="仿宋_GB2312" w:cs="仿宋_GB2312" w:hint="eastAsia"/>
          <w:snapToGrid/>
          <w:color w:val="auto"/>
          <w:kern w:val="2"/>
          <w:sz w:val="32"/>
          <w:szCs w:val="32"/>
          <w:lang w:eastAsia="zh-CN"/>
        </w:rPr>
        <w:t>150</w:t>
      </w:r>
      <w:r>
        <w:rPr>
          <w:rFonts w:ascii="仿宋_GB2312" w:eastAsia="仿宋_GB2312" w:hAnsi="仿宋_GB2312" w:cs="仿宋_GB2312" w:hint="eastAsia"/>
          <w:snapToGrid/>
          <w:color w:val="auto"/>
          <w:kern w:val="2"/>
          <w:sz w:val="32"/>
          <w:szCs w:val="32"/>
          <w:lang w:eastAsia="zh-CN"/>
        </w:rPr>
        <w:t>余人，收缴地</w:t>
      </w:r>
      <w:r>
        <w:rPr>
          <w:rFonts w:ascii="仿宋_GB2312" w:eastAsia="仿宋_GB2312" w:hAnsi="Times New Roman" w:cs="Times New Roman" w:hint="eastAsia"/>
          <w:snapToGrid/>
          <w:kern w:val="2"/>
          <w:sz w:val="32"/>
          <w:szCs w:val="32"/>
          <w:lang w:eastAsia="zh-CN"/>
        </w:rPr>
        <w:t>笼</w:t>
      </w:r>
      <w:r>
        <w:rPr>
          <w:rFonts w:ascii="仿宋_GB2312" w:eastAsia="仿宋_GB2312" w:hAnsi="Times New Roman" w:cs="Times New Roman" w:hint="eastAsia"/>
          <w:snapToGrid/>
          <w:kern w:val="2"/>
          <w:sz w:val="32"/>
          <w:szCs w:val="32"/>
          <w:lang w:eastAsia="zh-CN"/>
        </w:rPr>
        <w:t>300</w:t>
      </w:r>
      <w:r>
        <w:rPr>
          <w:rFonts w:ascii="仿宋_GB2312" w:eastAsia="仿宋_GB2312" w:hAnsi="Times New Roman" w:cs="Times New Roman" w:hint="eastAsia"/>
          <w:snapToGrid/>
          <w:kern w:val="2"/>
          <w:sz w:val="32"/>
          <w:szCs w:val="32"/>
          <w:lang w:eastAsia="zh-CN"/>
        </w:rPr>
        <w:t>余条。</w:t>
      </w:r>
    </w:p>
    <w:p w:rsidR="008C5EF0" w:rsidRDefault="000E379A">
      <w:pPr>
        <w:widowControl w:val="0"/>
        <w:kinsoku/>
        <w:autoSpaceDE/>
        <w:autoSpaceDN/>
        <w:adjustRightInd/>
        <w:snapToGrid/>
        <w:spacing w:line="580" w:lineRule="exact"/>
        <w:ind w:firstLineChars="200" w:firstLine="640"/>
        <w:jc w:val="both"/>
        <w:textAlignment w:val="auto"/>
        <w:rPr>
          <w:rFonts w:ascii="仿宋_GB2312" w:eastAsia="仿宋_GB2312" w:hAnsi="仿宋_GB2312" w:cs="仿宋_GB2312"/>
          <w:snapToGrid/>
          <w:color w:val="auto"/>
          <w:kern w:val="2"/>
          <w:sz w:val="32"/>
          <w:szCs w:val="32"/>
          <w:lang w:eastAsia="zh-CN"/>
        </w:rPr>
      </w:pPr>
      <w:r>
        <w:rPr>
          <w:rFonts w:ascii="楷体" w:eastAsia="楷体" w:hAnsi="楷体" w:cs="楷体" w:hint="eastAsia"/>
          <w:snapToGrid/>
          <w:color w:val="auto"/>
          <w:kern w:val="2"/>
          <w:sz w:val="32"/>
          <w:szCs w:val="36"/>
          <w:lang w:eastAsia="zh-CN"/>
        </w:rPr>
        <w:t>3.</w:t>
      </w:r>
      <w:r>
        <w:rPr>
          <w:rFonts w:ascii="楷体" w:eastAsia="楷体" w:hAnsi="楷体" w:cs="楷体" w:hint="eastAsia"/>
          <w:snapToGrid/>
          <w:color w:val="auto"/>
          <w:kern w:val="2"/>
          <w:sz w:val="32"/>
          <w:szCs w:val="36"/>
          <w:lang w:eastAsia="zh-CN"/>
        </w:rPr>
        <w:t>加大护林力度，做好绿化造林工作</w:t>
      </w:r>
      <w:r>
        <w:rPr>
          <w:rFonts w:ascii="楷体" w:eastAsia="楷体" w:hAnsi="楷体" w:cs="楷体" w:hint="eastAsia"/>
          <w:snapToGrid/>
          <w:color w:val="auto"/>
          <w:kern w:val="2"/>
          <w:sz w:val="32"/>
          <w:szCs w:val="36"/>
          <w:lang w:eastAsia="zh-CN"/>
        </w:rPr>
        <w:t>。</w:t>
      </w:r>
      <w:r>
        <w:rPr>
          <w:rFonts w:ascii="仿宋_GB2312" w:eastAsia="仿宋_GB2312" w:hAnsi="仿宋_GB2312" w:cs="仿宋_GB2312" w:hint="eastAsia"/>
          <w:snapToGrid/>
          <w:color w:val="auto"/>
          <w:kern w:val="2"/>
          <w:sz w:val="32"/>
          <w:szCs w:val="32"/>
          <w:lang w:eastAsia="zh-CN"/>
        </w:rPr>
        <w:t>一是</w:t>
      </w:r>
      <w:r>
        <w:rPr>
          <w:rFonts w:ascii="仿宋_GB2312" w:eastAsia="仿宋_GB2312" w:hAnsi="仿宋_GB2312" w:cs="仿宋_GB2312" w:hint="eastAsia"/>
          <w:snapToGrid/>
          <w:color w:val="auto"/>
          <w:kern w:val="2"/>
          <w:sz w:val="32"/>
          <w:szCs w:val="32"/>
          <w:lang w:eastAsia="zh-CN"/>
        </w:rPr>
        <w:t>202</w:t>
      </w:r>
      <w:r>
        <w:rPr>
          <w:rFonts w:ascii="仿宋_GB2312" w:eastAsia="仿宋_GB2312" w:hAnsi="仿宋_GB2312" w:cs="仿宋_GB2312" w:hint="eastAsia"/>
          <w:snapToGrid/>
          <w:color w:val="auto"/>
          <w:kern w:val="2"/>
          <w:sz w:val="32"/>
          <w:szCs w:val="32"/>
          <w:lang w:eastAsia="zh-CN"/>
        </w:rPr>
        <w:t>3</w:t>
      </w:r>
      <w:r>
        <w:rPr>
          <w:rFonts w:ascii="仿宋_GB2312" w:eastAsia="仿宋_GB2312" w:hAnsi="仿宋_GB2312" w:cs="仿宋_GB2312" w:hint="eastAsia"/>
          <w:snapToGrid/>
          <w:color w:val="auto"/>
          <w:kern w:val="2"/>
          <w:sz w:val="32"/>
          <w:szCs w:val="32"/>
          <w:lang w:eastAsia="zh-CN"/>
        </w:rPr>
        <w:t>年完成</w:t>
      </w:r>
      <w:r>
        <w:rPr>
          <w:rFonts w:ascii="仿宋_GB2312" w:eastAsia="仿宋_GB2312" w:hAnsi="仿宋_GB2312" w:cs="仿宋_GB2312" w:hint="eastAsia"/>
          <w:snapToGrid/>
          <w:color w:val="auto"/>
          <w:kern w:val="2"/>
          <w:sz w:val="32"/>
          <w:szCs w:val="32"/>
          <w:lang w:eastAsia="zh-CN"/>
        </w:rPr>
        <w:lastRenderedPageBreak/>
        <w:t>3</w:t>
      </w:r>
      <w:r>
        <w:rPr>
          <w:rFonts w:ascii="仿宋_GB2312" w:eastAsia="仿宋_GB2312" w:hAnsi="仿宋_GB2312" w:cs="仿宋_GB2312" w:hint="eastAsia"/>
          <w:snapToGrid/>
          <w:color w:val="auto"/>
          <w:kern w:val="2"/>
          <w:sz w:val="32"/>
          <w:szCs w:val="32"/>
          <w:lang w:eastAsia="zh-CN"/>
        </w:rPr>
        <w:t>00</w:t>
      </w:r>
      <w:r>
        <w:rPr>
          <w:rFonts w:ascii="仿宋_GB2312" w:eastAsia="仿宋_GB2312" w:hAnsi="仿宋_GB2312" w:cs="仿宋_GB2312" w:hint="eastAsia"/>
          <w:snapToGrid/>
          <w:color w:val="auto"/>
          <w:kern w:val="2"/>
          <w:sz w:val="32"/>
          <w:szCs w:val="32"/>
          <w:lang w:eastAsia="zh-CN"/>
        </w:rPr>
        <w:t>余亩绿化造林工作及上年度</w:t>
      </w:r>
      <w:r>
        <w:rPr>
          <w:rFonts w:ascii="仿宋_GB2312" w:eastAsia="仿宋_GB2312" w:hAnsi="仿宋_GB2312" w:cs="仿宋_GB2312" w:hint="eastAsia"/>
          <w:snapToGrid/>
          <w:color w:val="auto"/>
          <w:kern w:val="2"/>
          <w:sz w:val="32"/>
          <w:szCs w:val="32"/>
          <w:lang w:eastAsia="zh-CN"/>
        </w:rPr>
        <w:t>1200</w:t>
      </w:r>
      <w:r>
        <w:rPr>
          <w:rFonts w:ascii="仿宋_GB2312" w:eastAsia="仿宋_GB2312" w:hAnsi="仿宋_GB2312" w:cs="仿宋_GB2312" w:hint="eastAsia"/>
          <w:snapToGrid/>
          <w:color w:val="auto"/>
          <w:kern w:val="2"/>
          <w:sz w:val="32"/>
          <w:szCs w:val="32"/>
          <w:lang w:eastAsia="zh-CN"/>
        </w:rPr>
        <w:t>余亩的护育工作，并协助完成金海、新街村、阳塘、岩添村“美丽乡村”绿化。协助营林股办完成金海村的绿化造林任务</w:t>
      </w:r>
      <w:r>
        <w:rPr>
          <w:rFonts w:ascii="仿宋_GB2312" w:eastAsia="仿宋_GB2312" w:hAnsi="仿宋_GB2312" w:cs="仿宋_GB2312" w:hint="eastAsia"/>
          <w:snapToGrid/>
          <w:color w:val="auto"/>
          <w:kern w:val="2"/>
          <w:sz w:val="32"/>
          <w:szCs w:val="32"/>
          <w:lang w:eastAsia="zh-CN"/>
        </w:rPr>
        <w:t>100</w:t>
      </w:r>
      <w:r>
        <w:rPr>
          <w:rFonts w:ascii="仿宋_GB2312" w:eastAsia="仿宋_GB2312" w:hAnsi="仿宋_GB2312" w:cs="仿宋_GB2312" w:hint="eastAsia"/>
          <w:snapToGrid/>
          <w:color w:val="auto"/>
          <w:kern w:val="2"/>
          <w:sz w:val="32"/>
          <w:szCs w:val="32"/>
          <w:lang w:eastAsia="zh-CN"/>
        </w:rPr>
        <w:t>余亩，配合林调队完成下年度</w:t>
      </w:r>
      <w:r>
        <w:rPr>
          <w:rFonts w:ascii="仿宋_GB2312" w:eastAsia="仿宋_GB2312" w:hAnsi="仿宋_GB2312" w:cs="仿宋_GB2312" w:hint="eastAsia"/>
          <w:snapToGrid/>
          <w:color w:val="auto"/>
          <w:kern w:val="2"/>
          <w:sz w:val="32"/>
          <w:szCs w:val="32"/>
          <w:lang w:eastAsia="zh-CN"/>
        </w:rPr>
        <w:t>200</w:t>
      </w:r>
      <w:r>
        <w:rPr>
          <w:rFonts w:ascii="仿宋_GB2312" w:eastAsia="仿宋_GB2312" w:hAnsi="仿宋_GB2312" w:cs="仿宋_GB2312" w:hint="eastAsia"/>
          <w:snapToGrid/>
          <w:color w:val="auto"/>
          <w:kern w:val="2"/>
          <w:sz w:val="32"/>
          <w:szCs w:val="32"/>
          <w:lang w:eastAsia="zh-CN"/>
        </w:rPr>
        <w:t>余亩造林外业规划设计工作。</w:t>
      </w:r>
      <w:r>
        <w:rPr>
          <w:rFonts w:ascii="仿宋_GB2312" w:eastAsia="仿宋_GB2312" w:hAnsi="仿宋_GB2312" w:cs="仿宋_GB2312" w:hint="eastAsia"/>
          <w:snapToGrid/>
          <w:color w:val="auto"/>
          <w:kern w:val="2"/>
          <w:sz w:val="32"/>
          <w:szCs w:val="32"/>
          <w:lang w:eastAsia="zh-CN"/>
        </w:rPr>
        <w:t>二是</w:t>
      </w:r>
      <w:r>
        <w:rPr>
          <w:rFonts w:ascii="仿宋_GB2312" w:eastAsia="仿宋_GB2312" w:hAnsi="仿宋_GB2312" w:cs="仿宋_GB2312" w:hint="eastAsia"/>
          <w:snapToGrid/>
          <w:color w:val="auto"/>
          <w:kern w:val="2"/>
          <w:sz w:val="32"/>
          <w:szCs w:val="32"/>
          <w:lang w:eastAsia="zh-CN"/>
        </w:rPr>
        <w:t>加强林地资源的管理，配合局机关部门查处了犁头园</w:t>
      </w:r>
      <w:r>
        <w:rPr>
          <w:rFonts w:ascii="仿宋_GB2312" w:eastAsia="仿宋_GB2312" w:hAnsi="仿宋_GB2312" w:cs="仿宋_GB2312" w:hint="eastAsia"/>
          <w:snapToGrid/>
          <w:color w:val="auto"/>
          <w:kern w:val="2"/>
          <w:sz w:val="32"/>
          <w:szCs w:val="32"/>
          <w:lang w:eastAsia="zh-CN"/>
        </w:rPr>
        <w:t>等村</w:t>
      </w:r>
      <w:r>
        <w:rPr>
          <w:rFonts w:ascii="仿宋_GB2312" w:eastAsia="仿宋_GB2312" w:hAnsi="仿宋_GB2312" w:cs="仿宋_GB2312" w:hint="eastAsia"/>
          <w:snapToGrid/>
          <w:color w:val="auto"/>
          <w:kern w:val="2"/>
          <w:sz w:val="32"/>
          <w:szCs w:val="32"/>
          <w:lang w:eastAsia="zh-CN"/>
        </w:rPr>
        <w:t>非法占用林地案</w:t>
      </w:r>
      <w:r>
        <w:rPr>
          <w:rFonts w:ascii="仿宋_GB2312" w:eastAsia="仿宋_GB2312" w:hAnsi="仿宋_GB2312" w:cs="仿宋_GB2312" w:hint="eastAsia"/>
          <w:snapToGrid/>
          <w:color w:val="auto"/>
          <w:kern w:val="2"/>
          <w:sz w:val="32"/>
          <w:szCs w:val="32"/>
          <w:lang w:eastAsia="zh-CN"/>
        </w:rPr>
        <w:t>4</w:t>
      </w:r>
      <w:r>
        <w:rPr>
          <w:rFonts w:ascii="仿宋_GB2312" w:eastAsia="仿宋_GB2312" w:hAnsi="仿宋_GB2312" w:cs="仿宋_GB2312" w:hint="eastAsia"/>
          <w:snapToGrid/>
          <w:color w:val="auto"/>
          <w:kern w:val="2"/>
          <w:sz w:val="32"/>
          <w:szCs w:val="32"/>
          <w:lang w:eastAsia="zh-CN"/>
        </w:rPr>
        <w:t>起，有力的保护了森林资源。</w:t>
      </w:r>
      <w:r>
        <w:rPr>
          <w:rFonts w:ascii="仿宋_GB2312" w:eastAsia="仿宋_GB2312" w:hAnsi="仿宋_GB2312" w:cs="仿宋_GB2312" w:hint="eastAsia"/>
          <w:snapToGrid/>
          <w:color w:val="auto"/>
          <w:kern w:val="2"/>
          <w:sz w:val="32"/>
          <w:szCs w:val="32"/>
          <w:lang w:eastAsia="zh-CN"/>
        </w:rPr>
        <w:t>加强</w:t>
      </w:r>
      <w:r>
        <w:rPr>
          <w:rFonts w:ascii="仿宋_GB2312" w:eastAsia="仿宋_GB2312" w:hAnsi="仿宋_GB2312" w:cs="仿宋_GB2312" w:hint="eastAsia"/>
          <w:snapToGrid/>
          <w:color w:val="auto"/>
          <w:kern w:val="2"/>
          <w:sz w:val="32"/>
          <w:szCs w:val="32"/>
          <w:lang w:eastAsia="zh-CN"/>
        </w:rPr>
        <w:t>森林病虫害防治工作，对我辖区所有林地进行全面排查</w:t>
      </w:r>
      <w:r>
        <w:rPr>
          <w:rFonts w:ascii="仿宋_GB2312" w:eastAsia="仿宋_GB2312" w:hAnsi="仿宋_GB2312" w:cs="仿宋_GB2312" w:hint="eastAsia"/>
          <w:snapToGrid/>
          <w:color w:val="auto"/>
          <w:kern w:val="2"/>
          <w:sz w:val="32"/>
          <w:szCs w:val="32"/>
          <w:lang w:eastAsia="zh-CN"/>
        </w:rPr>
        <w:t>并</w:t>
      </w:r>
      <w:r>
        <w:rPr>
          <w:rFonts w:ascii="仿宋_GB2312" w:eastAsia="仿宋_GB2312" w:hAnsi="仿宋_GB2312" w:cs="仿宋_GB2312" w:hint="eastAsia"/>
          <w:snapToGrid/>
          <w:color w:val="auto"/>
          <w:kern w:val="2"/>
          <w:sz w:val="32"/>
          <w:szCs w:val="32"/>
          <w:lang w:eastAsia="zh-CN"/>
        </w:rPr>
        <w:t>进行防治。</w:t>
      </w:r>
      <w:r>
        <w:rPr>
          <w:rFonts w:ascii="仿宋_GB2312" w:eastAsia="仿宋_GB2312" w:hAnsi="仿宋_GB2312" w:cs="仿宋_GB2312" w:hint="eastAsia"/>
          <w:snapToGrid/>
          <w:color w:val="auto"/>
          <w:kern w:val="2"/>
          <w:sz w:val="32"/>
          <w:szCs w:val="32"/>
          <w:lang w:eastAsia="zh-CN"/>
        </w:rPr>
        <w:t>2023</w:t>
      </w:r>
      <w:r>
        <w:rPr>
          <w:rFonts w:ascii="仿宋_GB2312" w:eastAsia="仿宋_GB2312" w:hAnsi="仿宋_GB2312" w:cs="仿宋_GB2312" w:hint="eastAsia"/>
          <w:snapToGrid/>
          <w:color w:val="auto"/>
          <w:kern w:val="2"/>
          <w:sz w:val="32"/>
          <w:szCs w:val="32"/>
          <w:lang w:eastAsia="zh-CN"/>
        </w:rPr>
        <w:t>年林地</w:t>
      </w:r>
      <w:r>
        <w:rPr>
          <w:rFonts w:ascii="仿宋_GB2312" w:eastAsia="仿宋_GB2312" w:hAnsi="仿宋_GB2312" w:cs="仿宋_GB2312" w:hint="eastAsia"/>
          <w:snapToGrid/>
          <w:color w:val="auto"/>
          <w:kern w:val="2"/>
          <w:sz w:val="32"/>
          <w:szCs w:val="32"/>
          <w:lang w:eastAsia="zh-CN"/>
        </w:rPr>
        <w:t>防治面积达</w:t>
      </w:r>
      <w:r>
        <w:rPr>
          <w:rFonts w:ascii="仿宋_GB2312" w:eastAsia="仿宋_GB2312" w:hAnsi="仿宋_GB2312" w:cs="仿宋_GB2312" w:hint="eastAsia"/>
          <w:snapToGrid/>
          <w:color w:val="auto"/>
          <w:kern w:val="2"/>
          <w:sz w:val="32"/>
          <w:szCs w:val="32"/>
          <w:lang w:eastAsia="zh-CN"/>
        </w:rPr>
        <w:t>4</w:t>
      </w:r>
      <w:r>
        <w:rPr>
          <w:rFonts w:ascii="仿宋_GB2312" w:eastAsia="仿宋_GB2312" w:hAnsi="仿宋_GB2312" w:cs="仿宋_GB2312" w:hint="eastAsia"/>
          <w:snapToGrid/>
          <w:color w:val="auto"/>
          <w:kern w:val="2"/>
          <w:sz w:val="32"/>
          <w:szCs w:val="32"/>
          <w:lang w:eastAsia="zh-CN"/>
        </w:rPr>
        <w:t>万余亩</w:t>
      </w:r>
      <w:r>
        <w:rPr>
          <w:rFonts w:ascii="songti" w:eastAsia="宋体" w:hAnsi="songti" w:cs="宋体" w:hint="eastAsia"/>
          <w:snapToGrid/>
          <w:color w:val="333333"/>
          <w:sz w:val="30"/>
          <w:szCs w:val="30"/>
          <w:lang w:eastAsia="zh-CN"/>
        </w:rPr>
        <w:t>。</w:t>
      </w:r>
      <w:r>
        <w:rPr>
          <w:rFonts w:ascii="仿宋_GB2312" w:eastAsia="仿宋_GB2312" w:hAnsi="仿宋_GB2312" w:cs="仿宋_GB2312" w:hint="eastAsia"/>
          <w:snapToGrid/>
          <w:color w:val="auto"/>
          <w:kern w:val="2"/>
          <w:sz w:val="32"/>
          <w:szCs w:val="32"/>
          <w:lang w:eastAsia="zh-CN"/>
        </w:rPr>
        <w:t>三是</w:t>
      </w:r>
      <w:r>
        <w:rPr>
          <w:rFonts w:ascii="仿宋_GB2312" w:eastAsia="仿宋_GB2312" w:hAnsi="仿宋_GB2312" w:cs="仿宋_GB2312" w:hint="eastAsia"/>
          <w:snapToGrid/>
          <w:color w:val="auto"/>
          <w:kern w:val="2"/>
          <w:sz w:val="32"/>
          <w:szCs w:val="32"/>
          <w:lang w:eastAsia="zh-CN"/>
        </w:rPr>
        <w:t>抓好森林防火工作，落实森林防火预案，扎实开展森林防火巡逻检查，坚持</w:t>
      </w:r>
      <w:r>
        <w:rPr>
          <w:rFonts w:ascii="仿宋_GB2312" w:eastAsia="仿宋_GB2312" w:hAnsi="仿宋_GB2312" w:cs="仿宋_GB2312" w:hint="eastAsia"/>
          <w:snapToGrid/>
          <w:color w:val="auto"/>
          <w:kern w:val="2"/>
          <w:sz w:val="32"/>
          <w:szCs w:val="32"/>
          <w:lang w:eastAsia="zh-CN"/>
        </w:rPr>
        <w:t>24</w:t>
      </w:r>
      <w:r>
        <w:rPr>
          <w:rFonts w:ascii="仿宋_GB2312" w:eastAsia="仿宋_GB2312" w:hAnsi="仿宋_GB2312" w:cs="仿宋_GB2312" w:hint="eastAsia"/>
          <w:snapToGrid/>
          <w:color w:val="auto"/>
          <w:kern w:val="2"/>
          <w:sz w:val="32"/>
          <w:szCs w:val="32"/>
          <w:lang w:eastAsia="zh-CN"/>
        </w:rPr>
        <w:t>小时值班</w:t>
      </w:r>
      <w:r>
        <w:rPr>
          <w:rFonts w:ascii="仿宋_GB2312" w:eastAsia="仿宋_GB2312" w:hAnsi="仿宋_GB2312" w:cs="仿宋_GB2312" w:hint="eastAsia"/>
          <w:snapToGrid/>
          <w:color w:val="auto"/>
          <w:kern w:val="2"/>
          <w:sz w:val="32"/>
          <w:szCs w:val="32"/>
          <w:lang w:eastAsia="zh-CN"/>
        </w:rPr>
        <w:t>值守制度</w:t>
      </w:r>
      <w:r>
        <w:rPr>
          <w:rFonts w:ascii="仿宋_GB2312" w:eastAsia="仿宋_GB2312" w:hAnsi="仿宋_GB2312" w:cs="仿宋_GB2312" w:hint="eastAsia"/>
          <w:snapToGrid/>
          <w:color w:val="auto"/>
          <w:kern w:val="2"/>
          <w:sz w:val="32"/>
          <w:szCs w:val="32"/>
          <w:lang w:eastAsia="zh-CN"/>
        </w:rPr>
        <w:t>。</w:t>
      </w:r>
      <w:r>
        <w:rPr>
          <w:rFonts w:ascii="仿宋_GB2312" w:eastAsia="仿宋_GB2312" w:hAnsi="仿宋_GB2312" w:cs="仿宋_GB2312" w:hint="eastAsia"/>
          <w:snapToGrid/>
          <w:color w:val="auto"/>
          <w:kern w:val="2"/>
          <w:sz w:val="32"/>
          <w:szCs w:val="32"/>
          <w:lang w:eastAsia="zh-CN"/>
        </w:rPr>
        <w:t>同时</w:t>
      </w:r>
      <w:r>
        <w:rPr>
          <w:rFonts w:ascii="仿宋_GB2312" w:eastAsia="仿宋_GB2312" w:hAnsi="仿宋_GB2312" w:cs="仿宋_GB2312" w:hint="eastAsia"/>
          <w:snapToGrid/>
          <w:color w:val="auto"/>
          <w:kern w:val="2"/>
          <w:sz w:val="32"/>
          <w:szCs w:val="32"/>
          <w:lang w:eastAsia="zh-CN"/>
        </w:rPr>
        <w:t>强化</w:t>
      </w:r>
      <w:r>
        <w:rPr>
          <w:rFonts w:ascii="仿宋_GB2312" w:eastAsia="仿宋_GB2312" w:hAnsi="仿宋_GB2312" w:cs="仿宋_GB2312" w:hint="eastAsia"/>
          <w:snapToGrid/>
          <w:color w:val="auto"/>
          <w:kern w:val="2"/>
          <w:sz w:val="32"/>
          <w:szCs w:val="32"/>
          <w:lang w:eastAsia="zh-CN"/>
        </w:rPr>
        <w:t>森林防火</w:t>
      </w:r>
      <w:r>
        <w:rPr>
          <w:rFonts w:ascii="仿宋_GB2312" w:eastAsia="仿宋_GB2312" w:hAnsi="仿宋_GB2312" w:cs="仿宋_GB2312" w:hint="eastAsia"/>
          <w:snapToGrid/>
          <w:color w:val="auto"/>
          <w:kern w:val="2"/>
          <w:sz w:val="32"/>
          <w:szCs w:val="32"/>
          <w:lang w:eastAsia="zh-CN"/>
        </w:rPr>
        <w:t>宣传，设立防火宣传警示牌、张贴宣传标语</w:t>
      </w:r>
      <w:r>
        <w:rPr>
          <w:rFonts w:ascii="仿宋_GB2312" w:eastAsia="仿宋_GB2312" w:hAnsi="仿宋_GB2312" w:cs="仿宋_GB2312" w:hint="eastAsia"/>
          <w:snapToGrid/>
          <w:color w:val="auto"/>
          <w:kern w:val="2"/>
          <w:sz w:val="32"/>
          <w:szCs w:val="32"/>
          <w:lang w:eastAsia="zh-CN"/>
        </w:rPr>
        <w:t>500</w:t>
      </w:r>
      <w:r>
        <w:rPr>
          <w:rFonts w:ascii="仿宋_GB2312" w:eastAsia="仿宋_GB2312" w:hAnsi="仿宋_GB2312" w:cs="仿宋_GB2312" w:hint="eastAsia"/>
          <w:snapToGrid/>
          <w:color w:val="auto"/>
          <w:kern w:val="2"/>
          <w:sz w:val="32"/>
          <w:szCs w:val="32"/>
          <w:lang w:eastAsia="zh-CN"/>
        </w:rPr>
        <w:t>余张、悬挂横幅</w:t>
      </w:r>
      <w:r>
        <w:rPr>
          <w:rFonts w:ascii="仿宋_GB2312" w:eastAsia="仿宋_GB2312" w:hAnsi="仿宋_GB2312" w:cs="仿宋_GB2312" w:hint="eastAsia"/>
          <w:snapToGrid/>
          <w:color w:val="auto"/>
          <w:kern w:val="2"/>
          <w:sz w:val="32"/>
          <w:szCs w:val="32"/>
          <w:lang w:eastAsia="zh-CN"/>
        </w:rPr>
        <w:t>80</w:t>
      </w:r>
      <w:r>
        <w:rPr>
          <w:rFonts w:ascii="仿宋_GB2312" w:eastAsia="仿宋_GB2312" w:hAnsi="仿宋_GB2312" w:cs="仿宋_GB2312" w:hint="eastAsia"/>
          <w:snapToGrid/>
          <w:color w:val="auto"/>
          <w:kern w:val="2"/>
          <w:sz w:val="32"/>
          <w:szCs w:val="32"/>
          <w:lang w:eastAsia="zh-CN"/>
        </w:rPr>
        <w:t>余幅、宣全单</w:t>
      </w:r>
      <w:r>
        <w:rPr>
          <w:rFonts w:ascii="仿宋_GB2312" w:eastAsia="仿宋_GB2312" w:hAnsi="仿宋_GB2312" w:cs="仿宋_GB2312" w:hint="eastAsia"/>
          <w:snapToGrid/>
          <w:color w:val="auto"/>
          <w:kern w:val="2"/>
          <w:sz w:val="32"/>
          <w:szCs w:val="32"/>
          <w:lang w:eastAsia="zh-CN"/>
        </w:rPr>
        <w:t>10000</w:t>
      </w:r>
      <w:r>
        <w:rPr>
          <w:rFonts w:ascii="仿宋_GB2312" w:eastAsia="仿宋_GB2312" w:hAnsi="仿宋_GB2312" w:cs="仿宋_GB2312" w:hint="eastAsia"/>
          <w:snapToGrid/>
          <w:color w:val="auto"/>
          <w:kern w:val="2"/>
          <w:sz w:val="32"/>
          <w:szCs w:val="32"/>
          <w:lang w:eastAsia="zh-CN"/>
        </w:rPr>
        <w:t>余份，防火期内重点火险区专人蹲点设卡、</w:t>
      </w:r>
      <w:r>
        <w:rPr>
          <w:rFonts w:ascii="仿宋_GB2312" w:eastAsia="仿宋_GB2312" w:hAnsi="仿宋_GB2312" w:cs="仿宋_GB2312" w:hint="eastAsia"/>
          <w:snapToGrid/>
          <w:color w:val="auto"/>
          <w:kern w:val="2"/>
          <w:sz w:val="32"/>
          <w:szCs w:val="32"/>
          <w:lang w:eastAsia="zh-CN"/>
        </w:rPr>
        <w:t>宣传车流动喇叭</w:t>
      </w:r>
      <w:r>
        <w:rPr>
          <w:rFonts w:ascii="仿宋_GB2312" w:eastAsia="仿宋_GB2312" w:hAnsi="仿宋_GB2312" w:cs="仿宋_GB2312" w:hint="eastAsia"/>
          <w:snapToGrid/>
          <w:color w:val="auto"/>
          <w:kern w:val="2"/>
          <w:sz w:val="32"/>
          <w:szCs w:val="32"/>
          <w:lang w:eastAsia="zh-CN"/>
        </w:rPr>
        <w:t>播放森</w:t>
      </w:r>
      <w:r>
        <w:rPr>
          <w:rFonts w:ascii="仿宋_GB2312" w:eastAsia="仿宋_GB2312" w:hAnsi="仿宋_GB2312" w:cs="仿宋_GB2312" w:hint="eastAsia"/>
          <w:snapToGrid/>
          <w:color w:val="auto"/>
          <w:kern w:val="2"/>
          <w:sz w:val="32"/>
          <w:szCs w:val="32"/>
          <w:lang w:eastAsia="zh-CN"/>
        </w:rPr>
        <w:t>防火条例及警示。</w:t>
      </w:r>
    </w:p>
    <w:p w:rsidR="008C5EF0" w:rsidRDefault="000E379A" w:rsidP="008C5EF0">
      <w:pPr>
        <w:pStyle w:val="a3"/>
        <w:widowControl w:val="0"/>
        <w:kinsoku/>
        <w:autoSpaceDE/>
        <w:autoSpaceDN/>
        <w:adjustRightInd/>
        <w:snapToGrid/>
        <w:ind w:firstLine="636"/>
        <w:jc w:val="both"/>
        <w:textAlignment w:val="auto"/>
        <w:rPr>
          <w:rFonts w:ascii="仿宋" w:eastAsia="仿宋" w:hAnsi="仿宋" w:cs="Times New Roman"/>
          <w:snapToGrid/>
          <w:spacing w:val="-2"/>
          <w:kern w:val="2"/>
          <w:sz w:val="32"/>
          <w:lang w:eastAsia="zh-CN"/>
        </w:rPr>
      </w:pPr>
      <w:r>
        <w:rPr>
          <w:rFonts w:ascii="仿宋" w:eastAsia="仿宋" w:hAnsi="仿宋" w:cs="Times New Roman" w:hint="eastAsia"/>
          <w:snapToGrid/>
          <w:spacing w:val="-2"/>
          <w:kern w:val="2"/>
          <w:sz w:val="32"/>
          <w:lang w:eastAsia="zh-CN"/>
        </w:rPr>
        <w:t>六、国防武装抓亮点创示范</w:t>
      </w:r>
    </w:p>
    <w:p w:rsidR="008C5EF0" w:rsidRDefault="000E379A">
      <w:pPr>
        <w:widowControl w:val="0"/>
        <w:kinsoku/>
        <w:autoSpaceDE/>
        <w:autoSpaceDN/>
        <w:adjustRightInd/>
        <w:snapToGrid/>
        <w:spacing w:line="580" w:lineRule="exact"/>
        <w:ind w:firstLineChars="200" w:firstLine="640"/>
        <w:jc w:val="both"/>
        <w:textAlignment w:val="auto"/>
        <w:rPr>
          <w:rFonts w:ascii="仿宋_GB2312" w:eastAsia="仿宋_GB2312" w:hAnsi="仿宋_GB2312" w:cs="仿宋_GB2312"/>
          <w:snapToGrid/>
          <w:color w:val="auto"/>
          <w:sz w:val="32"/>
          <w:szCs w:val="32"/>
          <w:lang w:eastAsia="zh-CN"/>
        </w:rPr>
      </w:pPr>
      <w:r>
        <w:rPr>
          <w:rFonts w:ascii="楷体" w:eastAsia="楷体" w:hAnsi="楷体" w:cs="楷体" w:hint="eastAsia"/>
          <w:snapToGrid/>
          <w:color w:val="auto"/>
          <w:kern w:val="2"/>
          <w:sz w:val="32"/>
          <w:szCs w:val="36"/>
          <w:lang w:eastAsia="zh-CN"/>
        </w:rPr>
        <w:t>1.</w:t>
      </w:r>
      <w:r>
        <w:rPr>
          <w:rFonts w:ascii="楷体" w:eastAsia="楷体" w:hAnsi="楷体" w:cs="楷体" w:hint="eastAsia"/>
          <w:snapToGrid/>
          <w:color w:val="auto"/>
          <w:kern w:val="2"/>
          <w:sz w:val="32"/>
          <w:szCs w:val="36"/>
          <w:lang w:eastAsia="zh-CN"/>
        </w:rPr>
        <w:t>扎实做好人民武装工作。</w:t>
      </w:r>
      <w:r>
        <w:rPr>
          <w:rFonts w:ascii="仿宋_GB2312" w:eastAsia="仿宋_GB2312" w:hAnsi="仿宋_GB2312" w:cs="仿宋_GB2312" w:hint="eastAsia"/>
          <w:snapToGrid/>
          <w:color w:val="auto"/>
          <w:sz w:val="32"/>
          <w:szCs w:val="32"/>
          <w:lang w:eastAsia="zh-CN"/>
        </w:rPr>
        <w:t>一是</w:t>
      </w:r>
      <w:r>
        <w:rPr>
          <w:rFonts w:ascii="仿宋_GB2312" w:eastAsia="仿宋_GB2312" w:hAnsi="仿宋_GB2312" w:cs="仿宋_GB2312" w:hint="eastAsia"/>
          <w:snapToGrid/>
          <w:color w:val="auto"/>
          <w:sz w:val="32"/>
          <w:szCs w:val="32"/>
          <w:lang w:eastAsia="zh-CN"/>
        </w:rPr>
        <w:t>2023</w:t>
      </w:r>
      <w:r>
        <w:rPr>
          <w:rFonts w:ascii="仿宋_GB2312" w:eastAsia="仿宋_GB2312" w:hAnsi="仿宋_GB2312" w:cs="仿宋_GB2312" w:hint="eastAsia"/>
          <w:snapToGrid/>
          <w:color w:val="auto"/>
          <w:sz w:val="32"/>
          <w:szCs w:val="32"/>
          <w:lang w:eastAsia="zh-CN"/>
        </w:rPr>
        <w:t>年</w:t>
      </w:r>
      <w:r>
        <w:rPr>
          <w:rFonts w:ascii="仿宋_GB2312" w:eastAsia="仿宋_GB2312" w:hAnsi="仿宋_GB2312" w:cs="仿宋_GB2312" w:hint="eastAsia"/>
          <w:snapToGrid/>
          <w:color w:val="auto"/>
          <w:sz w:val="32"/>
          <w:szCs w:val="32"/>
          <w:lang w:eastAsia="zh-CN"/>
        </w:rPr>
        <w:t>做好了“一部一站”紧密协作工作，打造全市武装部与退役军人服务站融合共建示范点建设和“全国第九届双拥模范城”创建工作。切实加强党对武装工作的领导，开展全民兵整组工作，推动街道武装工作上升到更高阶层。</w:t>
      </w:r>
      <w:r>
        <w:rPr>
          <w:rFonts w:ascii="仿宋_GB2312" w:eastAsia="仿宋_GB2312" w:hAnsi="仿宋_GB2312" w:cs="仿宋_GB2312" w:hint="eastAsia"/>
          <w:snapToGrid/>
          <w:color w:val="auto"/>
          <w:sz w:val="32"/>
          <w:szCs w:val="32"/>
          <w:lang w:eastAsia="zh-CN"/>
        </w:rPr>
        <w:t>二</w:t>
      </w:r>
      <w:r>
        <w:rPr>
          <w:rFonts w:ascii="仿宋_GB2312" w:eastAsia="仿宋_GB2312" w:hAnsi="仿宋_GB2312" w:cs="仿宋_GB2312" w:hint="eastAsia"/>
          <w:snapToGrid/>
          <w:color w:val="auto"/>
          <w:sz w:val="32"/>
          <w:szCs w:val="32"/>
          <w:lang w:eastAsia="zh-CN"/>
        </w:rPr>
        <w:t>是征兵工作保质保量完成。</w:t>
      </w:r>
      <w:r>
        <w:rPr>
          <w:rFonts w:ascii="仿宋_GB2312" w:eastAsia="仿宋_GB2312" w:hAnsi="仿宋_GB2312" w:cs="仿宋_GB2312" w:hint="eastAsia"/>
          <w:snapToGrid/>
          <w:color w:val="auto"/>
          <w:sz w:val="32"/>
          <w:szCs w:val="32"/>
          <w:lang w:eastAsia="zh-CN"/>
        </w:rPr>
        <w:t>成立征兵领导小组，召开专题会议</w:t>
      </w:r>
      <w:r>
        <w:rPr>
          <w:rFonts w:ascii="仿宋_GB2312" w:eastAsia="仿宋_GB2312" w:hAnsi="仿宋_GB2312" w:cs="仿宋_GB2312" w:hint="eastAsia"/>
          <w:snapToGrid/>
          <w:color w:val="auto"/>
          <w:sz w:val="32"/>
          <w:szCs w:val="32"/>
          <w:lang w:eastAsia="zh-CN"/>
        </w:rPr>
        <w:t>3</w:t>
      </w:r>
      <w:r>
        <w:rPr>
          <w:rFonts w:ascii="仿宋_GB2312" w:eastAsia="仿宋_GB2312" w:hAnsi="仿宋_GB2312" w:cs="仿宋_GB2312" w:hint="eastAsia"/>
          <w:snapToGrid/>
          <w:color w:val="auto"/>
          <w:sz w:val="32"/>
          <w:szCs w:val="32"/>
          <w:lang w:eastAsia="zh-CN"/>
        </w:rPr>
        <w:t>次，出动宣传车</w:t>
      </w:r>
      <w:r>
        <w:rPr>
          <w:rFonts w:ascii="仿宋_GB2312" w:eastAsia="仿宋_GB2312" w:hAnsi="仿宋_GB2312" w:cs="仿宋_GB2312" w:hint="eastAsia"/>
          <w:snapToGrid/>
          <w:color w:val="auto"/>
          <w:sz w:val="32"/>
          <w:szCs w:val="32"/>
          <w:lang w:eastAsia="zh-CN"/>
        </w:rPr>
        <w:t>20</w:t>
      </w:r>
      <w:r>
        <w:rPr>
          <w:rFonts w:ascii="仿宋_GB2312" w:eastAsia="仿宋_GB2312" w:hAnsi="仿宋_GB2312" w:cs="仿宋_GB2312" w:hint="eastAsia"/>
          <w:snapToGrid/>
          <w:color w:val="auto"/>
          <w:sz w:val="32"/>
          <w:szCs w:val="32"/>
          <w:lang w:eastAsia="zh-CN"/>
        </w:rPr>
        <w:t>余次，在人口密集处悬挂横幅</w:t>
      </w:r>
      <w:r>
        <w:rPr>
          <w:rFonts w:ascii="仿宋_GB2312" w:eastAsia="仿宋_GB2312" w:hAnsi="仿宋_GB2312" w:cs="仿宋_GB2312" w:hint="eastAsia"/>
          <w:snapToGrid/>
          <w:color w:val="auto"/>
          <w:sz w:val="32"/>
          <w:szCs w:val="32"/>
          <w:lang w:eastAsia="zh-CN"/>
        </w:rPr>
        <w:t>56</w:t>
      </w:r>
      <w:r>
        <w:rPr>
          <w:rFonts w:ascii="仿宋_GB2312" w:eastAsia="仿宋_GB2312" w:hAnsi="仿宋_GB2312" w:cs="仿宋_GB2312" w:hint="eastAsia"/>
          <w:snapToGrid/>
          <w:color w:val="auto"/>
          <w:sz w:val="32"/>
          <w:szCs w:val="32"/>
          <w:lang w:eastAsia="zh-CN"/>
        </w:rPr>
        <w:t>条，发放宣传单</w:t>
      </w:r>
      <w:r>
        <w:rPr>
          <w:rFonts w:ascii="仿宋_GB2312" w:eastAsia="仿宋_GB2312" w:hAnsi="仿宋_GB2312" w:cs="仿宋_GB2312" w:hint="eastAsia"/>
          <w:snapToGrid/>
          <w:color w:val="auto"/>
          <w:sz w:val="32"/>
          <w:szCs w:val="32"/>
          <w:lang w:eastAsia="zh-CN"/>
        </w:rPr>
        <w:t>3000</w:t>
      </w:r>
      <w:r>
        <w:rPr>
          <w:rFonts w:ascii="仿宋_GB2312" w:eastAsia="仿宋_GB2312" w:hAnsi="仿宋_GB2312" w:cs="仿宋_GB2312" w:hint="eastAsia"/>
          <w:snapToGrid/>
          <w:color w:val="auto"/>
          <w:sz w:val="32"/>
          <w:szCs w:val="32"/>
          <w:lang w:eastAsia="zh-CN"/>
        </w:rPr>
        <w:t>余份，刷写标语</w:t>
      </w:r>
      <w:r>
        <w:rPr>
          <w:rFonts w:ascii="仿宋_GB2312" w:eastAsia="仿宋_GB2312" w:hAnsi="仿宋_GB2312" w:cs="仿宋_GB2312" w:hint="eastAsia"/>
          <w:snapToGrid/>
          <w:color w:val="auto"/>
          <w:sz w:val="32"/>
          <w:szCs w:val="32"/>
          <w:lang w:eastAsia="zh-CN"/>
        </w:rPr>
        <w:t>100</w:t>
      </w:r>
      <w:r>
        <w:rPr>
          <w:rFonts w:ascii="仿宋_GB2312" w:eastAsia="仿宋_GB2312" w:hAnsi="仿宋_GB2312" w:cs="仿宋_GB2312" w:hint="eastAsia"/>
          <w:snapToGrid/>
          <w:color w:val="auto"/>
          <w:sz w:val="32"/>
          <w:szCs w:val="32"/>
          <w:lang w:eastAsia="zh-CN"/>
        </w:rPr>
        <w:t>余条。全年街道共有</w:t>
      </w:r>
      <w:r>
        <w:rPr>
          <w:rFonts w:ascii="仿宋_GB2312" w:eastAsia="仿宋_GB2312" w:hAnsi="仿宋_GB2312" w:cs="仿宋_GB2312" w:hint="eastAsia"/>
          <w:snapToGrid/>
          <w:color w:val="auto"/>
          <w:sz w:val="32"/>
          <w:szCs w:val="32"/>
          <w:lang w:eastAsia="zh-CN"/>
        </w:rPr>
        <w:t>75</w:t>
      </w:r>
      <w:r>
        <w:rPr>
          <w:rFonts w:ascii="仿宋_GB2312" w:eastAsia="仿宋_GB2312" w:hAnsi="仿宋_GB2312" w:cs="仿宋_GB2312" w:hint="eastAsia"/>
          <w:snapToGrid/>
          <w:color w:val="auto"/>
          <w:sz w:val="32"/>
          <w:szCs w:val="32"/>
          <w:lang w:eastAsia="zh-CN"/>
        </w:rPr>
        <w:t>名青年应征报名，</w:t>
      </w:r>
      <w:r>
        <w:rPr>
          <w:rFonts w:ascii="仿宋_GB2312" w:eastAsia="仿宋_GB2312" w:hAnsi="仿宋_GB2312" w:cs="仿宋_GB2312" w:hint="eastAsia"/>
          <w:snapToGrid/>
          <w:color w:val="auto"/>
          <w:sz w:val="32"/>
          <w:szCs w:val="32"/>
          <w:lang w:eastAsia="zh-CN"/>
        </w:rPr>
        <w:t>19</w:t>
      </w:r>
      <w:r>
        <w:rPr>
          <w:rFonts w:ascii="仿宋_GB2312" w:eastAsia="仿宋_GB2312" w:hAnsi="仿宋_GB2312" w:cs="仿宋_GB2312" w:hint="eastAsia"/>
          <w:snapToGrid/>
          <w:color w:val="auto"/>
          <w:sz w:val="32"/>
          <w:szCs w:val="32"/>
          <w:lang w:eastAsia="zh-CN"/>
        </w:rPr>
        <w:t>名双合格青年被批准光荣入伍。</w:t>
      </w:r>
    </w:p>
    <w:p w:rsidR="008C5EF0" w:rsidRDefault="000E379A">
      <w:pPr>
        <w:widowControl w:val="0"/>
        <w:kinsoku/>
        <w:autoSpaceDE/>
        <w:autoSpaceDN/>
        <w:adjustRightInd/>
        <w:snapToGrid/>
        <w:spacing w:line="580" w:lineRule="exact"/>
        <w:ind w:firstLineChars="200" w:firstLine="640"/>
        <w:jc w:val="both"/>
        <w:textAlignment w:val="auto"/>
        <w:rPr>
          <w:rFonts w:ascii="仿宋_GB2312" w:eastAsia="仿宋_GB2312" w:hAnsi="仿宋_GB2312" w:cs="仿宋_GB2312"/>
          <w:snapToGrid/>
          <w:color w:val="auto"/>
          <w:kern w:val="2"/>
          <w:sz w:val="32"/>
          <w:szCs w:val="32"/>
          <w:lang w:eastAsia="zh-CN"/>
        </w:rPr>
      </w:pPr>
      <w:r>
        <w:rPr>
          <w:rFonts w:ascii="楷体" w:eastAsia="楷体" w:hAnsi="楷体" w:cs="楷体" w:hint="eastAsia"/>
          <w:snapToGrid/>
          <w:color w:val="auto"/>
          <w:kern w:val="2"/>
          <w:sz w:val="32"/>
          <w:szCs w:val="36"/>
          <w:lang w:eastAsia="zh-CN"/>
        </w:rPr>
        <w:t>2.</w:t>
      </w:r>
      <w:r>
        <w:rPr>
          <w:rFonts w:ascii="楷体" w:eastAsia="楷体" w:hAnsi="楷体" w:cs="楷体" w:hint="eastAsia"/>
          <w:snapToGrid/>
          <w:color w:val="auto"/>
          <w:kern w:val="2"/>
          <w:sz w:val="32"/>
          <w:szCs w:val="36"/>
          <w:lang w:eastAsia="zh-CN"/>
        </w:rPr>
        <w:t>积极推动退役军人保障工作。</w:t>
      </w:r>
      <w:r>
        <w:rPr>
          <w:rFonts w:ascii="仿宋_GB2312" w:eastAsia="仿宋_GB2312" w:hAnsi="仿宋_GB2312" w:cs="仿宋_GB2312" w:hint="eastAsia"/>
          <w:snapToGrid/>
          <w:color w:val="auto"/>
          <w:kern w:val="2"/>
          <w:sz w:val="32"/>
          <w:szCs w:val="32"/>
          <w:lang w:eastAsia="zh-CN"/>
        </w:rPr>
        <w:t>一是全面落实村（社区）两级站长常态化联系退役军人制度，准确掌握了本辖区重点优</w:t>
      </w:r>
      <w:r>
        <w:rPr>
          <w:rFonts w:ascii="仿宋_GB2312" w:eastAsia="仿宋_GB2312" w:hAnsi="仿宋_GB2312" w:cs="仿宋_GB2312" w:hint="eastAsia"/>
          <w:snapToGrid/>
          <w:color w:val="auto"/>
          <w:kern w:val="2"/>
          <w:sz w:val="32"/>
          <w:szCs w:val="32"/>
          <w:lang w:eastAsia="zh-CN"/>
        </w:rPr>
        <w:lastRenderedPageBreak/>
        <w:t>抚对象和退役军人的基本情况及现实困难，及时传达上级和有关部门的优抚政策。二是认真开展双拥工作，“八一”建军节，组织了</w:t>
      </w:r>
      <w:r>
        <w:rPr>
          <w:rFonts w:ascii="仿宋_GB2312" w:eastAsia="仿宋_GB2312" w:hAnsi="仿宋_GB2312" w:cs="仿宋_GB2312" w:hint="eastAsia"/>
          <w:snapToGrid/>
          <w:color w:val="auto"/>
          <w:kern w:val="2"/>
          <w:sz w:val="32"/>
          <w:szCs w:val="32"/>
          <w:lang w:eastAsia="zh-CN"/>
        </w:rPr>
        <w:t>30</w:t>
      </w:r>
      <w:r>
        <w:rPr>
          <w:rFonts w:ascii="仿宋_GB2312" w:eastAsia="仿宋_GB2312" w:hAnsi="仿宋_GB2312" w:cs="仿宋_GB2312" w:hint="eastAsia"/>
          <w:snapToGrid/>
          <w:color w:val="auto"/>
          <w:kern w:val="2"/>
          <w:sz w:val="32"/>
          <w:szCs w:val="32"/>
          <w:lang w:eastAsia="zh-CN"/>
        </w:rPr>
        <w:t>多名退役军人部分优抚对象代表召开了座谈会，鼓励广大退役军人要时刻保持军人本色，兢兢业业干事，</w:t>
      </w:r>
      <w:r>
        <w:rPr>
          <w:rFonts w:ascii="仿宋_GB2312" w:eastAsia="仿宋_GB2312" w:hAnsi="仿宋_GB2312" w:cs="仿宋_GB2312" w:hint="eastAsia"/>
          <w:snapToGrid/>
          <w:color w:val="auto"/>
          <w:kern w:val="2"/>
          <w:sz w:val="32"/>
          <w:szCs w:val="32"/>
          <w:lang w:eastAsia="zh-CN"/>
        </w:rPr>
        <w:t>踏踏实实做人，勉励大家“卸甲不忘报国志，归田优怀战友情”。三是认真落实抚恤优抚政策，优抚对象的优抚金都采用“局造册、财政核准、本人持卡、银行发放”的“四位一体”直接支付方式，保证优抚金及时、足额、便捷的发放到每一名优抚对象手中，为</w:t>
      </w:r>
      <w:r>
        <w:rPr>
          <w:rFonts w:ascii="仿宋_GB2312" w:eastAsia="仿宋_GB2312" w:hAnsi="仿宋_GB2312" w:cs="仿宋_GB2312" w:hint="eastAsia"/>
          <w:snapToGrid/>
          <w:color w:val="auto"/>
          <w:kern w:val="2"/>
          <w:sz w:val="32"/>
          <w:szCs w:val="32"/>
          <w:lang w:eastAsia="zh-CN"/>
        </w:rPr>
        <w:t>1290</w:t>
      </w:r>
      <w:r>
        <w:rPr>
          <w:rFonts w:ascii="仿宋_GB2312" w:eastAsia="仿宋_GB2312" w:hAnsi="仿宋_GB2312" w:cs="仿宋_GB2312" w:hint="eastAsia"/>
          <w:snapToGrid/>
          <w:color w:val="auto"/>
          <w:kern w:val="2"/>
          <w:sz w:val="32"/>
          <w:szCs w:val="32"/>
          <w:lang w:eastAsia="zh-CN"/>
        </w:rPr>
        <w:t>名退役军人办理了优待证。</w:t>
      </w:r>
    </w:p>
    <w:p w:rsidR="008C5EF0" w:rsidRDefault="000E379A" w:rsidP="008C5EF0">
      <w:pPr>
        <w:pStyle w:val="a3"/>
        <w:widowControl w:val="0"/>
        <w:kinsoku/>
        <w:autoSpaceDE/>
        <w:autoSpaceDN/>
        <w:adjustRightInd/>
        <w:snapToGrid/>
        <w:ind w:firstLine="636"/>
        <w:jc w:val="both"/>
        <w:textAlignment w:val="auto"/>
        <w:rPr>
          <w:rFonts w:ascii="仿宋" w:eastAsia="仿宋" w:hAnsi="仿宋" w:cs="Times New Roman"/>
          <w:snapToGrid/>
          <w:spacing w:val="-2"/>
          <w:kern w:val="2"/>
          <w:sz w:val="32"/>
          <w:lang w:eastAsia="zh-CN"/>
        </w:rPr>
      </w:pPr>
      <w:r>
        <w:rPr>
          <w:rFonts w:ascii="仿宋" w:eastAsia="仿宋" w:hAnsi="仿宋" w:cs="Times New Roman" w:hint="eastAsia"/>
          <w:snapToGrid/>
          <w:spacing w:val="-2"/>
          <w:kern w:val="2"/>
          <w:sz w:val="32"/>
          <w:lang w:eastAsia="zh-CN"/>
        </w:rPr>
        <w:t>七、“一迎三创”抓宣传同创建</w:t>
      </w:r>
    </w:p>
    <w:p w:rsidR="008C5EF0" w:rsidRDefault="000E379A">
      <w:pPr>
        <w:widowControl w:val="0"/>
        <w:kinsoku/>
        <w:autoSpaceDE/>
        <w:autoSpaceDN/>
        <w:adjustRightInd/>
        <w:snapToGrid/>
        <w:spacing w:line="580" w:lineRule="exact"/>
        <w:ind w:firstLineChars="200" w:firstLine="640"/>
        <w:jc w:val="both"/>
        <w:textAlignment w:val="auto"/>
        <w:rPr>
          <w:rFonts w:ascii="仿宋_GB2312" w:eastAsia="仿宋_GB2312" w:hAnsi="仿宋_GB2312" w:cs="仿宋_GB2312"/>
          <w:snapToGrid/>
          <w:color w:val="auto"/>
          <w:kern w:val="2"/>
          <w:sz w:val="32"/>
          <w:szCs w:val="32"/>
          <w:lang w:eastAsia="zh-CN"/>
        </w:rPr>
      </w:pPr>
      <w:r>
        <w:rPr>
          <w:rFonts w:ascii="楷体" w:eastAsia="楷体" w:hAnsi="楷体" w:cs="楷体" w:hint="eastAsia"/>
          <w:snapToGrid/>
          <w:color w:val="auto"/>
          <w:kern w:val="2"/>
          <w:sz w:val="32"/>
          <w:szCs w:val="36"/>
          <w:lang w:eastAsia="zh-CN"/>
        </w:rPr>
        <w:t>1.</w:t>
      </w:r>
      <w:r>
        <w:rPr>
          <w:rFonts w:ascii="楷体" w:eastAsia="楷体" w:hAnsi="楷体" w:cs="楷体" w:hint="eastAsia"/>
          <w:snapToGrid/>
          <w:color w:val="auto"/>
          <w:kern w:val="2"/>
          <w:sz w:val="32"/>
          <w:szCs w:val="36"/>
          <w:lang w:eastAsia="zh-CN"/>
        </w:rPr>
        <w:t>全面发动干部群众共创共享。</w:t>
      </w:r>
      <w:r>
        <w:rPr>
          <w:rFonts w:ascii="仿宋_GB2312" w:eastAsia="仿宋_GB2312" w:hAnsi="仿宋_GB2312" w:cs="仿宋_GB2312" w:hint="eastAsia"/>
          <w:snapToGrid/>
          <w:color w:val="auto"/>
          <w:kern w:val="2"/>
          <w:sz w:val="32"/>
          <w:szCs w:val="32"/>
          <w:lang w:eastAsia="zh-CN"/>
        </w:rPr>
        <w:t>组织织辖区党员干部、志愿者、物业工作人员、楼栋长，深入辖区居民小区、楼栋，深入每家每户，广泛开展宣传教育，发放宣传资料，做到“一迎三创”家喻户晓、人人皆知，做到文明行为规范宣传“不漏一户、</w:t>
      </w:r>
      <w:r>
        <w:rPr>
          <w:rFonts w:ascii="仿宋_GB2312" w:eastAsia="仿宋_GB2312" w:hAnsi="仿宋_GB2312" w:cs="仿宋_GB2312" w:hint="eastAsia"/>
          <w:snapToGrid/>
          <w:color w:val="auto"/>
          <w:kern w:val="2"/>
          <w:sz w:val="32"/>
          <w:szCs w:val="32"/>
          <w:lang w:eastAsia="zh-CN"/>
        </w:rPr>
        <w:t>不落一人”，做到自觉遵守文明行为，户户承诺，人人践行。组织群众动手清扫环境、清理杂物、清除垃圾，组织志愿者到交通路口、居民小区开展志愿服务等方式，号召文明城市人民建，文明小区人民管，不断提高广大市民群众参与创建工作的积极性，提升创文工作的知晓率、满意度。截止目前坨院街道入户宣传</w:t>
      </w:r>
      <w:r>
        <w:rPr>
          <w:rFonts w:ascii="仿宋_GB2312" w:eastAsia="仿宋_GB2312" w:hAnsi="仿宋_GB2312" w:cs="仿宋_GB2312" w:hint="eastAsia"/>
          <w:snapToGrid/>
          <w:color w:val="auto"/>
          <w:kern w:val="2"/>
          <w:sz w:val="32"/>
          <w:szCs w:val="32"/>
          <w:lang w:eastAsia="zh-CN"/>
        </w:rPr>
        <w:t>12000</w:t>
      </w:r>
      <w:r>
        <w:rPr>
          <w:rFonts w:ascii="仿宋_GB2312" w:eastAsia="仿宋_GB2312" w:hAnsi="仿宋_GB2312" w:cs="仿宋_GB2312" w:hint="eastAsia"/>
          <w:snapToGrid/>
          <w:color w:val="auto"/>
          <w:kern w:val="2"/>
          <w:sz w:val="32"/>
          <w:szCs w:val="32"/>
          <w:lang w:eastAsia="zh-CN"/>
        </w:rPr>
        <w:t>余户，发放宣传资料</w:t>
      </w:r>
      <w:r>
        <w:rPr>
          <w:rFonts w:ascii="仿宋_GB2312" w:eastAsia="仿宋_GB2312" w:hAnsi="仿宋_GB2312" w:cs="仿宋_GB2312" w:hint="eastAsia"/>
          <w:snapToGrid/>
          <w:color w:val="auto"/>
          <w:kern w:val="2"/>
          <w:sz w:val="32"/>
          <w:szCs w:val="32"/>
          <w:lang w:eastAsia="zh-CN"/>
        </w:rPr>
        <w:t>20000</w:t>
      </w:r>
      <w:r>
        <w:rPr>
          <w:rFonts w:ascii="仿宋_GB2312" w:eastAsia="仿宋_GB2312" w:hAnsi="仿宋_GB2312" w:cs="仿宋_GB2312" w:hint="eastAsia"/>
          <w:snapToGrid/>
          <w:color w:val="auto"/>
          <w:kern w:val="2"/>
          <w:sz w:val="32"/>
          <w:szCs w:val="32"/>
          <w:lang w:eastAsia="zh-CN"/>
        </w:rPr>
        <w:t>余份。</w:t>
      </w:r>
    </w:p>
    <w:p w:rsidR="008C5EF0" w:rsidRDefault="000E379A">
      <w:pPr>
        <w:widowControl w:val="0"/>
        <w:kinsoku/>
        <w:autoSpaceDE/>
        <w:autoSpaceDN/>
        <w:adjustRightInd/>
        <w:snapToGrid/>
        <w:spacing w:line="580" w:lineRule="exact"/>
        <w:ind w:firstLineChars="200" w:firstLine="640"/>
        <w:jc w:val="both"/>
        <w:textAlignment w:val="auto"/>
        <w:rPr>
          <w:rFonts w:ascii="仿宋_GB2312" w:eastAsia="仿宋_GB2312" w:hAnsi="仿宋_GB2312" w:cs="仿宋_GB2312"/>
          <w:snapToGrid/>
          <w:color w:val="auto"/>
          <w:kern w:val="2"/>
          <w:sz w:val="32"/>
          <w:szCs w:val="32"/>
          <w:lang w:eastAsia="zh-CN"/>
        </w:rPr>
      </w:pPr>
      <w:r>
        <w:rPr>
          <w:rFonts w:ascii="楷体" w:eastAsia="楷体" w:hAnsi="楷体" w:cs="楷体" w:hint="eastAsia"/>
          <w:snapToGrid/>
          <w:color w:val="auto"/>
          <w:kern w:val="2"/>
          <w:sz w:val="32"/>
          <w:szCs w:val="36"/>
          <w:lang w:eastAsia="zh-CN"/>
        </w:rPr>
        <w:t>2.</w:t>
      </w:r>
      <w:r>
        <w:rPr>
          <w:rFonts w:ascii="楷体" w:eastAsia="楷体" w:hAnsi="楷体" w:cs="楷体" w:hint="eastAsia"/>
          <w:snapToGrid/>
          <w:color w:val="auto"/>
          <w:kern w:val="2"/>
          <w:sz w:val="32"/>
          <w:szCs w:val="36"/>
          <w:lang w:eastAsia="zh-CN"/>
        </w:rPr>
        <w:t>加强垃圾清理和除四害工作。</w:t>
      </w:r>
      <w:r>
        <w:rPr>
          <w:rFonts w:ascii="仿宋_GB2312" w:eastAsia="仿宋_GB2312" w:hAnsi="仿宋_GB2312" w:cs="仿宋_GB2312" w:hint="eastAsia"/>
          <w:snapToGrid/>
          <w:color w:val="auto"/>
          <w:kern w:val="2"/>
          <w:sz w:val="32"/>
          <w:szCs w:val="32"/>
          <w:lang w:eastAsia="zh-CN"/>
        </w:rPr>
        <w:t>2023</w:t>
      </w:r>
      <w:r>
        <w:rPr>
          <w:rFonts w:ascii="仿宋_GB2312" w:eastAsia="仿宋_GB2312" w:hAnsi="仿宋_GB2312" w:cs="仿宋_GB2312" w:hint="eastAsia"/>
          <w:snapToGrid/>
          <w:color w:val="auto"/>
          <w:kern w:val="2"/>
          <w:sz w:val="32"/>
          <w:szCs w:val="32"/>
          <w:lang w:eastAsia="zh-CN"/>
        </w:rPr>
        <w:t>年街道联合环卫进行了多次大型清理，共清理乱推乱放</w:t>
      </w:r>
      <w:r>
        <w:rPr>
          <w:rFonts w:ascii="仿宋_GB2312" w:eastAsia="仿宋_GB2312" w:hAnsi="仿宋_GB2312" w:cs="仿宋_GB2312" w:hint="eastAsia"/>
          <w:snapToGrid/>
          <w:color w:val="auto"/>
          <w:kern w:val="2"/>
          <w:sz w:val="32"/>
          <w:szCs w:val="32"/>
          <w:lang w:eastAsia="zh-CN"/>
        </w:rPr>
        <w:t>50</w:t>
      </w:r>
      <w:r>
        <w:rPr>
          <w:rFonts w:ascii="仿宋_GB2312" w:eastAsia="仿宋_GB2312" w:hAnsi="仿宋_GB2312" w:cs="仿宋_GB2312" w:hint="eastAsia"/>
          <w:snapToGrid/>
          <w:color w:val="auto"/>
          <w:kern w:val="2"/>
          <w:sz w:val="32"/>
          <w:szCs w:val="32"/>
          <w:lang w:eastAsia="zh-CN"/>
        </w:rPr>
        <w:t>余处，清理占道经营</w:t>
      </w:r>
      <w:r>
        <w:rPr>
          <w:rFonts w:ascii="仿宋_GB2312" w:eastAsia="仿宋_GB2312" w:hAnsi="仿宋_GB2312" w:cs="仿宋_GB2312" w:hint="eastAsia"/>
          <w:snapToGrid/>
          <w:color w:val="auto"/>
          <w:kern w:val="2"/>
          <w:sz w:val="32"/>
          <w:szCs w:val="32"/>
          <w:lang w:eastAsia="zh-CN"/>
        </w:rPr>
        <w:t>20</w:t>
      </w:r>
      <w:r>
        <w:rPr>
          <w:rFonts w:ascii="仿宋_GB2312" w:eastAsia="仿宋_GB2312" w:hAnsi="仿宋_GB2312" w:cs="仿宋_GB2312" w:hint="eastAsia"/>
          <w:snapToGrid/>
          <w:color w:val="auto"/>
          <w:kern w:val="2"/>
          <w:sz w:val="32"/>
          <w:szCs w:val="32"/>
          <w:lang w:eastAsia="zh-CN"/>
        </w:rPr>
        <w:t>余处，清理垃圾</w:t>
      </w:r>
      <w:r>
        <w:rPr>
          <w:rFonts w:ascii="仿宋_GB2312" w:eastAsia="仿宋_GB2312" w:hAnsi="仿宋_GB2312" w:cs="仿宋_GB2312" w:hint="eastAsia"/>
          <w:snapToGrid/>
          <w:color w:val="auto"/>
          <w:kern w:val="2"/>
          <w:sz w:val="32"/>
          <w:szCs w:val="32"/>
          <w:lang w:eastAsia="zh-CN"/>
        </w:rPr>
        <w:t>60</w:t>
      </w:r>
      <w:r>
        <w:rPr>
          <w:rFonts w:ascii="仿宋_GB2312" w:eastAsia="仿宋_GB2312" w:hAnsi="仿宋_GB2312" w:cs="仿宋_GB2312" w:hint="eastAsia"/>
          <w:snapToGrid/>
          <w:color w:val="auto"/>
          <w:kern w:val="2"/>
          <w:sz w:val="32"/>
          <w:szCs w:val="32"/>
          <w:lang w:eastAsia="zh-CN"/>
        </w:rPr>
        <w:t>余吨。</w:t>
      </w:r>
      <w:r>
        <w:rPr>
          <w:rFonts w:ascii="仿宋_GB2312" w:eastAsia="仿宋_GB2312" w:hAnsi="仿宋_GB2312" w:cs="仿宋_GB2312" w:hint="eastAsia"/>
          <w:snapToGrid/>
          <w:color w:val="auto"/>
          <w:kern w:val="2"/>
          <w:sz w:val="32"/>
          <w:szCs w:val="32"/>
          <w:lang w:eastAsia="zh-CN"/>
        </w:rPr>
        <w:t>2023</w:t>
      </w:r>
      <w:r>
        <w:rPr>
          <w:rFonts w:ascii="仿宋_GB2312" w:eastAsia="仿宋_GB2312" w:hAnsi="仿宋_GB2312" w:cs="仿宋_GB2312" w:hint="eastAsia"/>
          <w:snapToGrid/>
          <w:color w:val="auto"/>
          <w:kern w:val="2"/>
          <w:sz w:val="32"/>
          <w:szCs w:val="32"/>
          <w:lang w:eastAsia="zh-CN"/>
        </w:rPr>
        <w:t>年开展以灭鼠、灭蟑螂、灭蚊蝇为重点的病媒生物防制活动。在春秋两季灭蟑、灭鼠中首先对</w:t>
      </w:r>
      <w:r>
        <w:rPr>
          <w:rFonts w:ascii="仿宋_GB2312" w:eastAsia="仿宋_GB2312" w:hAnsi="仿宋_GB2312" w:cs="仿宋_GB2312" w:hint="eastAsia"/>
          <w:snapToGrid/>
          <w:color w:val="auto"/>
          <w:kern w:val="2"/>
          <w:sz w:val="32"/>
          <w:szCs w:val="32"/>
          <w:lang w:eastAsia="zh-CN"/>
        </w:rPr>
        <w:lastRenderedPageBreak/>
        <w:t>辖区内的</w:t>
      </w:r>
      <w:r>
        <w:rPr>
          <w:rFonts w:ascii="仿宋_GB2312" w:eastAsia="仿宋_GB2312" w:hAnsi="仿宋_GB2312" w:cs="仿宋_GB2312" w:hint="eastAsia"/>
          <w:snapToGrid/>
          <w:color w:val="auto"/>
          <w:kern w:val="2"/>
          <w:sz w:val="32"/>
          <w:szCs w:val="32"/>
          <w:lang w:eastAsia="zh-CN"/>
        </w:rPr>
        <w:t>100</w:t>
      </w:r>
      <w:r>
        <w:rPr>
          <w:rFonts w:ascii="仿宋_GB2312" w:eastAsia="仿宋_GB2312" w:hAnsi="仿宋_GB2312" w:cs="仿宋_GB2312" w:hint="eastAsia"/>
          <w:snapToGrid/>
          <w:color w:val="auto"/>
          <w:kern w:val="2"/>
          <w:sz w:val="32"/>
          <w:szCs w:val="32"/>
          <w:lang w:eastAsia="zh-CN"/>
        </w:rPr>
        <w:t>处灭鼠站修复，并广泛发动群众开展除“四害”工作，落实综合防治措施，清除“四害”孳生地，不断巩固病媒生物防制工作成果。</w:t>
      </w:r>
    </w:p>
    <w:p w:rsidR="008C5EF0" w:rsidRDefault="000E379A" w:rsidP="008C5EF0">
      <w:pPr>
        <w:pStyle w:val="a3"/>
        <w:widowControl w:val="0"/>
        <w:kinsoku/>
        <w:autoSpaceDE/>
        <w:autoSpaceDN/>
        <w:adjustRightInd/>
        <w:snapToGrid/>
        <w:ind w:firstLine="636"/>
        <w:jc w:val="both"/>
        <w:textAlignment w:val="auto"/>
        <w:rPr>
          <w:rFonts w:ascii="仿宋" w:eastAsia="仿宋" w:hAnsi="仿宋" w:cs="Times New Roman"/>
          <w:snapToGrid/>
          <w:spacing w:val="-2"/>
          <w:kern w:val="2"/>
          <w:sz w:val="32"/>
          <w:lang w:eastAsia="zh-CN"/>
        </w:rPr>
      </w:pPr>
      <w:r>
        <w:rPr>
          <w:rFonts w:ascii="仿宋" w:eastAsia="仿宋" w:hAnsi="仿宋" w:cs="Times New Roman" w:hint="eastAsia"/>
          <w:snapToGrid/>
          <w:spacing w:val="-2"/>
          <w:kern w:val="2"/>
          <w:sz w:val="32"/>
          <w:lang w:eastAsia="zh-CN"/>
        </w:rPr>
        <w:t>八、服务经济抓统计优环境</w:t>
      </w:r>
    </w:p>
    <w:p w:rsidR="008C5EF0" w:rsidRDefault="000E379A">
      <w:pPr>
        <w:widowControl w:val="0"/>
        <w:kinsoku/>
        <w:autoSpaceDE/>
        <w:autoSpaceDN/>
        <w:adjustRightInd/>
        <w:snapToGrid/>
        <w:spacing w:line="580" w:lineRule="exact"/>
        <w:ind w:firstLineChars="200" w:firstLine="640"/>
        <w:textAlignment w:val="auto"/>
        <w:rPr>
          <w:rFonts w:ascii="仿宋_GB2312" w:eastAsia="仿宋_GB2312" w:hAnsi="仿宋_GB2312" w:cs="仿宋_GB2312"/>
          <w:snapToGrid/>
          <w:kern w:val="2"/>
          <w:sz w:val="32"/>
          <w:szCs w:val="32"/>
          <w:lang w:eastAsia="zh-CN"/>
        </w:rPr>
      </w:pPr>
      <w:r>
        <w:rPr>
          <w:rFonts w:ascii="楷体" w:eastAsia="楷体" w:hAnsi="楷体" w:cs="楷体" w:hint="eastAsia"/>
          <w:snapToGrid/>
          <w:color w:val="auto"/>
          <w:kern w:val="2"/>
          <w:sz w:val="32"/>
          <w:szCs w:val="36"/>
          <w:lang w:eastAsia="zh-CN"/>
        </w:rPr>
        <w:t>1.</w:t>
      </w:r>
      <w:r>
        <w:rPr>
          <w:rFonts w:ascii="楷体" w:eastAsia="楷体" w:hAnsi="楷体" w:cs="楷体" w:hint="eastAsia"/>
          <w:snapToGrid/>
          <w:color w:val="auto"/>
          <w:kern w:val="2"/>
          <w:sz w:val="32"/>
          <w:szCs w:val="36"/>
          <w:lang w:eastAsia="zh-CN"/>
        </w:rPr>
        <w:t>统计工作方面。</w:t>
      </w:r>
      <w:r>
        <w:rPr>
          <w:rFonts w:ascii="仿宋_GB2312" w:eastAsia="仿宋_GB2312" w:hAnsi="仿宋_GB2312" w:cs="仿宋_GB2312" w:hint="eastAsia"/>
          <w:snapToGrid/>
          <w:kern w:val="2"/>
          <w:sz w:val="32"/>
          <w:szCs w:val="32"/>
          <w:lang w:eastAsia="zh-CN"/>
        </w:rPr>
        <w:t>院街道召开五经普工作会议</w:t>
      </w:r>
      <w:r>
        <w:rPr>
          <w:rFonts w:ascii="仿宋_GB2312" w:eastAsia="仿宋_GB2312" w:hAnsi="仿宋_GB2312" w:cs="仿宋_GB2312" w:hint="eastAsia"/>
          <w:snapToGrid/>
          <w:kern w:val="2"/>
          <w:sz w:val="32"/>
          <w:szCs w:val="32"/>
          <w:lang w:eastAsia="zh-CN"/>
        </w:rPr>
        <w:t>7</w:t>
      </w:r>
      <w:r>
        <w:rPr>
          <w:rFonts w:ascii="仿宋_GB2312" w:eastAsia="仿宋_GB2312" w:hAnsi="仿宋_GB2312" w:cs="仿宋_GB2312" w:hint="eastAsia"/>
          <w:snapToGrid/>
          <w:kern w:val="2"/>
          <w:sz w:val="32"/>
          <w:szCs w:val="32"/>
          <w:lang w:eastAsia="zh-CN"/>
        </w:rPr>
        <w:t>次，选聘指导员</w:t>
      </w:r>
      <w:r>
        <w:rPr>
          <w:rFonts w:ascii="仿宋_GB2312" w:eastAsia="仿宋_GB2312" w:hAnsi="仿宋_GB2312" w:cs="仿宋_GB2312" w:hint="eastAsia"/>
          <w:snapToGrid/>
          <w:kern w:val="2"/>
          <w:sz w:val="32"/>
          <w:szCs w:val="32"/>
          <w:lang w:eastAsia="zh-CN"/>
        </w:rPr>
        <w:t>2</w:t>
      </w:r>
      <w:r>
        <w:rPr>
          <w:rFonts w:ascii="仿宋_GB2312" w:eastAsia="仿宋_GB2312" w:hAnsi="仿宋_GB2312" w:cs="仿宋_GB2312" w:hint="eastAsia"/>
          <w:snapToGrid/>
          <w:kern w:val="2"/>
          <w:sz w:val="32"/>
          <w:szCs w:val="32"/>
          <w:lang w:eastAsia="zh-CN"/>
        </w:rPr>
        <w:t>名，普查员</w:t>
      </w:r>
      <w:r>
        <w:rPr>
          <w:rFonts w:ascii="仿宋_GB2312" w:eastAsia="仿宋_GB2312" w:hAnsi="仿宋_GB2312" w:cs="仿宋_GB2312" w:hint="eastAsia"/>
          <w:snapToGrid/>
          <w:kern w:val="2"/>
          <w:sz w:val="32"/>
          <w:szCs w:val="32"/>
          <w:lang w:eastAsia="zh-CN"/>
        </w:rPr>
        <w:t>32</w:t>
      </w:r>
      <w:r>
        <w:rPr>
          <w:rFonts w:ascii="仿宋_GB2312" w:eastAsia="仿宋_GB2312" w:hAnsi="仿宋_GB2312" w:cs="仿宋_GB2312" w:hint="eastAsia"/>
          <w:snapToGrid/>
          <w:kern w:val="2"/>
          <w:sz w:val="32"/>
          <w:szCs w:val="32"/>
          <w:lang w:eastAsia="zh-CN"/>
        </w:rPr>
        <w:t>名，共标绘</w:t>
      </w:r>
      <w:r>
        <w:rPr>
          <w:rFonts w:ascii="仿宋_GB2312" w:eastAsia="仿宋_GB2312" w:hAnsi="仿宋_GB2312" w:cs="仿宋_GB2312" w:hint="eastAsia"/>
          <w:snapToGrid/>
          <w:kern w:val="2"/>
          <w:sz w:val="32"/>
          <w:szCs w:val="32"/>
          <w:lang w:eastAsia="zh-CN"/>
        </w:rPr>
        <w:t>830</w:t>
      </w:r>
      <w:r>
        <w:rPr>
          <w:rFonts w:ascii="仿宋_GB2312" w:eastAsia="仿宋_GB2312" w:hAnsi="仿宋_GB2312" w:cs="仿宋_GB2312" w:hint="eastAsia"/>
          <w:snapToGrid/>
          <w:kern w:val="2"/>
          <w:sz w:val="32"/>
          <w:szCs w:val="32"/>
          <w:lang w:eastAsia="zh-CN"/>
        </w:rPr>
        <w:t>个建筑物，划分了</w:t>
      </w:r>
      <w:r>
        <w:rPr>
          <w:rFonts w:ascii="仿宋_GB2312" w:eastAsia="仿宋_GB2312" w:hAnsi="仿宋_GB2312" w:cs="仿宋_GB2312" w:hint="eastAsia"/>
          <w:snapToGrid/>
          <w:kern w:val="2"/>
          <w:sz w:val="32"/>
          <w:szCs w:val="32"/>
          <w:lang w:eastAsia="zh-CN"/>
        </w:rPr>
        <w:t>35</w:t>
      </w:r>
      <w:r>
        <w:rPr>
          <w:rFonts w:ascii="仿宋_GB2312" w:eastAsia="仿宋_GB2312" w:hAnsi="仿宋_GB2312" w:cs="仿宋_GB2312" w:hint="eastAsia"/>
          <w:snapToGrid/>
          <w:kern w:val="2"/>
          <w:sz w:val="32"/>
          <w:szCs w:val="32"/>
          <w:lang w:eastAsia="zh-CN"/>
        </w:rPr>
        <w:t>个普查小区截至</w:t>
      </w:r>
      <w:r>
        <w:rPr>
          <w:rFonts w:ascii="仿宋_GB2312" w:eastAsia="仿宋_GB2312" w:hAnsi="仿宋_GB2312" w:cs="仿宋_GB2312" w:hint="eastAsia"/>
          <w:snapToGrid/>
          <w:kern w:val="2"/>
          <w:sz w:val="32"/>
          <w:szCs w:val="32"/>
          <w:lang w:eastAsia="zh-CN"/>
        </w:rPr>
        <w:t>10</w:t>
      </w:r>
      <w:r>
        <w:rPr>
          <w:rFonts w:ascii="仿宋_GB2312" w:eastAsia="仿宋_GB2312" w:hAnsi="仿宋_GB2312" w:cs="仿宋_GB2312" w:hint="eastAsia"/>
          <w:snapToGrid/>
          <w:kern w:val="2"/>
          <w:sz w:val="32"/>
          <w:szCs w:val="32"/>
          <w:lang w:eastAsia="zh-CN"/>
        </w:rPr>
        <w:t>月</w:t>
      </w:r>
      <w:r>
        <w:rPr>
          <w:rFonts w:ascii="仿宋_GB2312" w:eastAsia="仿宋_GB2312" w:hAnsi="仿宋_GB2312" w:cs="仿宋_GB2312" w:hint="eastAsia"/>
          <w:snapToGrid/>
          <w:kern w:val="2"/>
          <w:sz w:val="32"/>
          <w:szCs w:val="32"/>
          <w:lang w:eastAsia="zh-CN"/>
        </w:rPr>
        <w:t>26</w:t>
      </w:r>
      <w:r>
        <w:rPr>
          <w:rFonts w:ascii="仿宋_GB2312" w:eastAsia="仿宋_GB2312" w:hAnsi="仿宋_GB2312" w:cs="仿宋_GB2312" w:hint="eastAsia"/>
          <w:snapToGrid/>
          <w:kern w:val="2"/>
          <w:sz w:val="32"/>
          <w:szCs w:val="32"/>
          <w:lang w:eastAsia="zh-CN"/>
        </w:rPr>
        <w:t>日，总共完成</w:t>
      </w:r>
      <w:r>
        <w:rPr>
          <w:rFonts w:ascii="仿宋_GB2312" w:eastAsia="仿宋_GB2312" w:hAnsi="仿宋_GB2312" w:cs="仿宋_GB2312" w:hint="eastAsia"/>
          <w:snapToGrid/>
          <w:kern w:val="2"/>
          <w:sz w:val="32"/>
          <w:szCs w:val="32"/>
          <w:lang w:eastAsia="zh-CN"/>
        </w:rPr>
        <w:t>1685</w:t>
      </w:r>
      <w:r>
        <w:rPr>
          <w:rFonts w:ascii="仿宋_GB2312" w:eastAsia="仿宋_GB2312" w:hAnsi="仿宋_GB2312" w:cs="仿宋_GB2312" w:hint="eastAsia"/>
          <w:snapToGrid/>
          <w:kern w:val="2"/>
          <w:sz w:val="32"/>
          <w:szCs w:val="32"/>
          <w:lang w:eastAsia="zh-CN"/>
        </w:rPr>
        <w:t>个企</w:t>
      </w:r>
      <w:r>
        <w:rPr>
          <w:rFonts w:ascii="仿宋_GB2312" w:eastAsia="仿宋_GB2312" w:hAnsi="仿宋_GB2312" w:cs="仿宋_GB2312" w:hint="eastAsia"/>
          <w:snapToGrid/>
          <w:kern w:val="2"/>
          <w:sz w:val="32"/>
          <w:szCs w:val="32"/>
          <w:lang w:eastAsia="zh-CN"/>
        </w:rPr>
        <w:t>业和单位、</w:t>
      </w:r>
      <w:r>
        <w:rPr>
          <w:rFonts w:ascii="仿宋_GB2312" w:eastAsia="仿宋_GB2312" w:hAnsi="仿宋_GB2312" w:cs="仿宋_GB2312" w:hint="eastAsia"/>
          <w:snapToGrid/>
          <w:kern w:val="2"/>
          <w:sz w:val="32"/>
          <w:szCs w:val="32"/>
          <w:lang w:eastAsia="zh-CN"/>
        </w:rPr>
        <w:t>6298</w:t>
      </w:r>
      <w:r>
        <w:rPr>
          <w:rFonts w:ascii="仿宋_GB2312" w:eastAsia="仿宋_GB2312" w:hAnsi="仿宋_GB2312" w:cs="仿宋_GB2312" w:hint="eastAsia"/>
          <w:snapToGrid/>
          <w:kern w:val="2"/>
          <w:sz w:val="32"/>
          <w:szCs w:val="32"/>
          <w:lang w:eastAsia="zh-CN"/>
        </w:rPr>
        <w:t>个个体的核查、录入及登记，其中大个体最终登记录入</w:t>
      </w:r>
      <w:r>
        <w:rPr>
          <w:rFonts w:ascii="仿宋_GB2312" w:eastAsia="仿宋_GB2312" w:hAnsi="仿宋_GB2312" w:cs="仿宋_GB2312" w:hint="eastAsia"/>
          <w:snapToGrid/>
          <w:kern w:val="2"/>
          <w:sz w:val="32"/>
          <w:szCs w:val="32"/>
          <w:lang w:eastAsia="zh-CN"/>
        </w:rPr>
        <w:t>77</w:t>
      </w:r>
      <w:r>
        <w:rPr>
          <w:rFonts w:ascii="仿宋_GB2312" w:eastAsia="仿宋_GB2312" w:hAnsi="仿宋_GB2312" w:cs="仿宋_GB2312" w:hint="eastAsia"/>
          <w:snapToGrid/>
          <w:kern w:val="2"/>
          <w:sz w:val="32"/>
          <w:szCs w:val="32"/>
          <w:lang w:eastAsia="zh-CN"/>
        </w:rPr>
        <w:t>个。经过清查登记、查漏补缺等几阶段工作，坨院街道基本做到颗粒归仓，家底清。</w:t>
      </w:r>
    </w:p>
    <w:p w:rsidR="008C5EF0" w:rsidRDefault="000E379A">
      <w:pPr>
        <w:widowControl w:val="0"/>
        <w:kinsoku/>
        <w:autoSpaceDE/>
        <w:autoSpaceDN/>
        <w:adjustRightInd/>
        <w:snapToGrid/>
        <w:spacing w:line="580" w:lineRule="exact"/>
        <w:ind w:firstLineChars="200" w:firstLine="640"/>
        <w:textAlignment w:val="auto"/>
        <w:rPr>
          <w:rFonts w:ascii="仿宋_GB2312" w:eastAsia="仿宋_GB2312" w:hAnsi="仿宋_GB2312" w:cs="仿宋_GB2312"/>
          <w:snapToGrid/>
          <w:kern w:val="2"/>
          <w:sz w:val="32"/>
          <w:szCs w:val="32"/>
          <w:lang w:eastAsia="zh-CN"/>
        </w:rPr>
      </w:pPr>
      <w:r>
        <w:rPr>
          <w:rFonts w:ascii="楷体" w:eastAsia="楷体" w:hAnsi="楷体" w:cs="楷体" w:hint="eastAsia"/>
          <w:snapToGrid/>
          <w:color w:val="auto"/>
          <w:kern w:val="2"/>
          <w:sz w:val="32"/>
          <w:szCs w:val="36"/>
          <w:lang w:eastAsia="zh-CN"/>
        </w:rPr>
        <w:t>2.</w:t>
      </w:r>
      <w:r>
        <w:rPr>
          <w:rFonts w:ascii="楷体" w:eastAsia="楷体" w:hAnsi="楷体" w:cs="楷体" w:hint="eastAsia"/>
          <w:snapToGrid/>
          <w:color w:val="auto"/>
          <w:kern w:val="2"/>
          <w:sz w:val="32"/>
          <w:szCs w:val="36"/>
          <w:lang w:eastAsia="zh-CN"/>
        </w:rPr>
        <w:t>四上企业入库工作。</w:t>
      </w:r>
      <w:r>
        <w:rPr>
          <w:rFonts w:ascii="仿宋_GB2312" w:eastAsia="仿宋_GB2312" w:hAnsi="仿宋_GB2312" w:cs="仿宋_GB2312" w:hint="eastAsia"/>
          <w:snapToGrid/>
          <w:kern w:val="2"/>
          <w:sz w:val="32"/>
          <w:szCs w:val="32"/>
          <w:lang w:eastAsia="zh-CN"/>
        </w:rPr>
        <w:t>坨院街道全年四上企业入库任务为</w:t>
      </w:r>
      <w:r>
        <w:rPr>
          <w:rFonts w:ascii="仿宋_GB2312" w:eastAsia="仿宋_GB2312" w:hAnsi="仿宋_GB2312" w:cs="仿宋_GB2312" w:hint="eastAsia"/>
          <w:snapToGrid/>
          <w:kern w:val="2"/>
          <w:sz w:val="32"/>
          <w:szCs w:val="32"/>
          <w:lang w:eastAsia="zh-CN"/>
        </w:rPr>
        <w:t>20</w:t>
      </w:r>
      <w:r>
        <w:rPr>
          <w:rFonts w:ascii="仿宋_GB2312" w:eastAsia="仿宋_GB2312" w:hAnsi="仿宋_GB2312" w:cs="仿宋_GB2312" w:hint="eastAsia"/>
          <w:snapToGrid/>
          <w:kern w:val="2"/>
          <w:sz w:val="32"/>
          <w:szCs w:val="32"/>
          <w:lang w:eastAsia="zh-CN"/>
        </w:rPr>
        <w:t>家，最终完成入库上报</w:t>
      </w:r>
      <w:r>
        <w:rPr>
          <w:rFonts w:ascii="仿宋_GB2312" w:eastAsia="仿宋_GB2312" w:hAnsi="仿宋_GB2312" w:cs="仿宋_GB2312" w:hint="eastAsia"/>
          <w:snapToGrid/>
          <w:kern w:val="2"/>
          <w:sz w:val="32"/>
          <w:szCs w:val="32"/>
          <w:lang w:eastAsia="zh-CN"/>
        </w:rPr>
        <w:t>22</w:t>
      </w:r>
      <w:r>
        <w:rPr>
          <w:rFonts w:ascii="仿宋_GB2312" w:eastAsia="仿宋_GB2312" w:hAnsi="仿宋_GB2312" w:cs="仿宋_GB2312" w:hint="eastAsia"/>
          <w:snapToGrid/>
          <w:kern w:val="2"/>
          <w:sz w:val="32"/>
          <w:szCs w:val="32"/>
          <w:lang w:eastAsia="zh-CN"/>
        </w:rPr>
        <w:t>家。具体为：工业</w:t>
      </w:r>
      <w:r>
        <w:rPr>
          <w:rFonts w:ascii="仿宋_GB2312" w:eastAsia="仿宋_GB2312" w:hAnsi="仿宋_GB2312" w:cs="仿宋_GB2312" w:hint="eastAsia"/>
          <w:snapToGrid/>
          <w:kern w:val="2"/>
          <w:sz w:val="32"/>
          <w:szCs w:val="32"/>
          <w:lang w:eastAsia="zh-CN"/>
        </w:rPr>
        <w:t>10</w:t>
      </w:r>
      <w:r>
        <w:rPr>
          <w:rFonts w:ascii="仿宋_GB2312" w:eastAsia="仿宋_GB2312" w:hAnsi="仿宋_GB2312" w:cs="仿宋_GB2312" w:hint="eastAsia"/>
          <w:snapToGrid/>
          <w:kern w:val="2"/>
          <w:sz w:val="32"/>
          <w:szCs w:val="32"/>
          <w:lang w:eastAsia="zh-CN"/>
        </w:rPr>
        <w:t>家、商贸批零住餐</w:t>
      </w:r>
      <w:r>
        <w:rPr>
          <w:rFonts w:ascii="仿宋_GB2312" w:eastAsia="仿宋_GB2312" w:hAnsi="仿宋_GB2312" w:cs="仿宋_GB2312" w:hint="eastAsia"/>
          <w:snapToGrid/>
          <w:kern w:val="2"/>
          <w:sz w:val="32"/>
          <w:szCs w:val="32"/>
          <w:lang w:eastAsia="zh-CN"/>
        </w:rPr>
        <w:t>8</w:t>
      </w:r>
      <w:r>
        <w:rPr>
          <w:rFonts w:ascii="仿宋_GB2312" w:eastAsia="仿宋_GB2312" w:hAnsi="仿宋_GB2312" w:cs="仿宋_GB2312" w:hint="eastAsia"/>
          <w:snapToGrid/>
          <w:kern w:val="2"/>
          <w:sz w:val="32"/>
          <w:szCs w:val="32"/>
          <w:lang w:eastAsia="zh-CN"/>
        </w:rPr>
        <w:t>家、服务业</w:t>
      </w:r>
      <w:r>
        <w:rPr>
          <w:rFonts w:ascii="仿宋_GB2312" w:eastAsia="仿宋_GB2312" w:hAnsi="仿宋_GB2312" w:cs="仿宋_GB2312" w:hint="eastAsia"/>
          <w:snapToGrid/>
          <w:kern w:val="2"/>
          <w:sz w:val="32"/>
          <w:szCs w:val="32"/>
          <w:lang w:eastAsia="zh-CN"/>
        </w:rPr>
        <w:t>2</w:t>
      </w:r>
      <w:r>
        <w:rPr>
          <w:rFonts w:ascii="仿宋_GB2312" w:eastAsia="仿宋_GB2312" w:hAnsi="仿宋_GB2312" w:cs="仿宋_GB2312" w:hint="eastAsia"/>
          <w:snapToGrid/>
          <w:kern w:val="2"/>
          <w:sz w:val="32"/>
          <w:szCs w:val="32"/>
          <w:lang w:eastAsia="zh-CN"/>
        </w:rPr>
        <w:t>家、建筑业</w:t>
      </w:r>
      <w:r>
        <w:rPr>
          <w:rFonts w:ascii="仿宋_GB2312" w:eastAsia="仿宋_GB2312" w:hAnsi="仿宋_GB2312" w:cs="仿宋_GB2312" w:hint="eastAsia"/>
          <w:snapToGrid/>
          <w:kern w:val="2"/>
          <w:sz w:val="32"/>
          <w:szCs w:val="32"/>
          <w:lang w:eastAsia="zh-CN"/>
        </w:rPr>
        <w:t>1</w:t>
      </w:r>
      <w:r>
        <w:rPr>
          <w:rFonts w:ascii="仿宋_GB2312" w:eastAsia="仿宋_GB2312" w:hAnsi="仿宋_GB2312" w:cs="仿宋_GB2312" w:hint="eastAsia"/>
          <w:snapToGrid/>
          <w:kern w:val="2"/>
          <w:sz w:val="32"/>
          <w:szCs w:val="32"/>
          <w:lang w:eastAsia="zh-CN"/>
        </w:rPr>
        <w:t>家、房地产业</w:t>
      </w:r>
      <w:r>
        <w:rPr>
          <w:rFonts w:ascii="仿宋_GB2312" w:eastAsia="仿宋_GB2312" w:hAnsi="仿宋_GB2312" w:cs="仿宋_GB2312" w:hint="eastAsia"/>
          <w:snapToGrid/>
          <w:kern w:val="2"/>
          <w:sz w:val="32"/>
          <w:szCs w:val="32"/>
          <w:lang w:eastAsia="zh-CN"/>
        </w:rPr>
        <w:t>1</w:t>
      </w:r>
      <w:r>
        <w:rPr>
          <w:rFonts w:ascii="仿宋_GB2312" w:eastAsia="仿宋_GB2312" w:hAnsi="仿宋_GB2312" w:cs="仿宋_GB2312" w:hint="eastAsia"/>
          <w:snapToGrid/>
          <w:kern w:val="2"/>
          <w:sz w:val="32"/>
          <w:szCs w:val="32"/>
          <w:lang w:eastAsia="zh-CN"/>
        </w:rPr>
        <w:t>家。</w:t>
      </w:r>
      <w:r>
        <w:rPr>
          <w:rFonts w:ascii="仿宋_GB2312" w:eastAsia="仿宋_GB2312" w:hAnsi="仿宋_GB2312" w:cs="仿宋_GB2312" w:hint="eastAsia"/>
          <w:snapToGrid/>
          <w:kern w:val="2"/>
          <w:sz w:val="32"/>
          <w:szCs w:val="32"/>
          <w:lang w:eastAsia="zh-CN"/>
        </w:rPr>
        <w:t>22</w:t>
      </w:r>
      <w:r>
        <w:rPr>
          <w:rFonts w:ascii="仿宋_GB2312" w:eastAsia="仿宋_GB2312" w:hAnsi="仿宋_GB2312" w:cs="仿宋_GB2312" w:hint="eastAsia"/>
          <w:snapToGrid/>
          <w:kern w:val="2"/>
          <w:sz w:val="32"/>
          <w:szCs w:val="32"/>
          <w:lang w:eastAsia="zh-CN"/>
        </w:rPr>
        <w:t>家企业中，有</w:t>
      </w:r>
      <w:r>
        <w:rPr>
          <w:rFonts w:ascii="仿宋_GB2312" w:eastAsia="仿宋_GB2312" w:hAnsi="仿宋_GB2312" w:cs="仿宋_GB2312" w:hint="eastAsia"/>
          <w:snapToGrid/>
          <w:kern w:val="2"/>
          <w:sz w:val="32"/>
          <w:szCs w:val="32"/>
          <w:lang w:eastAsia="zh-CN"/>
        </w:rPr>
        <w:t>18</w:t>
      </w:r>
      <w:r>
        <w:rPr>
          <w:rFonts w:ascii="仿宋_GB2312" w:eastAsia="仿宋_GB2312" w:hAnsi="仿宋_GB2312" w:cs="仿宋_GB2312" w:hint="eastAsia"/>
          <w:snapToGrid/>
          <w:kern w:val="2"/>
          <w:sz w:val="32"/>
          <w:szCs w:val="32"/>
          <w:lang w:eastAsia="zh-CN"/>
        </w:rPr>
        <w:t>家为本辖区企业，另有</w:t>
      </w:r>
      <w:r>
        <w:rPr>
          <w:rFonts w:ascii="仿宋_GB2312" w:eastAsia="仿宋_GB2312" w:hAnsi="仿宋_GB2312" w:cs="仿宋_GB2312" w:hint="eastAsia"/>
          <w:snapToGrid/>
          <w:kern w:val="2"/>
          <w:sz w:val="32"/>
          <w:szCs w:val="32"/>
          <w:lang w:eastAsia="zh-CN"/>
        </w:rPr>
        <w:t>4</w:t>
      </w:r>
      <w:r>
        <w:rPr>
          <w:rFonts w:ascii="仿宋_GB2312" w:eastAsia="仿宋_GB2312" w:hAnsi="仿宋_GB2312" w:cs="仿宋_GB2312" w:hint="eastAsia"/>
          <w:snapToGrid/>
          <w:kern w:val="2"/>
          <w:sz w:val="32"/>
          <w:szCs w:val="32"/>
          <w:lang w:eastAsia="zh-CN"/>
        </w:rPr>
        <w:t>家企业均不在本辖区，但通过做工作，已成功上报入统资料，分别是位于城北碧桂园的湖南锦霞大药房有限公司、位于城南的</w:t>
      </w:r>
      <w:r>
        <w:rPr>
          <w:rFonts w:ascii="仿宋_GB2312" w:eastAsia="仿宋_GB2312" w:hAnsi="仿宋_GB2312" w:cs="仿宋_GB2312"/>
          <w:snapToGrid/>
          <w:kern w:val="2"/>
          <w:sz w:val="32"/>
          <w:szCs w:val="32"/>
          <w:lang w:eastAsia="zh-CN"/>
        </w:rPr>
        <w:t>怀化明道家具有限公司</w:t>
      </w:r>
      <w:r>
        <w:rPr>
          <w:rFonts w:ascii="仿宋_GB2312" w:eastAsia="仿宋_GB2312" w:hAnsi="仿宋_GB2312" w:cs="仿宋_GB2312" w:hint="eastAsia"/>
          <w:snapToGrid/>
          <w:kern w:val="2"/>
          <w:sz w:val="32"/>
          <w:szCs w:val="32"/>
          <w:lang w:eastAsia="zh-CN"/>
        </w:rPr>
        <w:t>、位于黄金坳的振兴农业科技有限公司</w:t>
      </w:r>
      <w:r>
        <w:rPr>
          <w:rFonts w:ascii="仿宋_GB2312" w:eastAsia="仿宋_GB2312" w:hAnsi="仿宋_GB2312" w:cs="仿宋_GB2312" w:hint="eastAsia"/>
          <w:snapToGrid/>
          <w:kern w:val="2"/>
          <w:sz w:val="32"/>
          <w:szCs w:val="32"/>
          <w:lang w:eastAsia="zh-CN"/>
        </w:rPr>
        <w:t>、注册地为坨院实际经营地为盈口的天天粉业。</w:t>
      </w:r>
    </w:p>
    <w:p w:rsidR="008C5EF0" w:rsidRDefault="000E379A">
      <w:pPr>
        <w:widowControl w:val="0"/>
        <w:kinsoku/>
        <w:autoSpaceDE/>
        <w:autoSpaceDN/>
        <w:adjustRightInd/>
        <w:snapToGrid/>
        <w:spacing w:line="580" w:lineRule="exact"/>
        <w:ind w:firstLineChars="200" w:firstLine="640"/>
        <w:textAlignment w:val="auto"/>
        <w:rPr>
          <w:rFonts w:ascii="仿宋_GB2312" w:eastAsia="仿宋_GB2312" w:hAnsi="仿宋_GB2312" w:cs="仿宋_GB2312"/>
          <w:snapToGrid/>
          <w:kern w:val="2"/>
          <w:sz w:val="32"/>
          <w:szCs w:val="32"/>
          <w:lang w:eastAsia="zh-CN"/>
        </w:rPr>
      </w:pPr>
      <w:r>
        <w:rPr>
          <w:rFonts w:ascii="楷体" w:eastAsia="楷体" w:hAnsi="楷体" w:cs="楷体" w:hint="eastAsia"/>
          <w:snapToGrid/>
          <w:color w:val="auto"/>
          <w:kern w:val="2"/>
          <w:sz w:val="32"/>
          <w:szCs w:val="36"/>
          <w:lang w:eastAsia="zh-CN"/>
        </w:rPr>
        <w:t>3.</w:t>
      </w:r>
      <w:r>
        <w:rPr>
          <w:rFonts w:ascii="楷体" w:eastAsia="楷体" w:hAnsi="楷体" w:cs="楷体" w:hint="eastAsia"/>
          <w:snapToGrid/>
          <w:color w:val="auto"/>
          <w:kern w:val="2"/>
          <w:sz w:val="32"/>
          <w:szCs w:val="36"/>
          <w:lang w:eastAsia="zh-CN"/>
        </w:rPr>
        <w:t>优化营商环境工作。</w:t>
      </w:r>
      <w:r>
        <w:rPr>
          <w:rFonts w:ascii="仿宋_GB2312" w:eastAsia="仿宋_GB2312" w:hAnsi="仿宋_GB2312" w:cs="仿宋_GB2312" w:hint="eastAsia"/>
          <w:snapToGrid/>
          <w:kern w:val="2"/>
          <w:sz w:val="32"/>
          <w:szCs w:val="32"/>
          <w:lang w:eastAsia="zh-CN"/>
        </w:rPr>
        <w:t>坨院街道全年招商引资任务：省外境内到位资金</w:t>
      </w:r>
      <w:r>
        <w:rPr>
          <w:rFonts w:ascii="仿宋_GB2312" w:eastAsia="仿宋_GB2312" w:hAnsi="仿宋_GB2312" w:cs="仿宋_GB2312" w:hint="eastAsia"/>
          <w:snapToGrid/>
          <w:kern w:val="2"/>
          <w:sz w:val="32"/>
          <w:szCs w:val="32"/>
          <w:lang w:eastAsia="zh-CN"/>
        </w:rPr>
        <w:t>7</w:t>
      </w:r>
      <w:r>
        <w:rPr>
          <w:rFonts w:ascii="仿宋_GB2312" w:eastAsia="仿宋_GB2312" w:hAnsi="仿宋_GB2312" w:cs="仿宋_GB2312" w:hint="eastAsia"/>
          <w:snapToGrid/>
          <w:kern w:val="2"/>
          <w:sz w:val="32"/>
          <w:szCs w:val="32"/>
          <w:lang w:eastAsia="zh-CN"/>
        </w:rPr>
        <w:t>亿元，湘商回湘投资新注册企业数</w:t>
      </w:r>
      <w:r>
        <w:rPr>
          <w:rFonts w:ascii="仿宋_GB2312" w:eastAsia="仿宋_GB2312" w:hAnsi="仿宋_GB2312" w:cs="仿宋_GB2312" w:hint="eastAsia"/>
          <w:snapToGrid/>
          <w:kern w:val="2"/>
          <w:sz w:val="32"/>
          <w:szCs w:val="32"/>
          <w:lang w:eastAsia="zh-CN"/>
        </w:rPr>
        <w:t>1</w:t>
      </w:r>
      <w:r>
        <w:rPr>
          <w:rFonts w:ascii="仿宋_GB2312" w:eastAsia="仿宋_GB2312" w:hAnsi="仿宋_GB2312" w:cs="仿宋_GB2312" w:hint="eastAsia"/>
          <w:snapToGrid/>
          <w:kern w:val="2"/>
          <w:sz w:val="32"/>
          <w:szCs w:val="32"/>
          <w:lang w:eastAsia="zh-CN"/>
        </w:rPr>
        <w:t>家，引进现代服务业企业品牌企业项目</w:t>
      </w:r>
      <w:r>
        <w:rPr>
          <w:rFonts w:ascii="仿宋_GB2312" w:eastAsia="仿宋_GB2312" w:hAnsi="仿宋_GB2312" w:cs="仿宋_GB2312" w:hint="eastAsia"/>
          <w:snapToGrid/>
          <w:kern w:val="2"/>
          <w:sz w:val="32"/>
          <w:szCs w:val="32"/>
          <w:lang w:eastAsia="zh-CN"/>
        </w:rPr>
        <w:t>1</w:t>
      </w:r>
      <w:r>
        <w:rPr>
          <w:rFonts w:ascii="仿宋_GB2312" w:eastAsia="仿宋_GB2312" w:hAnsi="仿宋_GB2312" w:cs="仿宋_GB2312" w:hint="eastAsia"/>
          <w:snapToGrid/>
          <w:kern w:val="2"/>
          <w:sz w:val="32"/>
          <w:szCs w:val="32"/>
          <w:lang w:eastAsia="zh-CN"/>
        </w:rPr>
        <w:t>个，项目开发包装</w:t>
      </w:r>
      <w:r>
        <w:rPr>
          <w:rFonts w:ascii="仿宋_GB2312" w:eastAsia="仿宋_GB2312" w:hAnsi="仿宋_GB2312" w:cs="仿宋_GB2312" w:hint="eastAsia"/>
          <w:snapToGrid/>
          <w:kern w:val="2"/>
          <w:sz w:val="32"/>
          <w:szCs w:val="32"/>
          <w:lang w:eastAsia="zh-CN"/>
        </w:rPr>
        <w:t>1</w:t>
      </w:r>
      <w:r>
        <w:rPr>
          <w:rFonts w:ascii="仿宋_GB2312" w:eastAsia="仿宋_GB2312" w:hAnsi="仿宋_GB2312" w:cs="仿宋_GB2312" w:hint="eastAsia"/>
          <w:snapToGrid/>
          <w:kern w:val="2"/>
          <w:sz w:val="32"/>
          <w:szCs w:val="32"/>
          <w:lang w:eastAsia="zh-CN"/>
        </w:rPr>
        <w:t>个。截至</w:t>
      </w:r>
      <w:r>
        <w:rPr>
          <w:rFonts w:ascii="仿宋_GB2312" w:eastAsia="仿宋_GB2312" w:hAnsi="仿宋_GB2312" w:cs="仿宋_GB2312" w:hint="eastAsia"/>
          <w:snapToGrid/>
          <w:kern w:val="2"/>
          <w:sz w:val="32"/>
          <w:szCs w:val="32"/>
          <w:lang w:eastAsia="zh-CN"/>
        </w:rPr>
        <w:t>11</w:t>
      </w:r>
      <w:r>
        <w:rPr>
          <w:rFonts w:ascii="仿宋_GB2312" w:eastAsia="仿宋_GB2312" w:hAnsi="仿宋_GB2312" w:cs="仿宋_GB2312" w:hint="eastAsia"/>
          <w:snapToGrid/>
          <w:kern w:val="2"/>
          <w:sz w:val="32"/>
          <w:szCs w:val="32"/>
          <w:lang w:eastAsia="zh-CN"/>
        </w:rPr>
        <w:t>月</w:t>
      </w:r>
      <w:r>
        <w:rPr>
          <w:rFonts w:ascii="仿宋_GB2312" w:eastAsia="仿宋_GB2312" w:hAnsi="仿宋_GB2312" w:cs="仿宋_GB2312" w:hint="eastAsia"/>
          <w:snapToGrid/>
          <w:kern w:val="2"/>
          <w:sz w:val="32"/>
          <w:szCs w:val="32"/>
          <w:lang w:eastAsia="zh-CN"/>
        </w:rPr>
        <w:t>6</w:t>
      </w:r>
      <w:r>
        <w:rPr>
          <w:rFonts w:ascii="仿宋_GB2312" w:eastAsia="仿宋_GB2312" w:hAnsi="仿宋_GB2312" w:cs="仿宋_GB2312" w:hint="eastAsia"/>
          <w:snapToGrid/>
          <w:kern w:val="2"/>
          <w:sz w:val="32"/>
          <w:szCs w:val="32"/>
          <w:lang w:eastAsia="zh-CN"/>
        </w:rPr>
        <w:t>日，坨院街道完成省外境内到位资金</w:t>
      </w:r>
      <w:r>
        <w:rPr>
          <w:rFonts w:ascii="仿宋_GB2312" w:eastAsia="仿宋_GB2312" w:hAnsi="仿宋_GB2312" w:cs="仿宋_GB2312" w:hint="eastAsia"/>
          <w:snapToGrid/>
          <w:kern w:val="2"/>
          <w:sz w:val="32"/>
          <w:szCs w:val="32"/>
          <w:lang w:eastAsia="zh-CN"/>
        </w:rPr>
        <w:t>7.8</w:t>
      </w:r>
      <w:r>
        <w:rPr>
          <w:rFonts w:ascii="仿宋_GB2312" w:eastAsia="仿宋_GB2312" w:hAnsi="仿宋_GB2312" w:cs="仿宋_GB2312" w:hint="eastAsia"/>
          <w:snapToGrid/>
          <w:kern w:val="2"/>
          <w:sz w:val="32"/>
          <w:szCs w:val="32"/>
          <w:lang w:eastAsia="zh-CN"/>
        </w:rPr>
        <w:t>亿。完成湘商回湘投资新注册企业数</w:t>
      </w:r>
      <w:r>
        <w:rPr>
          <w:rFonts w:ascii="仿宋_GB2312" w:eastAsia="仿宋_GB2312" w:hAnsi="仿宋_GB2312" w:cs="仿宋_GB2312" w:hint="eastAsia"/>
          <w:snapToGrid/>
          <w:kern w:val="2"/>
          <w:sz w:val="32"/>
          <w:szCs w:val="32"/>
          <w:lang w:eastAsia="zh-CN"/>
        </w:rPr>
        <w:t>2</w:t>
      </w:r>
      <w:r>
        <w:rPr>
          <w:rFonts w:ascii="仿宋_GB2312" w:eastAsia="仿宋_GB2312" w:hAnsi="仿宋_GB2312" w:cs="仿宋_GB2312" w:hint="eastAsia"/>
          <w:snapToGrid/>
          <w:kern w:val="2"/>
          <w:sz w:val="32"/>
          <w:szCs w:val="32"/>
          <w:lang w:eastAsia="zh-CN"/>
        </w:rPr>
        <w:t>家，即怀化叮当谷亲子乐园和怀化市九盛旅游发展有限公司。完成项目开发包装</w:t>
      </w:r>
      <w:r>
        <w:rPr>
          <w:rFonts w:ascii="仿宋_GB2312" w:eastAsia="仿宋_GB2312" w:hAnsi="仿宋_GB2312" w:cs="仿宋_GB2312" w:hint="eastAsia"/>
          <w:snapToGrid/>
          <w:kern w:val="2"/>
          <w:sz w:val="32"/>
          <w:szCs w:val="32"/>
          <w:lang w:eastAsia="zh-CN"/>
        </w:rPr>
        <w:t>1</w:t>
      </w:r>
      <w:r>
        <w:rPr>
          <w:rFonts w:ascii="仿宋_GB2312" w:eastAsia="仿宋_GB2312" w:hAnsi="仿宋_GB2312" w:cs="仿宋_GB2312" w:hint="eastAsia"/>
          <w:snapToGrid/>
          <w:kern w:val="2"/>
          <w:sz w:val="32"/>
          <w:szCs w:val="32"/>
          <w:lang w:eastAsia="zh-CN"/>
        </w:rPr>
        <w:t>个，即山下花海</w:t>
      </w:r>
      <w:r>
        <w:rPr>
          <w:rFonts w:ascii="仿宋_GB2312" w:eastAsia="仿宋_GB2312" w:hAnsi="仿宋_GB2312" w:cs="仿宋_GB2312" w:hint="eastAsia"/>
          <w:snapToGrid/>
          <w:kern w:val="2"/>
          <w:sz w:val="32"/>
          <w:szCs w:val="32"/>
          <w:lang w:eastAsia="zh-CN"/>
        </w:rPr>
        <w:lastRenderedPageBreak/>
        <w:t>快乐谷项目。另在今年鹤城区委、区政府</w:t>
      </w:r>
      <w:r>
        <w:rPr>
          <w:rFonts w:ascii="仿宋_GB2312" w:eastAsia="仿宋_GB2312" w:hAnsi="仿宋_GB2312" w:cs="仿宋_GB2312" w:hint="eastAsia"/>
          <w:snapToGrid/>
          <w:kern w:val="2"/>
          <w:sz w:val="32"/>
          <w:szCs w:val="32"/>
          <w:lang w:eastAsia="zh-CN"/>
        </w:rPr>
        <w:t>5</w:t>
      </w:r>
      <w:r>
        <w:rPr>
          <w:rFonts w:ascii="仿宋_GB2312" w:eastAsia="仿宋_GB2312" w:hAnsi="仿宋_GB2312" w:cs="仿宋_GB2312" w:hint="eastAsia"/>
          <w:snapToGrid/>
          <w:kern w:val="2"/>
          <w:sz w:val="32"/>
          <w:szCs w:val="32"/>
          <w:lang w:eastAsia="zh-CN"/>
        </w:rPr>
        <w:t>月</w:t>
      </w:r>
      <w:r>
        <w:rPr>
          <w:rFonts w:ascii="仿宋_GB2312" w:eastAsia="仿宋_GB2312" w:hAnsi="仿宋_GB2312" w:cs="仿宋_GB2312" w:hint="eastAsia"/>
          <w:snapToGrid/>
          <w:kern w:val="2"/>
          <w:sz w:val="32"/>
          <w:szCs w:val="32"/>
          <w:lang w:eastAsia="zh-CN"/>
        </w:rPr>
        <w:t>6</w:t>
      </w:r>
      <w:r>
        <w:rPr>
          <w:rFonts w:ascii="仿宋_GB2312" w:eastAsia="仿宋_GB2312" w:hAnsi="仿宋_GB2312" w:cs="仿宋_GB2312" w:hint="eastAsia"/>
          <w:snapToGrid/>
          <w:kern w:val="2"/>
          <w:sz w:val="32"/>
          <w:szCs w:val="32"/>
          <w:lang w:eastAsia="zh-CN"/>
        </w:rPr>
        <w:t>日下午在华泰凤凰国际酒店三楼国际宴会厅成功举办的“迎老乡回故乡建家乡”恳谈会上，共有</w:t>
      </w:r>
      <w:r>
        <w:rPr>
          <w:rFonts w:ascii="仿宋_GB2312" w:eastAsia="仿宋_GB2312" w:hAnsi="仿宋_GB2312" w:cs="仿宋_GB2312" w:hint="eastAsia"/>
          <w:snapToGrid/>
          <w:kern w:val="2"/>
          <w:sz w:val="32"/>
          <w:szCs w:val="32"/>
          <w:lang w:eastAsia="zh-CN"/>
        </w:rPr>
        <w:t>6</w:t>
      </w:r>
      <w:r>
        <w:rPr>
          <w:rFonts w:ascii="仿宋_GB2312" w:eastAsia="仿宋_GB2312" w:hAnsi="仿宋_GB2312" w:cs="仿宋_GB2312" w:hint="eastAsia"/>
          <w:snapToGrid/>
          <w:kern w:val="2"/>
          <w:sz w:val="32"/>
          <w:szCs w:val="32"/>
          <w:lang w:eastAsia="zh-CN"/>
        </w:rPr>
        <w:t>个项目成功与鹤</w:t>
      </w:r>
      <w:r>
        <w:rPr>
          <w:rFonts w:ascii="仿宋_GB2312" w:eastAsia="仿宋_GB2312" w:hAnsi="仿宋_GB2312" w:cs="仿宋_GB2312" w:hint="eastAsia"/>
          <w:snapToGrid/>
          <w:kern w:val="2"/>
          <w:sz w:val="32"/>
          <w:szCs w:val="32"/>
          <w:lang w:eastAsia="zh-CN"/>
        </w:rPr>
        <w:t>城高新技术产业开发区、鹤城区城市建设投资有限公司成功签约，项目总投资超</w:t>
      </w:r>
      <w:r>
        <w:rPr>
          <w:rFonts w:ascii="仿宋_GB2312" w:eastAsia="仿宋_GB2312" w:hAnsi="仿宋_GB2312" w:cs="仿宋_GB2312" w:hint="eastAsia"/>
          <w:snapToGrid/>
          <w:kern w:val="2"/>
          <w:sz w:val="32"/>
          <w:szCs w:val="32"/>
          <w:lang w:eastAsia="zh-CN"/>
        </w:rPr>
        <w:t>10</w:t>
      </w:r>
      <w:r>
        <w:rPr>
          <w:rFonts w:ascii="仿宋_GB2312" w:eastAsia="仿宋_GB2312" w:hAnsi="仿宋_GB2312" w:cs="仿宋_GB2312" w:hint="eastAsia"/>
          <w:snapToGrid/>
          <w:kern w:val="2"/>
          <w:sz w:val="32"/>
          <w:szCs w:val="32"/>
          <w:lang w:eastAsia="zh-CN"/>
        </w:rPr>
        <w:t>亿元。同时坨院街道今年完成典型经验推介</w:t>
      </w:r>
      <w:r>
        <w:rPr>
          <w:rFonts w:ascii="仿宋_GB2312" w:eastAsia="仿宋_GB2312" w:hAnsi="仿宋_GB2312" w:cs="仿宋_GB2312" w:hint="eastAsia"/>
          <w:snapToGrid/>
          <w:kern w:val="2"/>
          <w:sz w:val="32"/>
          <w:szCs w:val="32"/>
          <w:lang w:eastAsia="zh-CN"/>
        </w:rPr>
        <w:t>15</w:t>
      </w:r>
      <w:r>
        <w:rPr>
          <w:rFonts w:ascii="仿宋_GB2312" w:eastAsia="仿宋_GB2312" w:hAnsi="仿宋_GB2312" w:cs="仿宋_GB2312" w:hint="eastAsia"/>
          <w:snapToGrid/>
          <w:kern w:val="2"/>
          <w:sz w:val="32"/>
          <w:szCs w:val="32"/>
          <w:lang w:eastAsia="zh-CN"/>
        </w:rPr>
        <w:t>条，其中国家级</w:t>
      </w:r>
      <w:r>
        <w:rPr>
          <w:rFonts w:ascii="仿宋_GB2312" w:eastAsia="仿宋_GB2312" w:hAnsi="仿宋_GB2312" w:cs="仿宋_GB2312" w:hint="eastAsia"/>
          <w:snapToGrid/>
          <w:kern w:val="2"/>
          <w:sz w:val="32"/>
          <w:szCs w:val="32"/>
          <w:lang w:eastAsia="zh-CN"/>
        </w:rPr>
        <w:t>2</w:t>
      </w:r>
      <w:r>
        <w:rPr>
          <w:rFonts w:ascii="仿宋_GB2312" w:eastAsia="仿宋_GB2312" w:hAnsi="仿宋_GB2312" w:cs="仿宋_GB2312" w:hint="eastAsia"/>
          <w:snapToGrid/>
          <w:kern w:val="2"/>
          <w:sz w:val="32"/>
          <w:szCs w:val="32"/>
          <w:lang w:eastAsia="zh-CN"/>
        </w:rPr>
        <w:t>条，省级</w:t>
      </w:r>
      <w:r>
        <w:rPr>
          <w:rFonts w:ascii="仿宋_GB2312" w:eastAsia="仿宋_GB2312" w:hAnsi="仿宋_GB2312" w:cs="仿宋_GB2312" w:hint="eastAsia"/>
          <w:snapToGrid/>
          <w:kern w:val="2"/>
          <w:sz w:val="32"/>
          <w:szCs w:val="32"/>
          <w:lang w:eastAsia="zh-CN"/>
        </w:rPr>
        <w:t>13</w:t>
      </w:r>
      <w:r>
        <w:rPr>
          <w:rFonts w:ascii="仿宋_GB2312" w:eastAsia="仿宋_GB2312" w:hAnsi="仿宋_GB2312" w:cs="仿宋_GB2312" w:hint="eastAsia"/>
          <w:snapToGrid/>
          <w:kern w:val="2"/>
          <w:sz w:val="32"/>
          <w:szCs w:val="32"/>
          <w:lang w:eastAsia="zh-CN"/>
        </w:rPr>
        <w:t>条。</w:t>
      </w:r>
    </w:p>
    <w:p w:rsidR="008C5EF0" w:rsidRDefault="000E379A" w:rsidP="008C5EF0">
      <w:pPr>
        <w:pStyle w:val="a3"/>
        <w:widowControl w:val="0"/>
        <w:kinsoku/>
        <w:autoSpaceDE/>
        <w:autoSpaceDN/>
        <w:adjustRightInd/>
        <w:snapToGrid/>
        <w:ind w:firstLine="636"/>
        <w:jc w:val="both"/>
        <w:textAlignment w:val="auto"/>
        <w:rPr>
          <w:rFonts w:ascii="仿宋" w:eastAsia="仿宋" w:hAnsi="仿宋" w:cs="Times New Roman"/>
          <w:snapToGrid/>
          <w:spacing w:val="-2"/>
          <w:kern w:val="2"/>
          <w:sz w:val="32"/>
          <w:lang w:eastAsia="zh-CN"/>
        </w:rPr>
      </w:pPr>
      <w:r>
        <w:rPr>
          <w:rFonts w:ascii="仿宋" w:eastAsia="仿宋" w:hAnsi="仿宋" w:cs="Times New Roman" w:hint="eastAsia"/>
          <w:snapToGrid/>
          <w:spacing w:val="-2"/>
          <w:kern w:val="2"/>
          <w:sz w:val="32"/>
          <w:lang w:eastAsia="zh-CN"/>
        </w:rPr>
        <w:t>九、资产管理情况</w:t>
      </w:r>
    </w:p>
    <w:p w:rsidR="008C5EF0" w:rsidRDefault="000E379A">
      <w:pPr>
        <w:widowControl w:val="0"/>
        <w:kinsoku/>
        <w:autoSpaceDE/>
        <w:autoSpaceDN/>
        <w:adjustRightInd/>
        <w:snapToGrid/>
        <w:spacing w:line="580" w:lineRule="exact"/>
        <w:ind w:firstLineChars="200" w:firstLine="640"/>
        <w:textAlignment w:val="auto"/>
        <w:rPr>
          <w:rFonts w:ascii="仿宋_GB2312" w:eastAsia="仿宋_GB2312" w:hAnsi="仿宋_GB2312" w:cs="仿宋_GB2312"/>
          <w:snapToGrid/>
          <w:kern w:val="2"/>
          <w:sz w:val="32"/>
          <w:szCs w:val="32"/>
          <w:lang w:eastAsia="zh-CN"/>
        </w:rPr>
      </w:pPr>
      <w:r>
        <w:rPr>
          <w:rFonts w:ascii="仿宋_GB2312" w:eastAsia="仿宋_GB2312" w:hAnsi="仿宋_GB2312" w:cs="仿宋_GB2312" w:hint="eastAsia"/>
          <w:snapToGrid/>
          <w:kern w:val="2"/>
          <w:sz w:val="32"/>
          <w:szCs w:val="32"/>
          <w:lang w:eastAsia="zh-CN"/>
        </w:rPr>
        <w:t>2023</w:t>
      </w:r>
      <w:r>
        <w:rPr>
          <w:rFonts w:ascii="仿宋_GB2312" w:eastAsia="仿宋_GB2312" w:hAnsi="仿宋_GB2312" w:cs="仿宋_GB2312" w:hint="eastAsia"/>
          <w:snapToGrid/>
          <w:kern w:val="2"/>
          <w:sz w:val="32"/>
          <w:szCs w:val="32"/>
          <w:lang w:eastAsia="zh-CN"/>
        </w:rPr>
        <w:t>年本单位固定资产期初数为原值</w:t>
      </w:r>
      <w:r>
        <w:rPr>
          <w:rFonts w:ascii="仿宋_GB2312" w:eastAsia="仿宋_GB2312" w:hAnsi="仿宋_GB2312" w:cs="仿宋_GB2312" w:hint="eastAsia"/>
          <w:snapToGrid/>
          <w:kern w:val="2"/>
          <w:sz w:val="32"/>
          <w:szCs w:val="32"/>
          <w:lang w:eastAsia="zh-CN"/>
        </w:rPr>
        <w:t>472.59</w:t>
      </w:r>
      <w:r>
        <w:rPr>
          <w:rFonts w:ascii="仿宋_GB2312" w:eastAsia="仿宋_GB2312" w:hAnsi="仿宋_GB2312" w:cs="仿宋_GB2312" w:hint="eastAsia"/>
          <w:snapToGrid/>
          <w:kern w:val="2"/>
          <w:sz w:val="32"/>
          <w:szCs w:val="32"/>
          <w:lang w:eastAsia="zh-CN"/>
        </w:rPr>
        <w:t>万元，累计折旧</w:t>
      </w:r>
      <w:r>
        <w:rPr>
          <w:rFonts w:ascii="仿宋_GB2312" w:eastAsia="仿宋_GB2312" w:hAnsi="仿宋_GB2312" w:cs="仿宋_GB2312" w:hint="eastAsia"/>
          <w:snapToGrid/>
          <w:kern w:val="2"/>
          <w:sz w:val="32"/>
          <w:szCs w:val="32"/>
          <w:lang w:eastAsia="zh-CN"/>
        </w:rPr>
        <w:t>202.09</w:t>
      </w:r>
      <w:r>
        <w:rPr>
          <w:rFonts w:ascii="仿宋_GB2312" w:eastAsia="仿宋_GB2312" w:hAnsi="仿宋_GB2312" w:cs="仿宋_GB2312" w:hint="eastAsia"/>
          <w:snapToGrid/>
          <w:kern w:val="2"/>
          <w:sz w:val="32"/>
          <w:szCs w:val="32"/>
          <w:lang w:eastAsia="zh-CN"/>
        </w:rPr>
        <w:t>万元，净值</w:t>
      </w:r>
      <w:r>
        <w:rPr>
          <w:rFonts w:ascii="仿宋_GB2312" w:eastAsia="仿宋_GB2312" w:hAnsi="仿宋_GB2312" w:cs="仿宋_GB2312" w:hint="eastAsia"/>
          <w:snapToGrid/>
          <w:kern w:val="2"/>
          <w:sz w:val="32"/>
          <w:szCs w:val="32"/>
          <w:lang w:eastAsia="zh-CN"/>
        </w:rPr>
        <w:t>270.5</w:t>
      </w:r>
      <w:r>
        <w:rPr>
          <w:rFonts w:ascii="仿宋_GB2312" w:eastAsia="仿宋_GB2312" w:hAnsi="仿宋_GB2312" w:cs="仿宋_GB2312" w:hint="eastAsia"/>
          <w:snapToGrid/>
          <w:kern w:val="2"/>
          <w:sz w:val="32"/>
          <w:szCs w:val="32"/>
          <w:lang w:eastAsia="zh-CN"/>
        </w:rPr>
        <w:t>万元，期末数为原值</w:t>
      </w:r>
      <w:r>
        <w:rPr>
          <w:rFonts w:ascii="仿宋_GB2312" w:eastAsia="仿宋_GB2312" w:hAnsi="仿宋_GB2312" w:cs="仿宋_GB2312" w:hint="eastAsia"/>
          <w:snapToGrid/>
          <w:kern w:val="2"/>
          <w:sz w:val="32"/>
          <w:szCs w:val="32"/>
          <w:lang w:eastAsia="zh-CN"/>
        </w:rPr>
        <w:t>485.68</w:t>
      </w:r>
      <w:r>
        <w:rPr>
          <w:rFonts w:ascii="仿宋_GB2312" w:eastAsia="仿宋_GB2312" w:hAnsi="仿宋_GB2312" w:cs="仿宋_GB2312" w:hint="eastAsia"/>
          <w:snapToGrid/>
          <w:kern w:val="2"/>
          <w:sz w:val="32"/>
          <w:szCs w:val="32"/>
          <w:lang w:eastAsia="zh-CN"/>
        </w:rPr>
        <w:t>万元，累计折旧</w:t>
      </w:r>
      <w:r>
        <w:rPr>
          <w:rFonts w:ascii="仿宋_GB2312" w:eastAsia="仿宋_GB2312" w:hAnsi="仿宋_GB2312" w:cs="仿宋_GB2312" w:hint="eastAsia"/>
          <w:snapToGrid/>
          <w:kern w:val="2"/>
          <w:sz w:val="32"/>
          <w:szCs w:val="32"/>
          <w:lang w:eastAsia="zh-CN"/>
        </w:rPr>
        <w:t>217.73</w:t>
      </w:r>
      <w:r>
        <w:rPr>
          <w:rFonts w:ascii="仿宋_GB2312" w:eastAsia="仿宋_GB2312" w:hAnsi="仿宋_GB2312" w:cs="仿宋_GB2312" w:hint="eastAsia"/>
          <w:snapToGrid/>
          <w:kern w:val="2"/>
          <w:sz w:val="32"/>
          <w:szCs w:val="32"/>
          <w:lang w:eastAsia="zh-CN"/>
        </w:rPr>
        <w:t>万元，净值</w:t>
      </w:r>
      <w:r>
        <w:rPr>
          <w:rFonts w:ascii="仿宋_GB2312" w:eastAsia="仿宋_GB2312" w:hAnsi="仿宋_GB2312" w:cs="仿宋_GB2312" w:hint="eastAsia"/>
          <w:snapToGrid/>
          <w:kern w:val="2"/>
          <w:sz w:val="32"/>
          <w:szCs w:val="32"/>
          <w:lang w:eastAsia="zh-CN"/>
        </w:rPr>
        <w:t>267.95</w:t>
      </w:r>
      <w:r>
        <w:rPr>
          <w:rFonts w:ascii="仿宋_GB2312" w:eastAsia="仿宋_GB2312" w:hAnsi="仿宋_GB2312" w:cs="仿宋_GB2312" w:hint="eastAsia"/>
          <w:snapToGrid/>
          <w:kern w:val="2"/>
          <w:sz w:val="32"/>
          <w:szCs w:val="32"/>
          <w:lang w:eastAsia="zh-CN"/>
        </w:rPr>
        <w:t>万元。</w:t>
      </w:r>
    </w:p>
    <w:p w:rsidR="008C5EF0" w:rsidRDefault="000E379A">
      <w:pPr>
        <w:widowControl w:val="0"/>
        <w:kinsoku/>
        <w:autoSpaceDE/>
        <w:autoSpaceDN/>
        <w:adjustRightInd/>
        <w:snapToGrid/>
        <w:spacing w:line="580" w:lineRule="exact"/>
        <w:ind w:firstLineChars="200" w:firstLine="640"/>
        <w:textAlignment w:val="auto"/>
        <w:rPr>
          <w:rFonts w:ascii="仿宋_GB2312" w:eastAsia="仿宋_GB2312" w:hAnsi="仿宋_GB2312" w:cs="仿宋_GB2312"/>
          <w:snapToGrid/>
          <w:kern w:val="2"/>
          <w:sz w:val="32"/>
          <w:szCs w:val="32"/>
          <w:lang w:eastAsia="zh-CN"/>
        </w:rPr>
      </w:pPr>
      <w:r>
        <w:rPr>
          <w:rFonts w:ascii="仿宋_GB2312" w:eastAsia="仿宋_GB2312" w:hAnsi="仿宋_GB2312" w:cs="仿宋_GB2312" w:hint="eastAsia"/>
          <w:snapToGrid/>
          <w:kern w:val="2"/>
          <w:sz w:val="32"/>
          <w:szCs w:val="32"/>
          <w:lang w:eastAsia="zh-CN"/>
        </w:rPr>
        <w:t>2023</w:t>
      </w:r>
      <w:r>
        <w:rPr>
          <w:rFonts w:ascii="仿宋_GB2312" w:eastAsia="仿宋_GB2312" w:hAnsi="仿宋_GB2312" w:cs="仿宋_GB2312" w:hint="eastAsia"/>
          <w:snapToGrid/>
          <w:kern w:val="2"/>
          <w:sz w:val="32"/>
          <w:szCs w:val="32"/>
          <w:lang w:eastAsia="zh-CN"/>
        </w:rPr>
        <w:t>年本单位新增资产</w:t>
      </w:r>
      <w:r>
        <w:rPr>
          <w:rFonts w:ascii="仿宋_GB2312" w:eastAsia="仿宋_GB2312" w:hAnsi="仿宋_GB2312" w:cs="仿宋_GB2312" w:hint="eastAsia"/>
          <w:snapToGrid/>
          <w:kern w:val="2"/>
          <w:sz w:val="32"/>
          <w:szCs w:val="32"/>
          <w:lang w:eastAsia="zh-CN"/>
        </w:rPr>
        <w:t>13.09</w:t>
      </w:r>
      <w:r>
        <w:rPr>
          <w:rFonts w:ascii="仿宋_GB2312" w:eastAsia="仿宋_GB2312" w:hAnsi="仿宋_GB2312" w:cs="仿宋_GB2312" w:hint="eastAsia"/>
          <w:snapToGrid/>
          <w:kern w:val="2"/>
          <w:sz w:val="32"/>
          <w:szCs w:val="32"/>
          <w:lang w:eastAsia="zh-CN"/>
        </w:rPr>
        <w:t>万元，其中专用设备</w:t>
      </w:r>
      <w:r>
        <w:rPr>
          <w:rFonts w:ascii="仿宋_GB2312" w:eastAsia="仿宋_GB2312" w:hAnsi="仿宋_GB2312" w:cs="仿宋_GB2312" w:hint="eastAsia"/>
          <w:snapToGrid/>
          <w:kern w:val="2"/>
          <w:sz w:val="32"/>
          <w:szCs w:val="32"/>
          <w:lang w:eastAsia="zh-CN"/>
        </w:rPr>
        <w:t>0.2</w:t>
      </w:r>
      <w:r>
        <w:rPr>
          <w:rFonts w:ascii="仿宋_GB2312" w:eastAsia="仿宋_GB2312" w:hAnsi="仿宋_GB2312" w:cs="仿宋_GB2312" w:hint="eastAsia"/>
          <w:snapToGrid/>
          <w:kern w:val="2"/>
          <w:sz w:val="32"/>
          <w:szCs w:val="32"/>
          <w:lang w:eastAsia="zh-CN"/>
        </w:rPr>
        <w:t>通用设备</w:t>
      </w:r>
      <w:r>
        <w:rPr>
          <w:rFonts w:ascii="仿宋_GB2312" w:eastAsia="仿宋_GB2312" w:hAnsi="仿宋_GB2312" w:cs="仿宋_GB2312" w:hint="eastAsia"/>
          <w:snapToGrid/>
          <w:kern w:val="2"/>
          <w:sz w:val="32"/>
          <w:szCs w:val="32"/>
          <w:lang w:eastAsia="zh-CN"/>
        </w:rPr>
        <w:t>10.54</w:t>
      </w:r>
      <w:r>
        <w:rPr>
          <w:rFonts w:ascii="仿宋_GB2312" w:eastAsia="仿宋_GB2312" w:hAnsi="仿宋_GB2312" w:cs="仿宋_GB2312" w:hint="eastAsia"/>
          <w:snapToGrid/>
          <w:kern w:val="2"/>
          <w:sz w:val="32"/>
          <w:szCs w:val="32"/>
          <w:lang w:eastAsia="zh-CN"/>
        </w:rPr>
        <w:t>万元。家具用具</w:t>
      </w:r>
      <w:r>
        <w:rPr>
          <w:rFonts w:ascii="仿宋_GB2312" w:eastAsia="仿宋_GB2312" w:hAnsi="仿宋_GB2312" w:cs="仿宋_GB2312" w:hint="eastAsia"/>
          <w:snapToGrid/>
          <w:kern w:val="2"/>
          <w:sz w:val="32"/>
          <w:szCs w:val="32"/>
          <w:lang w:eastAsia="zh-CN"/>
        </w:rPr>
        <w:t>2.35</w:t>
      </w:r>
      <w:r>
        <w:rPr>
          <w:rFonts w:ascii="仿宋_GB2312" w:eastAsia="仿宋_GB2312" w:hAnsi="仿宋_GB2312" w:cs="仿宋_GB2312" w:hint="eastAsia"/>
          <w:snapToGrid/>
          <w:kern w:val="2"/>
          <w:sz w:val="32"/>
          <w:szCs w:val="32"/>
          <w:lang w:eastAsia="zh-CN"/>
        </w:rPr>
        <w:t>万元，主要为空调、打印机等办公设备。</w:t>
      </w:r>
    </w:p>
    <w:p w:rsidR="008C5EF0" w:rsidRDefault="000E379A">
      <w:pPr>
        <w:widowControl w:val="0"/>
        <w:kinsoku/>
        <w:autoSpaceDE/>
        <w:autoSpaceDN/>
        <w:adjustRightInd/>
        <w:snapToGrid/>
        <w:spacing w:line="580" w:lineRule="exact"/>
        <w:ind w:firstLineChars="200" w:firstLine="640"/>
        <w:textAlignment w:val="auto"/>
        <w:rPr>
          <w:rFonts w:ascii="仿宋_GB2312" w:eastAsia="仿宋_GB2312" w:hAnsi="仿宋_GB2312" w:cs="仿宋_GB2312"/>
          <w:snapToGrid/>
          <w:kern w:val="2"/>
          <w:sz w:val="32"/>
          <w:szCs w:val="32"/>
          <w:lang w:eastAsia="zh-CN"/>
        </w:rPr>
      </w:pPr>
      <w:r>
        <w:rPr>
          <w:rFonts w:ascii="仿宋_GB2312" w:eastAsia="仿宋_GB2312" w:hAnsi="仿宋_GB2312" w:cs="仿宋_GB2312" w:hint="eastAsia"/>
          <w:snapToGrid/>
          <w:kern w:val="2"/>
          <w:sz w:val="32"/>
          <w:szCs w:val="32"/>
          <w:lang w:eastAsia="zh-CN"/>
        </w:rPr>
        <w:t>本单位购买固定资产流程严格按照由各业务办室提出固定资产采购申请，通过办公室审批，提请资产管理小组审核，由办公室统一采购，采购后由办公室验收后交由财政所登记固定资产台账，并明确各业务办室的资产管理责任人，贴好固定资产标签。</w:t>
      </w:r>
    </w:p>
    <w:p w:rsidR="008C5EF0" w:rsidRDefault="000E379A">
      <w:pPr>
        <w:widowControl w:val="0"/>
        <w:kinsoku/>
        <w:autoSpaceDE/>
        <w:autoSpaceDN/>
        <w:adjustRightInd/>
        <w:snapToGrid/>
        <w:spacing w:line="580" w:lineRule="exact"/>
        <w:ind w:firstLineChars="200" w:firstLine="640"/>
        <w:textAlignment w:val="auto"/>
        <w:rPr>
          <w:rFonts w:ascii="仿宋_GB2312" w:eastAsia="仿宋_GB2312" w:hAnsi="仿宋_GB2312" w:cs="仿宋_GB2312"/>
          <w:snapToGrid/>
          <w:kern w:val="2"/>
          <w:sz w:val="32"/>
          <w:szCs w:val="32"/>
          <w:lang w:eastAsia="zh-CN"/>
        </w:rPr>
      </w:pPr>
      <w:r>
        <w:rPr>
          <w:rFonts w:ascii="仿宋_GB2312" w:eastAsia="仿宋_GB2312" w:hAnsi="仿宋_GB2312" w:cs="仿宋_GB2312" w:hint="eastAsia"/>
          <w:snapToGrid/>
          <w:kern w:val="2"/>
          <w:sz w:val="32"/>
          <w:szCs w:val="32"/>
          <w:lang w:eastAsia="zh-CN"/>
        </w:rPr>
        <w:t>本单位核销固定资产流程严格按照由各业务办室提出固定资产报废或报损申请，由办公室审批，报请区财政局，由区财政局资产股同意后，由办公室统一处理固定资产，并将报废或报损收入缴纳至区财政局固定账户。</w:t>
      </w:r>
    </w:p>
    <w:p w:rsidR="008C5EF0" w:rsidRDefault="000E379A" w:rsidP="008C5EF0">
      <w:pPr>
        <w:widowControl w:val="0"/>
        <w:kinsoku/>
        <w:overflowPunct w:val="0"/>
        <w:spacing w:line="360" w:lineRule="auto"/>
        <w:ind w:firstLineChars="200" w:firstLine="628"/>
        <w:outlineLvl w:val="6"/>
        <w:rPr>
          <w:rFonts w:ascii="黑体" w:eastAsia="黑体" w:hAnsi="黑体" w:cs="黑体"/>
          <w:sz w:val="32"/>
          <w:szCs w:val="32"/>
          <w:lang w:eastAsia="zh-CN"/>
        </w:rPr>
      </w:pPr>
      <w:r>
        <w:rPr>
          <w:rFonts w:ascii="黑体" w:eastAsia="黑体" w:hAnsi="黑体" w:cs="黑体"/>
          <w:b/>
          <w:bCs/>
          <w:spacing w:val="-7"/>
          <w:sz w:val="32"/>
          <w:szCs w:val="32"/>
          <w:lang w:eastAsia="zh-CN"/>
        </w:rPr>
        <w:t>七、存在的问题及原因分析</w:t>
      </w:r>
    </w:p>
    <w:p w:rsidR="008C5EF0" w:rsidRDefault="000E379A" w:rsidP="008C5EF0">
      <w:pPr>
        <w:widowControl w:val="0"/>
        <w:kinsoku/>
        <w:overflowPunct w:val="0"/>
        <w:spacing w:line="360" w:lineRule="auto"/>
        <w:ind w:firstLineChars="200" w:firstLine="620"/>
        <w:rPr>
          <w:rFonts w:ascii="仿宋" w:eastAsia="仿宋" w:hAnsi="仿宋" w:cs="仿宋"/>
          <w:spacing w:val="-10"/>
          <w:sz w:val="32"/>
          <w:szCs w:val="32"/>
          <w:lang w:eastAsia="zh-CN"/>
        </w:rPr>
      </w:pPr>
      <w:r>
        <w:rPr>
          <w:rFonts w:ascii="仿宋" w:eastAsia="仿宋" w:hAnsi="仿宋" w:cs="仿宋" w:hint="eastAsia"/>
          <w:spacing w:val="-10"/>
          <w:sz w:val="32"/>
          <w:szCs w:val="32"/>
          <w:lang w:eastAsia="zh-CN"/>
        </w:rPr>
        <w:t>办事处的预算绩效管理工作虽然取得了一些成绩，但也存在</w:t>
      </w:r>
      <w:r>
        <w:rPr>
          <w:rFonts w:ascii="仿宋" w:eastAsia="仿宋" w:hAnsi="仿宋" w:cs="仿宋" w:hint="eastAsia"/>
          <w:spacing w:val="-10"/>
          <w:sz w:val="32"/>
          <w:szCs w:val="32"/>
          <w:lang w:eastAsia="zh-CN"/>
        </w:rPr>
        <w:lastRenderedPageBreak/>
        <w:t>不足之处。主要是部分</w:t>
      </w:r>
      <w:r>
        <w:rPr>
          <w:rFonts w:ascii="仿宋" w:eastAsia="仿宋" w:hAnsi="仿宋" w:cs="仿宋" w:hint="eastAsia"/>
          <w:spacing w:val="-10"/>
          <w:sz w:val="32"/>
          <w:szCs w:val="32"/>
          <w:lang w:eastAsia="zh-CN"/>
        </w:rPr>
        <w:t>项目预算绩效目标指标值设置比较笼统，缺乏具体可量化数值。主要原因是部分项目管理部门对政策解读把握不到位，业务与财务融合度不够高。</w:t>
      </w:r>
    </w:p>
    <w:p w:rsidR="008C5EF0" w:rsidRDefault="000E379A" w:rsidP="008C5EF0">
      <w:pPr>
        <w:widowControl w:val="0"/>
        <w:kinsoku/>
        <w:overflowPunct w:val="0"/>
        <w:spacing w:line="360" w:lineRule="auto"/>
        <w:ind w:firstLineChars="200" w:firstLine="628"/>
        <w:outlineLvl w:val="6"/>
        <w:rPr>
          <w:rFonts w:ascii="黑体" w:eastAsia="黑体" w:hAnsi="黑体" w:cs="黑体"/>
          <w:b/>
          <w:bCs/>
          <w:spacing w:val="-7"/>
          <w:sz w:val="32"/>
          <w:szCs w:val="32"/>
          <w:lang w:eastAsia="zh-CN"/>
        </w:rPr>
      </w:pPr>
      <w:r>
        <w:rPr>
          <w:rFonts w:ascii="黑体" w:eastAsia="黑体" w:hAnsi="黑体" w:cs="黑体"/>
          <w:b/>
          <w:bCs/>
          <w:spacing w:val="-7"/>
          <w:sz w:val="32"/>
          <w:szCs w:val="32"/>
          <w:lang w:eastAsia="zh-CN"/>
        </w:rPr>
        <w:t>八、下一步改进措施</w:t>
      </w:r>
    </w:p>
    <w:p w:rsidR="008C5EF0" w:rsidRDefault="000E379A" w:rsidP="008C5EF0">
      <w:pPr>
        <w:widowControl w:val="0"/>
        <w:kinsoku/>
        <w:overflowPunct w:val="0"/>
        <w:spacing w:line="360" w:lineRule="auto"/>
        <w:ind w:firstLineChars="200" w:firstLine="624"/>
        <w:rPr>
          <w:rFonts w:ascii="仿宋" w:eastAsia="仿宋" w:hAnsi="仿宋" w:cs="仿宋"/>
          <w:spacing w:val="-8"/>
          <w:sz w:val="32"/>
          <w:szCs w:val="32"/>
          <w:lang w:eastAsia="zh-CN"/>
        </w:rPr>
      </w:pPr>
      <w:r>
        <w:rPr>
          <w:rFonts w:ascii="仿宋" w:eastAsia="仿宋" w:hAnsi="仿宋" w:cs="仿宋" w:hint="eastAsia"/>
          <w:spacing w:val="-8"/>
          <w:sz w:val="32"/>
          <w:szCs w:val="32"/>
          <w:lang w:eastAsia="zh-CN"/>
        </w:rPr>
        <w:t>一是逐步扩大绩效管理范围。在绩效目标管理方面，对于运转保障类项目较多的部门，探索实施部门整体支出绩效目标管理，实行整体支出评价。在项目绩效评价方面，逐步增加评价项目数量和项目支出数额占比。</w:t>
      </w:r>
    </w:p>
    <w:p w:rsidR="008C5EF0" w:rsidRDefault="000E379A" w:rsidP="008C5EF0">
      <w:pPr>
        <w:widowControl w:val="0"/>
        <w:kinsoku/>
        <w:overflowPunct w:val="0"/>
        <w:spacing w:line="360" w:lineRule="auto"/>
        <w:ind w:firstLineChars="200" w:firstLine="624"/>
        <w:rPr>
          <w:rFonts w:ascii="仿宋" w:eastAsia="仿宋" w:hAnsi="仿宋" w:cs="仿宋"/>
          <w:spacing w:val="-8"/>
          <w:sz w:val="32"/>
          <w:szCs w:val="32"/>
          <w:lang w:eastAsia="zh-CN"/>
        </w:rPr>
      </w:pPr>
      <w:r>
        <w:rPr>
          <w:rFonts w:ascii="仿宋" w:eastAsia="仿宋" w:hAnsi="仿宋" w:cs="仿宋" w:hint="eastAsia"/>
          <w:spacing w:val="-8"/>
          <w:sz w:val="32"/>
          <w:szCs w:val="32"/>
          <w:lang w:eastAsia="zh-CN"/>
        </w:rPr>
        <w:t>二是科学设置预算绩效目标。将绩效目标设置作为预算安排的前置条件，加强对绩效目标设置的审核，合理细化、量化预算绩效指标。</w:t>
      </w:r>
    </w:p>
    <w:p w:rsidR="008C5EF0" w:rsidRDefault="000E379A" w:rsidP="008C5EF0">
      <w:pPr>
        <w:widowControl w:val="0"/>
        <w:kinsoku/>
        <w:overflowPunct w:val="0"/>
        <w:spacing w:line="360" w:lineRule="auto"/>
        <w:ind w:firstLineChars="200" w:firstLine="624"/>
        <w:rPr>
          <w:rFonts w:ascii="仿宋" w:eastAsia="仿宋" w:hAnsi="仿宋" w:cs="仿宋"/>
          <w:spacing w:val="-8"/>
          <w:sz w:val="32"/>
          <w:szCs w:val="32"/>
          <w:lang w:eastAsia="zh-CN"/>
        </w:rPr>
      </w:pPr>
      <w:r>
        <w:rPr>
          <w:rFonts w:ascii="仿宋" w:eastAsia="仿宋" w:hAnsi="仿宋" w:cs="仿宋" w:hint="eastAsia"/>
          <w:spacing w:val="-8"/>
          <w:sz w:val="32"/>
          <w:szCs w:val="32"/>
          <w:lang w:eastAsia="zh-CN"/>
        </w:rPr>
        <w:t>三是加强培训和指导。采取集中学习、讲座、专题会议等方</w:t>
      </w:r>
      <w:r>
        <w:rPr>
          <w:rFonts w:ascii="仿宋" w:eastAsia="仿宋" w:hAnsi="仿宋" w:cs="仿宋" w:hint="eastAsia"/>
          <w:spacing w:val="-8"/>
          <w:sz w:val="32"/>
          <w:szCs w:val="32"/>
          <w:lang w:eastAsia="zh-CN"/>
        </w:rPr>
        <w:t>式，加大对财政所和办事处财务部门参与绩效评价的人员培训力度，进一步统一认识，充实业务知识。</w:t>
      </w:r>
    </w:p>
    <w:p w:rsidR="008C5EF0" w:rsidRDefault="000E379A" w:rsidP="008C5EF0">
      <w:pPr>
        <w:widowControl w:val="0"/>
        <w:kinsoku/>
        <w:overflowPunct w:val="0"/>
        <w:spacing w:line="360" w:lineRule="auto"/>
        <w:ind w:firstLineChars="200" w:firstLine="628"/>
        <w:outlineLvl w:val="6"/>
        <w:rPr>
          <w:rFonts w:ascii="黑体" w:eastAsia="黑体" w:hAnsi="黑体" w:cs="黑体"/>
          <w:b/>
          <w:bCs/>
          <w:spacing w:val="-7"/>
          <w:sz w:val="32"/>
          <w:szCs w:val="32"/>
          <w:lang w:eastAsia="zh-CN"/>
        </w:rPr>
      </w:pPr>
      <w:bookmarkStart w:id="0" w:name="_GoBack"/>
      <w:r>
        <w:rPr>
          <w:rFonts w:ascii="黑体" w:eastAsia="黑体" w:hAnsi="黑体" w:cs="黑体"/>
          <w:b/>
          <w:bCs/>
          <w:spacing w:val="-7"/>
          <w:sz w:val="32"/>
          <w:szCs w:val="32"/>
          <w:lang w:eastAsia="zh-CN"/>
        </w:rPr>
        <w:t>九、其他需要说明的情况</w:t>
      </w:r>
    </w:p>
    <w:bookmarkEnd w:id="0"/>
    <w:p w:rsidR="008C5EF0" w:rsidRDefault="000E379A" w:rsidP="008C5EF0">
      <w:pPr>
        <w:widowControl w:val="0"/>
        <w:kinsoku/>
        <w:overflowPunct w:val="0"/>
        <w:spacing w:line="360" w:lineRule="auto"/>
        <w:ind w:firstLineChars="200" w:firstLine="624"/>
        <w:rPr>
          <w:rFonts w:ascii="仿宋" w:eastAsia="仿宋" w:hAnsi="仿宋" w:cs="仿宋"/>
          <w:spacing w:val="-8"/>
          <w:sz w:val="32"/>
          <w:szCs w:val="32"/>
          <w:lang w:eastAsia="zh-CN"/>
        </w:rPr>
      </w:pPr>
      <w:r>
        <w:rPr>
          <w:rFonts w:ascii="仿宋" w:eastAsia="仿宋" w:hAnsi="仿宋" w:cs="仿宋" w:hint="eastAsia"/>
          <w:spacing w:val="-8"/>
          <w:sz w:val="32"/>
          <w:szCs w:val="32"/>
          <w:lang w:eastAsia="zh-CN"/>
        </w:rPr>
        <w:t>无</w:t>
      </w:r>
    </w:p>
    <w:p w:rsidR="008C5EF0" w:rsidRDefault="008C5EF0" w:rsidP="008C5EF0">
      <w:pPr>
        <w:widowControl w:val="0"/>
        <w:kinsoku/>
        <w:overflowPunct w:val="0"/>
        <w:spacing w:line="360" w:lineRule="auto"/>
        <w:ind w:firstLineChars="200" w:firstLine="624"/>
        <w:rPr>
          <w:rFonts w:ascii="仿宋" w:eastAsia="仿宋" w:hAnsi="仿宋" w:cs="仿宋"/>
          <w:spacing w:val="-8"/>
          <w:sz w:val="32"/>
          <w:szCs w:val="32"/>
          <w:lang w:eastAsia="zh-CN"/>
        </w:rPr>
      </w:pPr>
    </w:p>
    <w:p w:rsidR="008C5EF0" w:rsidRDefault="000E379A" w:rsidP="008C5EF0">
      <w:pPr>
        <w:pStyle w:val="a4"/>
        <w:widowControl w:val="0"/>
        <w:kinsoku/>
        <w:overflowPunct w:val="0"/>
        <w:spacing w:line="360" w:lineRule="auto"/>
        <w:ind w:firstLineChars="200" w:firstLine="610"/>
        <w:rPr>
          <w:sz w:val="32"/>
          <w:szCs w:val="32"/>
          <w:lang w:eastAsia="zh-CN"/>
        </w:rPr>
      </w:pPr>
      <w:r>
        <w:rPr>
          <w:spacing w:val="-15"/>
          <w:sz w:val="32"/>
          <w:szCs w:val="32"/>
          <w:lang w:eastAsia="zh-CN"/>
        </w:rPr>
        <w:t>报告应包括以下附件：</w:t>
      </w:r>
    </w:p>
    <w:p w:rsidR="008C5EF0" w:rsidRDefault="000E379A" w:rsidP="008C5EF0">
      <w:pPr>
        <w:pStyle w:val="a4"/>
        <w:widowControl w:val="0"/>
        <w:kinsoku/>
        <w:overflowPunct w:val="0"/>
        <w:spacing w:line="360" w:lineRule="auto"/>
        <w:ind w:firstLineChars="200" w:firstLine="630"/>
        <w:rPr>
          <w:spacing w:val="-5"/>
          <w:sz w:val="32"/>
          <w:szCs w:val="32"/>
          <w:lang w:eastAsia="zh-CN"/>
        </w:rPr>
      </w:pPr>
      <w:r>
        <w:rPr>
          <w:rFonts w:hint="eastAsia"/>
          <w:spacing w:val="-5"/>
          <w:sz w:val="32"/>
          <w:szCs w:val="32"/>
          <w:lang w:eastAsia="zh-CN"/>
        </w:rPr>
        <w:t>1.</w:t>
      </w:r>
      <w:r>
        <w:rPr>
          <w:spacing w:val="-5"/>
          <w:sz w:val="32"/>
          <w:szCs w:val="32"/>
          <w:lang w:eastAsia="zh-CN"/>
        </w:rPr>
        <w:t>部门整体支出绩效评价基础数据表</w:t>
      </w:r>
    </w:p>
    <w:p w:rsidR="008C5EF0" w:rsidRDefault="000E379A" w:rsidP="008C5EF0">
      <w:pPr>
        <w:pStyle w:val="a4"/>
        <w:widowControl w:val="0"/>
        <w:kinsoku/>
        <w:overflowPunct w:val="0"/>
        <w:spacing w:line="360" w:lineRule="auto"/>
        <w:ind w:firstLineChars="200" w:firstLine="632"/>
        <w:rPr>
          <w:spacing w:val="-4"/>
          <w:sz w:val="32"/>
          <w:szCs w:val="32"/>
          <w:lang w:eastAsia="zh-CN"/>
        </w:rPr>
      </w:pPr>
      <w:r>
        <w:rPr>
          <w:rFonts w:ascii="宋体" w:eastAsia="宋体" w:hAnsi="宋体" w:cs="宋体" w:hint="eastAsia"/>
          <w:spacing w:val="-4"/>
          <w:sz w:val="32"/>
          <w:szCs w:val="32"/>
          <w:lang w:eastAsia="zh-CN"/>
        </w:rPr>
        <w:t>2.</w:t>
      </w:r>
      <w:r>
        <w:rPr>
          <w:spacing w:val="-4"/>
          <w:sz w:val="32"/>
          <w:szCs w:val="32"/>
          <w:lang w:eastAsia="zh-CN"/>
        </w:rPr>
        <w:t>部门整体支出绩效自评表</w:t>
      </w:r>
    </w:p>
    <w:p w:rsidR="008C5EF0" w:rsidRDefault="008C5EF0" w:rsidP="008C5EF0">
      <w:pPr>
        <w:pStyle w:val="a4"/>
        <w:widowControl w:val="0"/>
        <w:kinsoku/>
        <w:overflowPunct w:val="0"/>
        <w:spacing w:line="360" w:lineRule="auto"/>
        <w:ind w:firstLineChars="200" w:firstLine="632"/>
        <w:rPr>
          <w:spacing w:val="-4"/>
          <w:sz w:val="32"/>
          <w:szCs w:val="32"/>
          <w:lang w:eastAsia="zh-CN"/>
        </w:rPr>
      </w:pPr>
    </w:p>
    <w:p w:rsidR="008C5EF0" w:rsidRDefault="008C5EF0">
      <w:pPr>
        <w:rPr>
          <w:lang w:eastAsia="zh-CN"/>
        </w:rPr>
      </w:pPr>
    </w:p>
    <w:sectPr w:rsidR="008C5EF0" w:rsidSect="008C5EF0">
      <w:headerReference w:type="default" r:id="rId7"/>
      <w:footerReference w:type="default" r:id="rId8"/>
      <w:pgSz w:w="11900" w:h="16838"/>
      <w:pgMar w:top="1417" w:right="1474" w:bottom="1417" w:left="1474" w:header="0" w:footer="947" w:gutter="0"/>
      <w:pgNumType w:fmt="numberInDash"/>
      <w:cols w:space="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5EF0" w:rsidRDefault="008C5EF0" w:rsidP="008C5EF0">
      <w:r>
        <w:separator/>
      </w:r>
    </w:p>
  </w:endnote>
  <w:endnote w:type="continuationSeparator" w:id="1">
    <w:p w:rsidR="008C5EF0" w:rsidRDefault="008C5EF0" w:rsidP="008C5E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songti">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EF0" w:rsidRDefault="008C5EF0">
    <w:pPr>
      <w:pStyle w:val="a5"/>
      <w:jc w:val="center"/>
    </w:pPr>
    <w:r>
      <w:fldChar w:fldCharType="begin"/>
    </w:r>
    <w:r w:rsidR="000E379A">
      <w:instrText xml:space="preserve"> PAGE   \* MERGEFORMAT </w:instrText>
    </w:r>
    <w:r>
      <w:fldChar w:fldCharType="separate"/>
    </w:r>
    <w:r w:rsidR="00C77274" w:rsidRPr="00C77274">
      <w:rPr>
        <w:noProof/>
        <w:lang w:val="zh-CN"/>
      </w:rPr>
      <w:t>-</w:t>
    </w:r>
    <w:r w:rsidR="00C77274">
      <w:rPr>
        <w:noProof/>
      </w:rPr>
      <w:t xml:space="preserve"> 1 -</w:t>
    </w:r>
    <w:r>
      <w:fldChar w:fldCharType="end"/>
    </w:r>
  </w:p>
  <w:p w:rsidR="008C5EF0" w:rsidRDefault="008C5EF0">
    <w:pPr>
      <w:spacing w:line="179" w:lineRule="auto"/>
      <w:ind w:left="8854"/>
      <w:rPr>
        <w:rFonts w:ascii="Times New Roman" w:eastAsia="Times New Roman" w:hAnsi="Times New Roman" w:cs="Times New Roman"/>
        <w:sz w:val="23"/>
        <w:szCs w:val="23"/>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5EF0" w:rsidRDefault="008C5EF0" w:rsidP="008C5EF0">
      <w:r>
        <w:separator/>
      </w:r>
    </w:p>
  </w:footnote>
  <w:footnote w:type="continuationSeparator" w:id="1">
    <w:p w:rsidR="008C5EF0" w:rsidRDefault="008C5EF0" w:rsidP="008C5E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EF0" w:rsidRDefault="008C5EF0">
    <w:pPr>
      <w:spacing w:line="14" w:lineRule="aut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2D238D"/>
    <w:multiLevelType w:val="singleLevel"/>
    <w:tmpl w:val="6F2D238D"/>
    <w:lvl w:ilvl="0">
      <w:start w:val="4"/>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proofState w:spelling="clean"/>
  <w:defaultTabStop w:val="420"/>
  <w:drawingGridHorizontalSpacing w:val="105"/>
  <w:noPunctuationKerning/>
  <w:characterSpacingControl w:val="doNotCompress"/>
  <w:hdrShapeDefaults>
    <o:shapedefaults v:ext="edit" spidmax="2050"/>
  </w:hdrShapeDefaults>
  <w:footnotePr>
    <w:footnote w:id="0"/>
    <w:footnote w:id="1"/>
  </w:footnotePr>
  <w:endnotePr>
    <w:endnote w:id="0"/>
    <w:endnote w:id="1"/>
  </w:endnotePr>
  <w:compat>
    <w:spaceForUL/>
    <w:ulTrailSpace/>
    <w:doNotExpandShiftReturn/>
    <w:doNotWrapTextWithPunct/>
    <w:doNotUseEastAsianBreakRules/>
    <w:useFELayout/>
    <w:doNotUseIndentAsNumberingTabStop/>
  </w:compat>
  <w:docVars>
    <w:docVar w:name="commondata" w:val="eyJoZGlkIjoiNTdmYWMxYTQ2OGJhNjc1ZTIyNDMwYTg4ODk2NmM1YzEifQ=="/>
  </w:docVars>
  <w:rsids>
    <w:rsidRoot w:val="00D65F4E"/>
    <w:rsid w:val="CFCC39E5"/>
    <w:rsid w:val="DFFA7680"/>
    <w:rsid w:val="E6FF343A"/>
    <w:rsid w:val="EFDF4342"/>
    <w:rsid w:val="F3FF532E"/>
    <w:rsid w:val="F9BE7C56"/>
    <w:rsid w:val="FF83E629"/>
    <w:rsid w:val="FFF66CAF"/>
    <w:rsid w:val="000E379A"/>
    <w:rsid w:val="00252DD3"/>
    <w:rsid w:val="003A0F30"/>
    <w:rsid w:val="00517431"/>
    <w:rsid w:val="006B3AFB"/>
    <w:rsid w:val="00814CEE"/>
    <w:rsid w:val="008C5EF0"/>
    <w:rsid w:val="00C24372"/>
    <w:rsid w:val="00C77274"/>
    <w:rsid w:val="00D65F4E"/>
    <w:rsid w:val="03767EB5"/>
    <w:rsid w:val="052B4CCF"/>
    <w:rsid w:val="06416C78"/>
    <w:rsid w:val="07DC326E"/>
    <w:rsid w:val="0808754A"/>
    <w:rsid w:val="08CE26CE"/>
    <w:rsid w:val="0A265396"/>
    <w:rsid w:val="0B163D2C"/>
    <w:rsid w:val="0BA1131B"/>
    <w:rsid w:val="0C2661F0"/>
    <w:rsid w:val="0D0A17F5"/>
    <w:rsid w:val="119A3908"/>
    <w:rsid w:val="15CA2FB5"/>
    <w:rsid w:val="16641AA0"/>
    <w:rsid w:val="177C4139"/>
    <w:rsid w:val="19A54BF8"/>
    <w:rsid w:val="1A255D39"/>
    <w:rsid w:val="1BC11A92"/>
    <w:rsid w:val="254E06EB"/>
    <w:rsid w:val="275E1D00"/>
    <w:rsid w:val="2B285689"/>
    <w:rsid w:val="2C775A0A"/>
    <w:rsid w:val="2FECE574"/>
    <w:rsid w:val="31674E20"/>
    <w:rsid w:val="322748ED"/>
    <w:rsid w:val="325A4C76"/>
    <w:rsid w:val="357D65D2"/>
    <w:rsid w:val="371D7D4D"/>
    <w:rsid w:val="38B56660"/>
    <w:rsid w:val="38C12E72"/>
    <w:rsid w:val="39C51B82"/>
    <w:rsid w:val="3EC62D97"/>
    <w:rsid w:val="3F1955BD"/>
    <w:rsid w:val="3F7D3D52"/>
    <w:rsid w:val="3F9DD004"/>
    <w:rsid w:val="411A6189"/>
    <w:rsid w:val="41A55829"/>
    <w:rsid w:val="431B5DA8"/>
    <w:rsid w:val="440B36C0"/>
    <w:rsid w:val="476D64A6"/>
    <w:rsid w:val="486D24D6"/>
    <w:rsid w:val="4A4A2ACF"/>
    <w:rsid w:val="4DE438B0"/>
    <w:rsid w:val="4E5E0858"/>
    <w:rsid w:val="4F3BC71C"/>
    <w:rsid w:val="50AD3DB7"/>
    <w:rsid w:val="51FE60D0"/>
    <w:rsid w:val="52AB71CD"/>
    <w:rsid w:val="534C78B7"/>
    <w:rsid w:val="555C1B71"/>
    <w:rsid w:val="556B7E15"/>
    <w:rsid w:val="568832FC"/>
    <w:rsid w:val="56A352E7"/>
    <w:rsid w:val="58A93C93"/>
    <w:rsid w:val="59ED6664"/>
    <w:rsid w:val="5A6071CA"/>
    <w:rsid w:val="5DD942C4"/>
    <w:rsid w:val="5FE13AAF"/>
    <w:rsid w:val="6404065F"/>
    <w:rsid w:val="65C52414"/>
    <w:rsid w:val="67140294"/>
    <w:rsid w:val="673BA62A"/>
    <w:rsid w:val="67635719"/>
    <w:rsid w:val="6B71088B"/>
    <w:rsid w:val="6BB618E3"/>
    <w:rsid w:val="6BD7A7ED"/>
    <w:rsid w:val="6BFB5EC7"/>
    <w:rsid w:val="6C9F6852"/>
    <w:rsid w:val="6DFB0400"/>
    <w:rsid w:val="6E4A0A40"/>
    <w:rsid w:val="6F517F02"/>
    <w:rsid w:val="6FAF1343"/>
    <w:rsid w:val="6FDF57E7"/>
    <w:rsid w:val="72333E41"/>
    <w:rsid w:val="74293E44"/>
    <w:rsid w:val="75ECE37B"/>
    <w:rsid w:val="793B613B"/>
    <w:rsid w:val="79ED6E4F"/>
    <w:rsid w:val="7A475776"/>
    <w:rsid w:val="7A510293"/>
    <w:rsid w:val="7C7F423C"/>
    <w:rsid w:val="7E0E4960"/>
    <w:rsid w:val="7FFF9DB5"/>
    <w:rsid w:val="97FDB6DE"/>
    <w:rsid w:val="BFC7BA4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semiHidden/>
    <w:qFormat/>
    <w:rsid w:val="008C5EF0"/>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8C5EF0"/>
    <w:pPr>
      <w:ind w:firstLineChars="200" w:firstLine="420"/>
    </w:pPr>
  </w:style>
  <w:style w:type="paragraph" w:styleId="a4">
    <w:name w:val="Body Text"/>
    <w:basedOn w:val="a"/>
    <w:semiHidden/>
    <w:qFormat/>
    <w:rsid w:val="008C5EF0"/>
    <w:rPr>
      <w:rFonts w:ascii="仿宋" w:eastAsia="仿宋" w:hAnsi="仿宋" w:cs="仿宋"/>
      <w:sz w:val="36"/>
      <w:szCs w:val="36"/>
    </w:rPr>
  </w:style>
  <w:style w:type="paragraph" w:styleId="a5">
    <w:name w:val="footer"/>
    <w:basedOn w:val="a"/>
    <w:link w:val="Char"/>
    <w:uiPriority w:val="99"/>
    <w:qFormat/>
    <w:rsid w:val="008C5EF0"/>
    <w:pPr>
      <w:tabs>
        <w:tab w:val="center" w:pos="4153"/>
        <w:tab w:val="right" w:pos="8306"/>
      </w:tabs>
    </w:pPr>
    <w:rPr>
      <w:sz w:val="18"/>
      <w:szCs w:val="18"/>
    </w:rPr>
  </w:style>
  <w:style w:type="paragraph" w:styleId="a6">
    <w:name w:val="header"/>
    <w:basedOn w:val="a"/>
    <w:link w:val="Char0"/>
    <w:qFormat/>
    <w:rsid w:val="008C5EF0"/>
    <w:pPr>
      <w:pBdr>
        <w:bottom w:val="single" w:sz="6" w:space="1" w:color="auto"/>
      </w:pBdr>
      <w:tabs>
        <w:tab w:val="center" w:pos="4153"/>
        <w:tab w:val="right" w:pos="8306"/>
      </w:tabs>
      <w:jc w:val="center"/>
    </w:pPr>
    <w:rPr>
      <w:sz w:val="18"/>
      <w:szCs w:val="18"/>
    </w:rPr>
  </w:style>
  <w:style w:type="table" w:customStyle="1" w:styleId="TableNormal">
    <w:name w:val="Table Normal"/>
    <w:semiHidden/>
    <w:unhideWhenUsed/>
    <w:qFormat/>
    <w:rsid w:val="008C5EF0"/>
    <w:tblPr>
      <w:tblCellMar>
        <w:top w:w="0" w:type="dxa"/>
        <w:left w:w="0" w:type="dxa"/>
        <w:bottom w:w="0" w:type="dxa"/>
        <w:right w:w="0" w:type="dxa"/>
      </w:tblCellMar>
    </w:tblPr>
  </w:style>
  <w:style w:type="paragraph" w:customStyle="1" w:styleId="TableText">
    <w:name w:val="Table Text"/>
    <w:basedOn w:val="a"/>
    <w:semiHidden/>
    <w:qFormat/>
    <w:rsid w:val="008C5EF0"/>
  </w:style>
  <w:style w:type="character" w:customStyle="1" w:styleId="Char0">
    <w:name w:val="页眉 Char"/>
    <w:basedOn w:val="a0"/>
    <w:link w:val="a6"/>
    <w:qFormat/>
    <w:rsid w:val="008C5EF0"/>
    <w:rPr>
      <w:rFonts w:eastAsia="Arial"/>
      <w:snapToGrid w:val="0"/>
      <w:color w:val="000000"/>
      <w:sz w:val="18"/>
      <w:szCs w:val="18"/>
      <w:lang w:eastAsia="en-US"/>
    </w:rPr>
  </w:style>
  <w:style w:type="character" w:customStyle="1" w:styleId="Char">
    <w:name w:val="页脚 Char"/>
    <w:basedOn w:val="a0"/>
    <w:link w:val="a5"/>
    <w:uiPriority w:val="99"/>
    <w:qFormat/>
    <w:rsid w:val="008C5EF0"/>
    <w:rPr>
      <w:rFonts w:eastAsia="Arial"/>
      <w:snapToGrid w:val="0"/>
      <w:color w:val="000000"/>
      <w:sz w:val="18"/>
      <w:szCs w:val="18"/>
      <w:lang w:eastAsia="en-US"/>
    </w:rPr>
  </w:style>
  <w:style w:type="paragraph" w:customStyle="1" w:styleId="1">
    <w:name w:val="正文缩进1"/>
    <w:qFormat/>
    <w:rsid w:val="008C5EF0"/>
    <w:pPr>
      <w:widowControl w:val="0"/>
      <w:ind w:firstLine="420"/>
      <w:jc w:val="both"/>
    </w:pPr>
    <w:rPr>
      <w:kern w:val="2"/>
      <w:sz w:val="32"/>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19</Pages>
  <Words>1623</Words>
  <Characters>9253</Characters>
  <Application>Microsoft Office Word</Application>
  <DocSecurity>0</DocSecurity>
  <Lines>77</Lines>
  <Paragraphs>21</Paragraphs>
  <ScaleCrop>false</ScaleCrop>
  <Company>Microsoft</Company>
  <LinksUpToDate>false</LinksUpToDate>
  <CharactersWithSpaces>10855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pdfbuilder</dc:subject>
  <dc:creator>Kingsoft-PDF</dc:creator>
  <cp:lastModifiedBy>81000101</cp:lastModifiedBy>
  <cp:revision>6</cp:revision>
  <cp:lastPrinted>2024-10-17T07:19:00Z</cp:lastPrinted>
  <dcterms:created xsi:type="dcterms:W3CDTF">2024-09-20T08:39:00Z</dcterms:created>
  <dcterms:modified xsi:type="dcterms:W3CDTF">2024-10-18T10:08:00Z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2024-09-18T16:39:34Z</vt:filetime>
  </property>
  <property fmtid="{D5CDD505-2E9C-101B-9397-08002B2CF9AE}" pid="4" name="UsrData">
    <vt:lpwstr>66ea91c2a2edd9001f7ce060wl</vt:lpwstr>
  </property>
  <property fmtid="{D5CDD505-2E9C-101B-9397-08002B2CF9AE}" pid="5" name="KSOProductBuildVer">
    <vt:lpwstr>2052-12.1.0.18276</vt:lpwstr>
  </property>
  <property fmtid="{D5CDD505-2E9C-101B-9397-08002B2CF9AE}" pid="6" name="ICV">
    <vt:lpwstr>F8BBAB61D70643589D34BC9FCA491FB2_13</vt:lpwstr>
  </property>
</Properties>
</file>