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0D90D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348DB339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1FE45E12">
      <w:pPr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</w:p>
    <w:p w14:paraId="2C16BDEF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59716A81">
      <w:pPr>
        <w:widowControl w:val="0"/>
        <w:kinsoku/>
        <w:overflowPunct w:val="0"/>
        <w:spacing w:line="360" w:lineRule="auto"/>
        <w:ind w:firstLine="684" w:firstLineChars="200"/>
        <w:rPr>
          <w:rFonts w:ascii="楷体" w:hAnsi="楷体" w:eastAsia="楷体" w:cs="楷体"/>
          <w:spacing w:val="1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1"/>
          <w:sz w:val="32"/>
          <w:szCs w:val="32"/>
          <w:lang w:eastAsia="zh-CN"/>
        </w:rPr>
        <w:t>(一)机构设置情况</w:t>
      </w:r>
    </w:p>
    <w:p w14:paraId="581699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怀化市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民族歌舞剧团</w:t>
      </w:r>
      <w:r>
        <w:rPr>
          <w:rFonts w:hint="eastAsia" w:ascii="仿宋" w:hAnsi="仿宋" w:eastAsia="仿宋" w:cs="Times New Roman"/>
          <w:sz w:val="32"/>
          <w:szCs w:val="32"/>
        </w:rPr>
        <w:t>内设机构包括：办公室、财务室、道具组、服装组、头饰组、鞋子组、音控室、装置组。</w:t>
      </w:r>
    </w:p>
    <w:p w14:paraId="27E341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ascii="楷体" w:hAnsi="楷体" w:eastAsia="楷体" w:cs="楷体"/>
          <w:spacing w:val="8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8"/>
          <w:sz w:val="32"/>
          <w:szCs w:val="32"/>
          <w:lang w:val="en-US" w:eastAsia="zh-CN"/>
        </w:rPr>
        <w:t>(二）</w:t>
      </w:r>
      <w:r>
        <w:rPr>
          <w:rFonts w:ascii="楷体" w:hAnsi="楷体" w:eastAsia="楷体" w:cs="楷体"/>
          <w:spacing w:val="8"/>
          <w:sz w:val="32"/>
          <w:szCs w:val="32"/>
          <w:lang w:eastAsia="zh-CN"/>
        </w:rPr>
        <w:t>人员编制情况</w:t>
      </w:r>
    </w:p>
    <w:p w14:paraId="16E3DC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2023年年末共有编制38人，在编28人。</w:t>
      </w:r>
    </w:p>
    <w:p w14:paraId="6BD85BC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80" w:firstLineChars="200"/>
        <w:textAlignment w:val="auto"/>
        <w:rPr>
          <w:rFonts w:ascii="楷体" w:hAnsi="楷体" w:eastAsia="楷体" w:cs="楷体"/>
          <w:spacing w:val="1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1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10"/>
          <w:sz w:val="32"/>
          <w:szCs w:val="32"/>
          <w:lang w:val="en-US" w:eastAsia="zh-CN"/>
        </w:rPr>
        <w:t>三）</w:t>
      </w:r>
      <w:r>
        <w:rPr>
          <w:rFonts w:ascii="楷体" w:hAnsi="楷体" w:eastAsia="楷体" w:cs="楷体"/>
          <w:spacing w:val="10"/>
          <w:sz w:val="32"/>
          <w:szCs w:val="32"/>
          <w:lang w:eastAsia="zh-CN"/>
        </w:rPr>
        <w:t>主要职能职责</w:t>
      </w:r>
    </w:p>
    <w:p w14:paraId="1F64FB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宣传贯彻党和国家的方针政策，送戏进基层，进社区，进农村；配合政府各项工作的公益性演出。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</w:p>
    <w:p w14:paraId="4920F5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6" w:firstLineChars="200"/>
        <w:textAlignment w:val="auto"/>
        <w:rPr>
          <w:rFonts w:ascii="楷体" w:hAnsi="楷体" w:eastAsia="楷体" w:cs="楷体"/>
          <w:spacing w:val="9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pacing w:val="9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9"/>
          <w:sz w:val="32"/>
          <w:szCs w:val="32"/>
          <w:lang w:val="en-US" w:eastAsia="zh-CN"/>
        </w:rPr>
        <w:t>四）</w:t>
      </w: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绩效目标设定情况</w:t>
      </w:r>
    </w:p>
    <w:p w14:paraId="464A29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拟完成怀化市民族歌舞剧团的三定方案、增编转编申请报告、怀化市楚丰演艺有限责任公司的撤销或异动；拟完成复排国家级非遗剧种﹣上河阳戏小戏剧目《盘花》备战今年的怀化市第二届艺术节。拟创排大型阳戏新剧目《花瑶绣娘》备战明年的第八届省艺术节。全年无重大安全事故；设立岗位责任制，加强监督职责。</w:t>
      </w:r>
    </w:p>
    <w:p w14:paraId="0CF1CAFE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6DFED671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46E1806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年部门预算情况</w:t>
      </w:r>
    </w:p>
    <w:p w14:paraId="5CC968D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本单位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年年初收入预算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285.76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万元，其中，一般公共预算经费拨款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285.76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万元。年初支出预算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285.76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283.51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万元（工资福利支出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249.08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15.40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万元）；项目支出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2.25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其中：送戏曲进万村2.25万元。</w:t>
      </w:r>
    </w:p>
    <w:p w14:paraId="0133A8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32" w:firstLineChars="200"/>
        <w:jc w:val="left"/>
        <w:textAlignment w:val="auto"/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.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年部门决算情况</w:t>
      </w:r>
    </w:p>
    <w:p w14:paraId="03B15C95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年度决算总收入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350.82万元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。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年度决算总支出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350.82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万元，其中：基本支出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324.11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92.39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%；项目支出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26.71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万元，占总支出的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7.61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%。20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年年末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结转和结余。</w:t>
      </w:r>
    </w:p>
    <w:p w14:paraId="0D397E99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2DC9D1A3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20" w:firstLineChars="200"/>
        <w:jc w:val="left"/>
        <w:textAlignment w:val="baseline"/>
        <w:rPr>
          <w:spacing w:val="-5"/>
          <w:sz w:val="32"/>
          <w:szCs w:val="32"/>
          <w:highlight w:val="none"/>
          <w:lang w:eastAsia="zh-CN"/>
        </w:rPr>
      </w:pPr>
      <w:r>
        <w:rPr>
          <w:spacing w:val="-5"/>
          <w:sz w:val="32"/>
          <w:szCs w:val="32"/>
          <w:highlight w:val="none"/>
          <w:lang w:eastAsia="zh-CN"/>
        </w:rPr>
        <w:t>1.基本支出情况</w:t>
      </w:r>
    </w:p>
    <w:p w14:paraId="0F01A55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spacing w:val="-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基本支出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324.11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其中：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工资福利支出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228.52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商品和服务支出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34.17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对个人和家庭的补助61.14万元、资本性支出0.28万元。较年初预算相比，增加40.60万元。</w:t>
      </w:r>
    </w:p>
    <w:p w14:paraId="28B0FE16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32" w:firstLineChars="200"/>
        <w:jc w:val="left"/>
        <w:textAlignment w:val="baseline"/>
        <w:rPr>
          <w:sz w:val="32"/>
          <w:szCs w:val="32"/>
          <w:highlight w:val="none"/>
          <w:lang w:eastAsia="zh-CN"/>
        </w:rPr>
      </w:pPr>
      <w:r>
        <w:rPr>
          <w:spacing w:val="-2"/>
          <w:sz w:val="32"/>
          <w:szCs w:val="32"/>
          <w:highlight w:val="none"/>
          <w:lang w:eastAsia="zh-CN"/>
        </w:rPr>
        <w:t>2.项目支出情况</w:t>
      </w:r>
    </w:p>
    <w:p w14:paraId="6130582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2023年决算项目支出26.71万元，较年初预算相比，增加24.46万元，主要原因是年中向上级申报追加文化创作与保护专项。</w:t>
      </w:r>
    </w:p>
    <w:p w14:paraId="6F7FD423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6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"三公"经费使用和管理情况</w:t>
      </w:r>
    </w:p>
    <w:p w14:paraId="63C75A1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hint="default" w:ascii="楷体" w:hAnsi="楷体" w:eastAsia="楷体" w:cs="楷体"/>
          <w:spacing w:val="5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年本单位无"三公"经费。</w:t>
      </w:r>
    </w:p>
    <w:p w14:paraId="73351D58">
      <w:pPr>
        <w:widowControl w:val="0"/>
        <w:numPr>
          <w:ilvl w:val="0"/>
          <w:numId w:val="2"/>
        </w:numPr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政府性基金预算支出情况</w:t>
      </w:r>
    </w:p>
    <w:p w14:paraId="36EC821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年本单位无政府性基金预算支出。</w:t>
      </w:r>
    </w:p>
    <w:p w14:paraId="4FEF1962">
      <w:pPr>
        <w:widowControl w:val="0"/>
        <w:numPr>
          <w:ilvl w:val="0"/>
          <w:numId w:val="3"/>
        </w:numPr>
        <w:kinsoku/>
        <w:overflowPunct w:val="0"/>
        <w:spacing w:line="360" w:lineRule="auto"/>
        <w:ind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14:paraId="048456B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hint="eastAsia" w:ascii="仿宋" w:hAnsi="仿宋" w:eastAsia="仿宋" w:cs="Times New Roman"/>
          <w:b/>
          <w:bCs/>
          <w:spacing w:val="-2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年本单位无国有资本经营预算支出。</w:t>
      </w:r>
    </w:p>
    <w:p w14:paraId="156F080A">
      <w:pPr>
        <w:widowControl w:val="0"/>
        <w:numPr>
          <w:ilvl w:val="0"/>
          <w:numId w:val="3"/>
        </w:numPr>
        <w:kinsoku/>
        <w:overflowPunct w:val="0"/>
        <w:spacing w:line="360" w:lineRule="auto"/>
        <w:ind w:left="0" w:leftChars="0" w:firstLine="567" w:firstLineChars="20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社会保险基金预算支出情况</w:t>
      </w:r>
    </w:p>
    <w:p w14:paraId="375E248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napToGrid w:val="0"/>
        <w:spacing w:line="360" w:lineRule="auto"/>
        <w:ind w:firstLine="632" w:firstLineChars="200"/>
        <w:jc w:val="left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hint="default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2023</w:t>
      </w:r>
      <w:r>
        <w:rPr>
          <w:rFonts w:hint="eastAsia" w:ascii="仿宋" w:hAnsi="仿宋" w:eastAsia="仿宋" w:cs="Times New Roman"/>
          <w:spacing w:val="-2"/>
          <w:kern w:val="2"/>
          <w:sz w:val="32"/>
          <w:szCs w:val="32"/>
          <w:lang w:val="en-US" w:eastAsia="zh-CN" w:bidi="ar-SA"/>
        </w:rPr>
        <w:t>年本单位无社会保险基金预算支出。</w:t>
      </w:r>
    </w:p>
    <w:p w14:paraId="79CCB7AB"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766671D3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-5"/>
          <w:sz w:val="32"/>
          <w:szCs w:val="32"/>
          <w:lang w:eastAsia="zh-CN"/>
        </w:rPr>
        <w:t>(一)综合评价结论。</w:t>
      </w:r>
      <w:r>
        <w:rPr>
          <w:spacing w:val="-5"/>
          <w:sz w:val="32"/>
          <w:szCs w:val="32"/>
          <w:lang w:eastAsia="zh-CN"/>
        </w:rPr>
        <w:t>反映自评得分及评价等级。</w:t>
      </w:r>
    </w:p>
    <w:p w14:paraId="4B0ADCC0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spacing w:val="-5"/>
          <w:sz w:val="32"/>
          <w:szCs w:val="32"/>
          <w:highlight w:val="none"/>
          <w:lang w:eastAsia="zh-CN"/>
        </w:rPr>
      </w:pP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怀化市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民族歌舞剧团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2023年认真履职，按年初计划完成了各项工作任务，部门整体支出绩效自评分为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96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分，自评等级为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优。</w:t>
      </w:r>
    </w:p>
    <w:p w14:paraId="74AB4980">
      <w:pPr>
        <w:pStyle w:val="2"/>
        <w:widowControl w:val="0"/>
        <w:numPr>
          <w:ilvl w:val="0"/>
          <w:numId w:val="4"/>
        </w:numPr>
        <w:kinsoku/>
        <w:overflowPunct w:val="0"/>
        <w:spacing w:line="360" w:lineRule="auto"/>
        <w:ind w:firstLine="676" w:firstLineChars="200"/>
        <w:jc w:val="both"/>
        <w:rPr>
          <w:spacing w:val="9"/>
          <w:sz w:val="32"/>
          <w:szCs w:val="32"/>
          <w:highlight w:val="none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highlight w:val="none"/>
          <w:lang w:eastAsia="zh-CN"/>
        </w:rPr>
        <w:t>评价指标分析(或综合评价情况)</w:t>
      </w:r>
      <w:r>
        <w:rPr>
          <w:spacing w:val="9"/>
          <w:sz w:val="32"/>
          <w:szCs w:val="32"/>
          <w:highlight w:val="none"/>
          <w:lang w:eastAsia="zh-CN"/>
        </w:rPr>
        <w:t>。</w:t>
      </w:r>
    </w:p>
    <w:p w14:paraId="62B435C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根据鹤财绩函〔2024〕14号文件中部门整体支出绩效评价指标体系，本单位</w:t>
      </w:r>
      <w:r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从整体绩效目标设定、预算配置、预算执行、预算管理、资产管理、职责履行、履职效益等方面综合分析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，具体如下：</w:t>
      </w:r>
    </w:p>
    <w:p w14:paraId="280E10B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1.综合评价情况分析</w:t>
      </w:r>
    </w:p>
    <w:p w14:paraId="0DBF035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（1）整体绩效目标设定</w:t>
      </w:r>
    </w:p>
    <w:p w14:paraId="5AA299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32"/>
          <w:szCs w:val="32"/>
          <w:lang w:val="en-US" w:eastAsia="zh-CN"/>
        </w:rPr>
        <w:t>拟完成怀化市民族歌舞剧团的三定方案、增编转编申请报告、怀化市楚丰演艺有限责任公司的撤销或异动；拟完成复排国家级非遗剧种﹣上河阳戏小戏剧目《盘花》备战今年的怀化市第二届艺术节。拟创排大型阳戏新剧目《花瑶绣娘》备战明年的第八届省艺术节。全年无重大安全事故；设立岗位责任制，加强监督职责。</w:t>
      </w:r>
    </w:p>
    <w:p w14:paraId="0165B0F6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（2）预算配置</w:t>
      </w:r>
    </w:p>
    <w:p w14:paraId="07A42A0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在职人员控制率</w:t>
      </w:r>
    </w:p>
    <w:p w14:paraId="2EB6C56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2023年本单位编制数38人，实际在职人员数28人，在职人员控制率为100%。所有在职人员都在编制内，无超编人员。</w:t>
      </w:r>
    </w:p>
    <w:p w14:paraId="300A032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2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“三公经费”变动率</w:t>
      </w:r>
    </w:p>
    <w:p w14:paraId="197591D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2023年“三公经费”预算数0万元，决算数为0万元，上年数据为0万元。</w:t>
      </w:r>
    </w:p>
    <w:p w14:paraId="0B0D20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（3）预算执行</w:t>
      </w:r>
    </w:p>
    <w:p w14:paraId="388336D0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2023年全年预算</w:t>
      </w:r>
      <w:r>
        <w:rPr>
          <w:rFonts w:hint="eastAsia" w:ascii="仿宋" w:hAnsi="仿宋" w:eastAsia="仿宋" w:cs="Times New Roman"/>
          <w:spacing w:val="-2"/>
          <w:sz w:val="32"/>
          <w:szCs w:val="32"/>
          <w:highlight w:val="none"/>
          <w:lang w:val="en-US" w:eastAsia="zh-CN"/>
        </w:rPr>
        <w:t>350.82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万元，年末结余0万元，预算完成率100%。</w:t>
      </w:r>
    </w:p>
    <w:p w14:paraId="7B94792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（4）预算管理</w:t>
      </w:r>
    </w:p>
    <w:p w14:paraId="2BD29339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highlight w:val="none"/>
          <w:lang w:val="en-US" w:eastAsia="zh-CN"/>
        </w:rPr>
        <w:t>本单位按照预算法要求进行“一上”申报，在“一下”的基础上进行修改进行“二上”申报，形成以单位领导支持、财务部门牵头、其他部门密切配合的工作格局，保证预算编制质量；二是预算执行。部门预算经批复后，对财政下达指标数据核对，科学合理安排支出，专项项目资金做到专款专用。三是加强对预算执行过程的控制和结果的反馈，对预算执行差异及时分析成因和影响，并及时向领导和相关部门进行反馈，以采取措施纠正执行偏差，促进预算目标的全面完成。</w:t>
      </w:r>
    </w:p>
    <w:p w14:paraId="7C58903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（5）资产管理</w:t>
      </w:r>
    </w:p>
    <w:p w14:paraId="70E2B4E3">
      <w:pPr>
        <w:pStyle w:val="4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  <w:t>2023年本单位严格执行资产配置、使用、处置管理办法，做到购置有预算，实物有专人管理，处置按流程，定期盘点清理资产，掌握固定资产的使用情况，确保设备完好提高利用率。资产账务管理合规、账实相符、处置规范。</w:t>
      </w:r>
    </w:p>
    <w:p w14:paraId="280283D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（6）职责履行及履职效益情况</w:t>
      </w:r>
    </w:p>
    <w:p w14:paraId="33AD284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  <w:t>2023年本单位严格落实各项工作，按照目标任务，积极推进了各项工作平稳、有序的开展。</w:t>
      </w:r>
    </w:p>
    <w:p w14:paraId="3545AB0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2.评价指标分析</w:t>
      </w:r>
    </w:p>
    <w:p w14:paraId="37CE2E3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spacing w:val="-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（1）产出指标分析</w:t>
      </w:r>
    </w:p>
    <w:p w14:paraId="7AA7F9F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2023年度完成了“湖南公共文化进村入户·戏曲进乡村”12场文化惠民专场演出活动，完成了“廉政文化”13场巡回文艺宣传展演活动。</w:t>
      </w:r>
    </w:p>
    <w:p w14:paraId="24AC442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（2）效益指标分析</w:t>
      </w:r>
    </w:p>
    <w:p w14:paraId="3561CBC3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怀化市歌舞剧团持续促进非物质文化遗产得到全面完整保护、传承和发展。</w:t>
      </w:r>
    </w:p>
    <w:p w14:paraId="52A0341D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（3）满意度指标分析</w:t>
      </w:r>
    </w:p>
    <w:p w14:paraId="31F6F3A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服务人员满意度95%以上。</w:t>
      </w:r>
    </w:p>
    <w:p w14:paraId="4FEDD35E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0389583A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年初绩效评价指标体系不完善，预算绩效管理不到位。</w:t>
      </w:r>
    </w:p>
    <w:p w14:paraId="1B7EEA4D">
      <w:pPr>
        <w:widowControl w:val="0"/>
        <w:numPr>
          <w:ilvl w:val="0"/>
          <w:numId w:val="5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 w14:paraId="0AF6CD7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32" w:firstLineChars="200"/>
        <w:jc w:val="left"/>
        <w:textAlignment w:val="auto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-2"/>
          <w:sz w:val="32"/>
          <w:szCs w:val="32"/>
          <w:lang w:val="en-US" w:eastAsia="zh-CN"/>
        </w:rPr>
        <w:t>在布置预算绩效管理工作时，相关负责人要督促各项目负责人从预算编制开始，做好收集、汇总项目各个阶段的痕迹资料，提醒和督促加快资金拨付和使用等工作。</w:t>
      </w:r>
    </w:p>
    <w:p w14:paraId="69904B59">
      <w:pPr>
        <w:widowControl w:val="0"/>
        <w:numPr>
          <w:ilvl w:val="0"/>
          <w:numId w:val="5"/>
        </w:numPr>
        <w:kinsoku/>
        <w:overflowPunct w:val="0"/>
        <w:spacing w:line="360" w:lineRule="auto"/>
        <w:ind w:left="0" w:leftChars="0"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其他需要说明的情况</w:t>
      </w:r>
    </w:p>
    <w:p w14:paraId="650BB369">
      <w:pPr>
        <w:widowControl w:val="0"/>
        <w:numPr>
          <w:numId w:val="0"/>
        </w:numPr>
        <w:kinsoku/>
        <w:overflowPunct w:val="0"/>
        <w:spacing w:line="360" w:lineRule="auto"/>
        <w:ind w:firstLine="632" w:firstLineChars="200"/>
        <w:rPr>
          <w:rFonts w:hint="default" w:ascii="仿宋" w:hAnsi="仿宋" w:eastAsia="仿宋" w:cs="仿宋"/>
          <w:snapToGrid w:val="0"/>
          <w:color w:val="000000"/>
          <w:spacing w:val="-2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spacing w:val="-2"/>
          <w:kern w:val="0"/>
          <w:sz w:val="32"/>
          <w:szCs w:val="32"/>
          <w:lang w:val="en-US" w:eastAsia="zh-CN" w:bidi="ar"/>
        </w:rPr>
        <w:t>无</w:t>
      </w:r>
    </w:p>
    <w:p w14:paraId="3FC7833C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333FA9E2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2519BCEF">
      <w:pPr>
        <w:pStyle w:val="2"/>
        <w:widowControl w:val="0"/>
        <w:kinsoku/>
        <w:overflowPunct w:val="0"/>
        <w:spacing w:line="360" w:lineRule="auto"/>
        <w:ind w:firstLine="580" w:firstLineChars="200"/>
        <w:rPr>
          <w:sz w:val="32"/>
          <w:szCs w:val="32"/>
          <w:lang w:eastAsia="zh-CN"/>
        </w:rPr>
      </w:pPr>
      <w:r>
        <w:rPr>
          <w:spacing w:val="-15"/>
          <w:sz w:val="32"/>
          <w:szCs w:val="32"/>
          <w:lang w:eastAsia="zh-CN"/>
        </w:rPr>
        <w:t>报告应包括以下附件：</w:t>
      </w:r>
    </w:p>
    <w:p w14:paraId="60D5ED04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1.</w:t>
      </w:r>
      <w:r>
        <w:rPr>
          <w:spacing w:val="-5"/>
          <w:sz w:val="32"/>
          <w:szCs w:val="32"/>
          <w:lang w:eastAsia="zh-CN"/>
        </w:rPr>
        <w:t>部门整体支出绩效评价基础数据表</w:t>
      </w:r>
    </w:p>
    <w:p w14:paraId="775C911C">
      <w:pPr>
        <w:pStyle w:val="2"/>
        <w:widowControl w:val="0"/>
        <w:kinsoku/>
        <w:overflowPunct w:val="0"/>
        <w:spacing w:line="360" w:lineRule="auto"/>
        <w:ind w:firstLine="624" w:firstLineChars="200"/>
        <w:rPr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eastAsia="zh-CN"/>
        </w:rPr>
        <w:t>2.</w:t>
      </w:r>
      <w:r>
        <w:rPr>
          <w:spacing w:val="-4"/>
          <w:sz w:val="32"/>
          <w:szCs w:val="32"/>
          <w:lang w:eastAsia="zh-CN"/>
        </w:rPr>
        <w:t>部门整体支出绩效自评表</w:t>
      </w:r>
    </w:p>
    <w:p w14:paraId="3790336C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docGrid w:linePitch="286" w:charSpace="0"/>
        </w:sectPr>
      </w:pPr>
    </w:p>
    <w:p w14:paraId="045D5B52">
      <w:pPr>
        <w:pStyle w:val="2"/>
        <w:spacing w:before="75" w:line="222" w:lineRule="auto"/>
        <w:rPr>
          <w:sz w:val="24"/>
          <w:szCs w:val="24"/>
          <w:lang w:eastAsia="zh-CN"/>
        </w:rPr>
      </w:pPr>
      <w:r>
        <w:rPr>
          <w:spacing w:val="15"/>
          <w:sz w:val="24"/>
          <w:szCs w:val="24"/>
          <w:lang w:eastAsia="zh-CN"/>
        </w:rPr>
        <w:t>附件1-1</w:t>
      </w:r>
    </w:p>
    <w:p w14:paraId="7AF99BF4">
      <w:pPr>
        <w:spacing w:before="92" w:line="211" w:lineRule="auto"/>
        <w:ind w:left="2050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 w14:paraId="63894342"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</w:p>
    <w:p w14:paraId="5EA5C540">
      <w:pPr>
        <w:spacing w:line="219" w:lineRule="auto"/>
        <w:ind w:left="545"/>
        <w:rPr>
          <w:rFonts w:hint="eastAsia"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</w:rPr>
        <w:t>填报单位：</w:t>
      </w:r>
      <w:r>
        <w:rPr>
          <w:rFonts w:hint="eastAsia" w:ascii="宋体" w:hAnsi="宋体" w:eastAsia="宋体" w:cs="宋体"/>
          <w:spacing w:val="-1"/>
          <w:lang w:val="en-US" w:eastAsia="zh-CN"/>
        </w:rPr>
        <w:t>怀化市民族歌舞剧团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                                              </w:t>
      </w:r>
    </w:p>
    <w:p w14:paraId="20EF0A8E"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单位：万元</w:t>
      </w:r>
    </w:p>
    <w:p w14:paraId="3A828CB0">
      <w:pPr>
        <w:spacing w:line="37" w:lineRule="exact"/>
      </w:pPr>
    </w:p>
    <w:tbl>
      <w:tblPr>
        <w:tblStyle w:val="7"/>
        <w:tblpPr w:leftFromText="180" w:rightFromText="180" w:vertAnchor="text" w:horzAnchor="page" w:tblpX="1244" w:tblpY="79"/>
        <w:tblOverlap w:val="never"/>
        <w:tblW w:w="149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  <w:gridCol w:w="1843"/>
        <w:gridCol w:w="1843"/>
        <w:gridCol w:w="1843"/>
      </w:tblGrid>
      <w:tr w14:paraId="3ABCEB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4A6D6D20">
            <w:pPr>
              <w:spacing w:before="262" w:line="219" w:lineRule="auto"/>
              <w:ind w:left="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</w:tcPr>
          <w:p w14:paraId="728777C4">
            <w:pPr>
              <w:spacing w:before="103" w:line="219" w:lineRule="auto"/>
              <w:ind w:left="7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</w:tcPr>
          <w:p w14:paraId="047795EA">
            <w:pPr>
              <w:spacing w:before="103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2023年实际在职人数</w:t>
            </w:r>
          </w:p>
        </w:tc>
        <w:tc>
          <w:tcPr>
            <w:tcW w:w="1843" w:type="dxa"/>
            <w:gridSpan w:val="2"/>
          </w:tcPr>
          <w:p w14:paraId="27DBE91A"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  <w:tc>
          <w:tcPr>
            <w:tcW w:w="1843" w:type="dxa"/>
          </w:tcPr>
          <w:p w14:paraId="7868EFB1">
            <w:pPr>
              <w:spacing w:before="103" w:line="219" w:lineRule="auto"/>
              <w:ind w:left="618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077B72">
            <w:pPr>
              <w:spacing w:before="103" w:line="219" w:lineRule="auto"/>
              <w:ind w:left="618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DB0F5E">
            <w:pPr>
              <w:spacing w:before="103" w:line="219" w:lineRule="auto"/>
              <w:ind w:left="618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</w:tr>
      <w:tr w14:paraId="122F1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2BBB6D56">
            <w:pPr>
              <w:pStyle w:val="8"/>
            </w:pPr>
          </w:p>
        </w:tc>
        <w:tc>
          <w:tcPr>
            <w:tcW w:w="2018" w:type="dxa"/>
            <w:gridSpan w:val="2"/>
          </w:tcPr>
          <w:p w14:paraId="079FEB66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38</w:t>
            </w:r>
          </w:p>
        </w:tc>
        <w:tc>
          <w:tcPr>
            <w:tcW w:w="2197" w:type="dxa"/>
            <w:gridSpan w:val="2"/>
          </w:tcPr>
          <w:p w14:paraId="7536CA29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28</w:t>
            </w:r>
          </w:p>
        </w:tc>
        <w:tc>
          <w:tcPr>
            <w:tcW w:w="1843" w:type="dxa"/>
            <w:gridSpan w:val="2"/>
          </w:tcPr>
          <w:p w14:paraId="085DA732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73.68%</w:t>
            </w:r>
          </w:p>
        </w:tc>
        <w:tc>
          <w:tcPr>
            <w:tcW w:w="1843" w:type="dxa"/>
          </w:tcPr>
          <w:p w14:paraId="0AFA36E5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</w:tcPr>
          <w:p w14:paraId="41AA6B54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</w:tcPr>
          <w:p w14:paraId="1BE2A13F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6F4A3B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774BE218">
            <w:pPr>
              <w:spacing w:before="99" w:line="220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</w:tcPr>
          <w:p w14:paraId="4E755D29">
            <w:pPr>
              <w:spacing w:before="99" w:line="219" w:lineRule="auto"/>
              <w:ind w:left="403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2022年决算数</w:t>
            </w:r>
          </w:p>
        </w:tc>
        <w:tc>
          <w:tcPr>
            <w:tcW w:w="2197" w:type="dxa"/>
            <w:gridSpan w:val="2"/>
          </w:tcPr>
          <w:p w14:paraId="2C6F33F1">
            <w:pPr>
              <w:spacing w:before="99" w:line="219" w:lineRule="auto"/>
              <w:ind w:left="49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2023年预算数</w:t>
            </w:r>
          </w:p>
        </w:tc>
        <w:tc>
          <w:tcPr>
            <w:tcW w:w="1843" w:type="dxa"/>
            <w:gridSpan w:val="2"/>
          </w:tcPr>
          <w:p w14:paraId="650E9BB0">
            <w:pPr>
              <w:spacing w:before="99" w:line="219" w:lineRule="auto"/>
              <w:ind w:left="31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2023年决算数</w:t>
            </w:r>
          </w:p>
        </w:tc>
        <w:tc>
          <w:tcPr>
            <w:tcW w:w="1843" w:type="dxa"/>
          </w:tcPr>
          <w:p w14:paraId="1D114248">
            <w:pPr>
              <w:spacing w:before="99" w:line="219" w:lineRule="auto"/>
              <w:ind w:left="318"/>
              <w:jc w:val="center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433267">
            <w:pPr>
              <w:spacing w:before="99" w:line="219" w:lineRule="auto"/>
              <w:ind w:left="318"/>
              <w:jc w:val="center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E44965">
            <w:pPr>
              <w:spacing w:before="99" w:line="219" w:lineRule="auto"/>
              <w:ind w:left="318"/>
              <w:jc w:val="center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</w:tr>
      <w:tr w14:paraId="7349C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34EAAD49">
            <w:pPr>
              <w:spacing w:before="100" w:line="220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</w:tcPr>
          <w:p w14:paraId="7C21350A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2.77</w:t>
            </w:r>
          </w:p>
        </w:tc>
        <w:tc>
          <w:tcPr>
            <w:tcW w:w="2197" w:type="dxa"/>
            <w:gridSpan w:val="2"/>
          </w:tcPr>
          <w:p w14:paraId="020085F1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45DEB07A">
            <w:pPr>
              <w:pStyle w:val="8"/>
              <w:jc w:val="center"/>
            </w:pPr>
          </w:p>
        </w:tc>
        <w:tc>
          <w:tcPr>
            <w:tcW w:w="1843" w:type="dxa"/>
          </w:tcPr>
          <w:p w14:paraId="69665A4E">
            <w:pPr>
              <w:pStyle w:val="8"/>
              <w:jc w:val="center"/>
            </w:pPr>
          </w:p>
        </w:tc>
        <w:tc>
          <w:tcPr>
            <w:tcW w:w="1843" w:type="dxa"/>
          </w:tcPr>
          <w:p w14:paraId="3929A878">
            <w:pPr>
              <w:pStyle w:val="8"/>
              <w:jc w:val="center"/>
            </w:pPr>
          </w:p>
        </w:tc>
        <w:tc>
          <w:tcPr>
            <w:tcW w:w="1843" w:type="dxa"/>
          </w:tcPr>
          <w:p w14:paraId="3C7F35F4">
            <w:pPr>
              <w:pStyle w:val="8"/>
              <w:jc w:val="center"/>
            </w:pPr>
          </w:p>
        </w:tc>
      </w:tr>
      <w:tr w14:paraId="41069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71E8D1E0">
            <w:pPr>
              <w:spacing w:before="99" w:line="219" w:lineRule="auto"/>
              <w:ind w:left="40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</w:tcPr>
          <w:p w14:paraId="41B02E69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552253A5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7D91A39B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1E47CBB3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2BCABE91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4F7F014A">
            <w:pPr>
              <w:pStyle w:val="8"/>
              <w:jc w:val="center"/>
              <w:rPr>
                <w:lang w:eastAsia="zh-CN"/>
              </w:rPr>
            </w:pPr>
          </w:p>
        </w:tc>
      </w:tr>
      <w:tr w14:paraId="6DBE1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83DC81E">
            <w:pPr>
              <w:spacing w:before="100" w:line="21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</w:tcPr>
          <w:p w14:paraId="793C2679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625D1758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214040E5">
            <w:pPr>
              <w:pStyle w:val="8"/>
              <w:jc w:val="center"/>
            </w:pPr>
          </w:p>
        </w:tc>
        <w:tc>
          <w:tcPr>
            <w:tcW w:w="1843" w:type="dxa"/>
          </w:tcPr>
          <w:p w14:paraId="4F21E3EE">
            <w:pPr>
              <w:pStyle w:val="8"/>
              <w:jc w:val="center"/>
            </w:pPr>
          </w:p>
        </w:tc>
        <w:tc>
          <w:tcPr>
            <w:tcW w:w="1843" w:type="dxa"/>
          </w:tcPr>
          <w:p w14:paraId="7F3B7D6B">
            <w:pPr>
              <w:pStyle w:val="8"/>
              <w:jc w:val="center"/>
            </w:pPr>
          </w:p>
        </w:tc>
        <w:tc>
          <w:tcPr>
            <w:tcW w:w="1843" w:type="dxa"/>
          </w:tcPr>
          <w:p w14:paraId="593FABA7">
            <w:pPr>
              <w:pStyle w:val="8"/>
              <w:jc w:val="center"/>
            </w:pPr>
          </w:p>
        </w:tc>
      </w:tr>
      <w:tr w14:paraId="0560E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1397EF2C">
            <w:pPr>
              <w:spacing w:before="100" w:line="219" w:lineRule="auto"/>
              <w:ind w:left="1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</w:tcPr>
          <w:p w14:paraId="0843C895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2.77</w:t>
            </w:r>
          </w:p>
        </w:tc>
        <w:tc>
          <w:tcPr>
            <w:tcW w:w="2197" w:type="dxa"/>
            <w:gridSpan w:val="2"/>
          </w:tcPr>
          <w:p w14:paraId="7E1957E9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7647F604">
            <w:pPr>
              <w:pStyle w:val="8"/>
              <w:jc w:val="center"/>
            </w:pPr>
          </w:p>
        </w:tc>
        <w:tc>
          <w:tcPr>
            <w:tcW w:w="1843" w:type="dxa"/>
          </w:tcPr>
          <w:p w14:paraId="76AB0009">
            <w:pPr>
              <w:pStyle w:val="8"/>
              <w:jc w:val="center"/>
            </w:pPr>
          </w:p>
        </w:tc>
        <w:tc>
          <w:tcPr>
            <w:tcW w:w="1843" w:type="dxa"/>
          </w:tcPr>
          <w:p w14:paraId="1F36BB96">
            <w:pPr>
              <w:pStyle w:val="8"/>
              <w:jc w:val="center"/>
            </w:pPr>
          </w:p>
        </w:tc>
        <w:tc>
          <w:tcPr>
            <w:tcW w:w="1843" w:type="dxa"/>
          </w:tcPr>
          <w:p w14:paraId="39349BFF">
            <w:pPr>
              <w:pStyle w:val="8"/>
              <w:jc w:val="center"/>
            </w:pPr>
          </w:p>
        </w:tc>
      </w:tr>
      <w:tr w14:paraId="088E4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1FC3FD2">
            <w:pPr>
              <w:spacing w:before="101" w:line="22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</w:tcPr>
          <w:p w14:paraId="6865D92E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420BAA57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691D0E04">
            <w:pPr>
              <w:pStyle w:val="8"/>
              <w:jc w:val="center"/>
            </w:pPr>
          </w:p>
        </w:tc>
        <w:tc>
          <w:tcPr>
            <w:tcW w:w="1843" w:type="dxa"/>
          </w:tcPr>
          <w:p w14:paraId="4E3FA57D">
            <w:pPr>
              <w:pStyle w:val="8"/>
              <w:jc w:val="center"/>
            </w:pPr>
          </w:p>
        </w:tc>
        <w:tc>
          <w:tcPr>
            <w:tcW w:w="1843" w:type="dxa"/>
          </w:tcPr>
          <w:p w14:paraId="4A0EF680">
            <w:pPr>
              <w:pStyle w:val="8"/>
              <w:jc w:val="center"/>
            </w:pPr>
          </w:p>
        </w:tc>
        <w:tc>
          <w:tcPr>
            <w:tcW w:w="1843" w:type="dxa"/>
          </w:tcPr>
          <w:p w14:paraId="1A17C079">
            <w:pPr>
              <w:pStyle w:val="8"/>
              <w:jc w:val="center"/>
            </w:pPr>
          </w:p>
        </w:tc>
      </w:tr>
      <w:tr w14:paraId="342F2A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2343B8A1">
            <w:pPr>
              <w:spacing w:before="101" w:line="21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</w:tcPr>
          <w:p w14:paraId="5CEC136E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6A564307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3331BC93">
            <w:pPr>
              <w:pStyle w:val="8"/>
              <w:jc w:val="center"/>
            </w:pPr>
          </w:p>
        </w:tc>
        <w:tc>
          <w:tcPr>
            <w:tcW w:w="1843" w:type="dxa"/>
          </w:tcPr>
          <w:p w14:paraId="37D7A548">
            <w:pPr>
              <w:pStyle w:val="8"/>
              <w:jc w:val="center"/>
            </w:pPr>
          </w:p>
        </w:tc>
        <w:tc>
          <w:tcPr>
            <w:tcW w:w="1843" w:type="dxa"/>
          </w:tcPr>
          <w:p w14:paraId="4C2468B1">
            <w:pPr>
              <w:pStyle w:val="8"/>
              <w:jc w:val="center"/>
            </w:pPr>
          </w:p>
        </w:tc>
        <w:tc>
          <w:tcPr>
            <w:tcW w:w="1843" w:type="dxa"/>
          </w:tcPr>
          <w:p w14:paraId="3865B96D">
            <w:pPr>
              <w:pStyle w:val="8"/>
              <w:jc w:val="center"/>
            </w:pPr>
          </w:p>
        </w:tc>
      </w:tr>
      <w:tr w14:paraId="163410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4A71E2DB">
            <w:pPr>
              <w:spacing w:before="102" w:line="220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</w:tcPr>
          <w:p w14:paraId="26099346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109.39</w:t>
            </w:r>
          </w:p>
        </w:tc>
        <w:tc>
          <w:tcPr>
            <w:tcW w:w="2197" w:type="dxa"/>
            <w:gridSpan w:val="2"/>
          </w:tcPr>
          <w:p w14:paraId="147FC71D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2.25</w:t>
            </w:r>
          </w:p>
        </w:tc>
        <w:tc>
          <w:tcPr>
            <w:tcW w:w="1843" w:type="dxa"/>
            <w:gridSpan w:val="2"/>
          </w:tcPr>
          <w:p w14:paraId="4F8D11F0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26.71</w:t>
            </w:r>
          </w:p>
        </w:tc>
        <w:tc>
          <w:tcPr>
            <w:tcW w:w="1843" w:type="dxa"/>
          </w:tcPr>
          <w:p w14:paraId="4FF8CAE8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</w:tcPr>
          <w:p w14:paraId="404481C9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843" w:type="dxa"/>
          </w:tcPr>
          <w:p w14:paraId="577D3B7A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</w:p>
        </w:tc>
      </w:tr>
      <w:tr w14:paraId="0895F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27C82FDB">
            <w:pPr>
              <w:spacing w:before="102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</w:tcPr>
          <w:p w14:paraId="0652681E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1C710083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6E6C02FE">
            <w:pPr>
              <w:pStyle w:val="8"/>
              <w:jc w:val="center"/>
            </w:pPr>
          </w:p>
        </w:tc>
        <w:tc>
          <w:tcPr>
            <w:tcW w:w="1843" w:type="dxa"/>
          </w:tcPr>
          <w:p w14:paraId="796E6484">
            <w:pPr>
              <w:pStyle w:val="8"/>
              <w:jc w:val="center"/>
            </w:pPr>
          </w:p>
        </w:tc>
        <w:tc>
          <w:tcPr>
            <w:tcW w:w="1843" w:type="dxa"/>
          </w:tcPr>
          <w:p w14:paraId="448421C7">
            <w:pPr>
              <w:pStyle w:val="8"/>
              <w:jc w:val="center"/>
            </w:pPr>
          </w:p>
        </w:tc>
        <w:tc>
          <w:tcPr>
            <w:tcW w:w="1843" w:type="dxa"/>
          </w:tcPr>
          <w:p w14:paraId="7A8D6E31">
            <w:pPr>
              <w:pStyle w:val="8"/>
              <w:jc w:val="center"/>
            </w:pPr>
          </w:p>
        </w:tc>
      </w:tr>
      <w:tr w14:paraId="63410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5D3A5C58">
            <w:pPr>
              <w:spacing w:before="102" w:line="220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</w:tcPr>
          <w:p w14:paraId="1082CDE5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57B73A99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1B1C359A">
            <w:pPr>
              <w:pStyle w:val="8"/>
              <w:jc w:val="center"/>
            </w:pPr>
          </w:p>
        </w:tc>
        <w:tc>
          <w:tcPr>
            <w:tcW w:w="1843" w:type="dxa"/>
          </w:tcPr>
          <w:p w14:paraId="4469AA23">
            <w:pPr>
              <w:pStyle w:val="8"/>
              <w:jc w:val="center"/>
            </w:pPr>
          </w:p>
        </w:tc>
        <w:tc>
          <w:tcPr>
            <w:tcW w:w="1843" w:type="dxa"/>
          </w:tcPr>
          <w:p w14:paraId="1DBD74A3">
            <w:pPr>
              <w:pStyle w:val="8"/>
              <w:jc w:val="center"/>
            </w:pPr>
          </w:p>
        </w:tc>
        <w:tc>
          <w:tcPr>
            <w:tcW w:w="1843" w:type="dxa"/>
          </w:tcPr>
          <w:p w14:paraId="59C227A0">
            <w:pPr>
              <w:pStyle w:val="8"/>
              <w:jc w:val="center"/>
            </w:pPr>
          </w:p>
        </w:tc>
      </w:tr>
      <w:tr w14:paraId="1CBC9E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</w:tcPr>
          <w:p w14:paraId="41481934">
            <w:pPr>
              <w:spacing w:before="73" w:line="219" w:lineRule="auto"/>
              <w:ind w:left="4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3、市级专项资金</w:t>
            </w:r>
          </w:p>
          <w:p w14:paraId="160BAFA7">
            <w:pPr>
              <w:spacing w:before="62" w:line="219" w:lineRule="auto"/>
              <w:ind w:left="7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</w:tcPr>
          <w:p w14:paraId="21B9DD13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19D78282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0F7E0C19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54500311">
            <w:pPr>
              <w:pStyle w:val="8"/>
              <w:jc w:val="center"/>
              <w:rPr>
                <w:lang w:eastAsia="zh-CN"/>
              </w:rPr>
            </w:pPr>
            <w:bookmarkStart w:id="0" w:name="_GoBack"/>
            <w:bookmarkEnd w:id="0"/>
          </w:p>
        </w:tc>
        <w:tc>
          <w:tcPr>
            <w:tcW w:w="1843" w:type="dxa"/>
            <w:tcBorders/>
          </w:tcPr>
          <w:p w14:paraId="5EFF1471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118508CB">
            <w:pPr>
              <w:pStyle w:val="8"/>
              <w:jc w:val="center"/>
              <w:rPr>
                <w:lang w:eastAsia="zh-CN"/>
              </w:rPr>
            </w:pPr>
          </w:p>
        </w:tc>
      </w:tr>
      <w:tr w14:paraId="4F243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67ABC6AE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关于下达2021年湘西地区产业发展专项资金开发的通知，大湘西地区文化生态旅游精品线路建设专项旅游商品开发项目70万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25209965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70.00</w:t>
            </w:r>
          </w:p>
        </w:tc>
        <w:tc>
          <w:tcPr>
            <w:tcW w:w="2197" w:type="dxa"/>
            <w:gridSpan w:val="2"/>
          </w:tcPr>
          <w:p w14:paraId="7B3AF133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71280AAD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478C31E7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13F2884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29E3E685">
            <w:pPr>
              <w:pStyle w:val="8"/>
              <w:jc w:val="center"/>
              <w:rPr>
                <w:lang w:eastAsia="zh-CN"/>
              </w:rPr>
            </w:pPr>
          </w:p>
        </w:tc>
      </w:tr>
      <w:tr w14:paraId="3BA4D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21193B68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文化惠民项目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49317CB3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7.05</w:t>
            </w:r>
          </w:p>
        </w:tc>
        <w:tc>
          <w:tcPr>
            <w:tcW w:w="2197" w:type="dxa"/>
            <w:gridSpan w:val="2"/>
          </w:tcPr>
          <w:p w14:paraId="5E2EFEEB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527BB5CC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0CBCF1BF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13629140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0C49551A">
            <w:pPr>
              <w:pStyle w:val="8"/>
              <w:jc w:val="center"/>
              <w:rPr>
                <w:lang w:eastAsia="zh-CN"/>
              </w:rPr>
            </w:pPr>
          </w:p>
        </w:tc>
      </w:tr>
      <w:tr w14:paraId="5BC280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03B9DFBB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2021年省级文化综合发展专项资金，革命历史题材剧目阳戏《侗山红》40万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5A5FB8DA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17.17</w:t>
            </w:r>
          </w:p>
        </w:tc>
        <w:tc>
          <w:tcPr>
            <w:tcW w:w="2197" w:type="dxa"/>
            <w:gridSpan w:val="2"/>
          </w:tcPr>
          <w:p w14:paraId="3313870C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2364F507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4B7D15B1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7E70590F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27F40CE">
            <w:pPr>
              <w:pStyle w:val="8"/>
              <w:jc w:val="center"/>
              <w:rPr>
                <w:lang w:eastAsia="zh-CN"/>
              </w:rPr>
            </w:pPr>
          </w:p>
        </w:tc>
      </w:tr>
      <w:tr w14:paraId="710BC2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198AF261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凉山文旅连片开发启动仪式活动相关经费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1479A352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3.00</w:t>
            </w:r>
          </w:p>
        </w:tc>
        <w:tc>
          <w:tcPr>
            <w:tcW w:w="2197" w:type="dxa"/>
            <w:gridSpan w:val="2"/>
          </w:tcPr>
          <w:p w14:paraId="00A5920F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2DECCCDF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1063468C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08E5E112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274C5830">
            <w:pPr>
              <w:pStyle w:val="8"/>
              <w:jc w:val="center"/>
              <w:rPr>
                <w:lang w:eastAsia="zh-CN"/>
              </w:rPr>
            </w:pPr>
          </w:p>
        </w:tc>
      </w:tr>
      <w:tr w14:paraId="5E058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5BDFBD9B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“雅韵三湘”高雅艺术普及活动演出补助10万元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15DE0687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10.00</w:t>
            </w:r>
          </w:p>
        </w:tc>
        <w:tc>
          <w:tcPr>
            <w:tcW w:w="2197" w:type="dxa"/>
            <w:gridSpan w:val="2"/>
          </w:tcPr>
          <w:p w14:paraId="5927F43B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0B0A7CBD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7CFCB2B5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791EA13E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54A7EE9F">
            <w:pPr>
              <w:pStyle w:val="8"/>
              <w:jc w:val="center"/>
              <w:rPr>
                <w:lang w:eastAsia="zh-CN"/>
              </w:rPr>
            </w:pPr>
          </w:p>
        </w:tc>
      </w:tr>
      <w:tr w14:paraId="4E7B2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11BB7C70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文化建设先进集体补助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1B2FEBCE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0.69</w:t>
            </w:r>
          </w:p>
        </w:tc>
        <w:tc>
          <w:tcPr>
            <w:tcW w:w="2197" w:type="dxa"/>
            <w:gridSpan w:val="2"/>
          </w:tcPr>
          <w:p w14:paraId="0C3D7930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170EA66D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45ADE1ED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2FC9EA34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537B2E8E">
            <w:pPr>
              <w:pStyle w:val="8"/>
              <w:jc w:val="center"/>
              <w:rPr>
                <w:lang w:eastAsia="zh-CN"/>
              </w:rPr>
            </w:pPr>
          </w:p>
        </w:tc>
      </w:tr>
      <w:tr w14:paraId="53D5F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615FC11B">
            <w:pPr>
              <w:widowControl/>
              <w:jc w:val="center"/>
              <w:rPr>
                <w:rFonts w:hint="eastAsia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张苏违约赔偿及赞助款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08C5F341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1.48</w:t>
            </w:r>
          </w:p>
        </w:tc>
        <w:tc>
          <w:tcPr>
            <w:tcW w:w="2197" w:type="dxa"/>
            <w:gridSpan w:val="2"/>
          </w:tcPr>
          <w:p w14:paraId="32AFABE5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4CBC7F77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342EA4A2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23A45C9D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2F52A3A0">
            <w:pPr>
              <w:pStyle w:val="8"/>
              <w:jc w:val="center"/>
              <w:rPr>
                <w:lang w:eastAsia="zh-CN"/>
              </w:rPr>
            </w:pPr>
          </w:p>
        </w:tc>
      </w:tr>
      <w:tr w14:paraId="417E6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4795B980">
            <w:pPr>
              <w:widowControl/>
              <w:jc w:val="center"/>
              <w:rPr>
                <w:rFonts w:hint="default" w:ascii="Times New Roman" w:hAnsi="Times New Roman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送戏曲进万村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2A99296D">
            <w:pPr>
              <w:widowControl/>
              <w:jc w:val="center"/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2197" w:type="dxa"/>
            <w:gridSpan w:val="2"/>
          </w:tcPr>
          <w:p w14:paraId="207FE188">
            <w:pPr>
              <w:pStyle w:val="8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2.25</w:t>
            </w: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087B6FE7">
            <w:pPr>
              <w:pStyle w:val="8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2.25</w:t>
            </w:r>
          </w:p>
        </w:tc>
        <w:tc>
          <w:tcPr>
            <w:tcW w:w="1843" w:type="dxa"/>
            <w:tcBorders/>
          </w:tcPr>
          <w:p w14:paraId="151DCEB7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5A9B75C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9D6FC25">
            <w:pPr>
              <w:pStyle w:val="8"/>
              <w:jc w:val="center"/>
              <w:rPr>
                <w:lang w:eastAsia="zh-CN"/>
              </w:rPr>
            </w:pPr>
          </w:p>
        </w:tc>
      </w:tr>
      <w:tr w14:paraId="21CF2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685A002D">
            <w:pPr>
              <w:widowControl/>
              <w:jc w:val="center"/>
              <w:rPr>
                <w:rFonts w:hint="default" w:ascii="Times New Roman" w:hAnsi="Times New Roman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专项业务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62ABD55B">
            <w:pPr>
              <w:widowControl/>
              <w:jc w:val="center"/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2197" w:type="dxa"/>
            <w:gridSpan w:val="2"/>
          </w:tcPr>
          <w:p w14:paraId="1B35BE07">
            <w:pPr>
              <w:pStyle w:val="8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61483443">
            <w:pPr>
              <w:pStyle w:val="8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23.89</w:t>
            </w:r>
          </w:p>
        </w:tc>
        <w:tc>
          <w:tcPr>
            <w:tcW w:w="1843" w:type="dxa"/>
            <w:tcBorders/>
          </w:tcPr>
          <w:p w14:paraId="6F7B6692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14D76D80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5758BF9">
            <w:pPr>
              <w:pStyle w:val="8"/>
              <w:jc w:val="center"/>
              <w:rPr>
                <w:lang w:eastAsia="zh-CN"/>
              </w:rPr>
            </w:pPr>
          </w:p>
        </w:tc>
      </w:tr>
      <w:tr w14:paraId="5A712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3331" w:type="dxa"/>
            <w:tcBorders>
              <w:bottom w:val="nil"/>
            </w:tcBorders>
            <w:shd w:val="clear"/>
            <w:vAlign w:val="center"/>
          </w:tcPr>
          <w:p w14:paraId="2F68D1E6">
            <w:pPr>
              <w:widowControl/>
              <w:jc w:val="center"/>
              <w:rPr>
                <w:rFonts w:hint="default" w:ascii="Times New Roman" w:hAnsi="Times New Roman" w:eastAsia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文化惠民项目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639D96A2">
            <w:pPr>
              <w:widowControl/>
              <w:jc w:val="center"/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</w:pPr>
          </w:p>
        </w:tc>
        <w:tc>
          <w:tcPr>
            <w:tcW w:w="2197" w:type="dxa"/>
            <w:gridSpan w:val="2"/>
          </w:tcPr>
          <w:p w14:paraId="0351B0FF">
            <w:pPr>
              <w:pStyle w:val="8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28B9B3B0">
            <w:pPr>
              <w:pStyle w:val="8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0.57</w:t>
            </w:r>
          </w:p>
        </w:tc>
        <w:tc>
          <w:tcPr>
            <w:tcW w:w="1843" w:type="dxa"/>
            <w:tcBorders/>
          </w:tcPr>
          <w:p w14:paraId="09F59F60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34DA4DD9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tcBorders/>
          </w:tcPr>
          <w:p w14:paraId="66F80C24">
            <w:pPr>
              <w:pStyle w:val="8"/>
              <w:jc w:val="center"/>
              <w:rPr>
                <w:lang w:eastAsia="zh-CN"/>
              </w:rPr>
            </w:pPr>
          </w:p>
        </w:tc>
      </w:tr>
      <w:tr w14:paraId="29DEF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32AD6178">
            <w:pPr>
              <w:spacing w:before="103" w:line="219" w:lineRule="auto"/>
              <w:ind w:left="4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</w:tcPr>
          <w:p w14:paraId="2DDF2828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1AF835C8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5BC8312A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16959F4C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773D5EB6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2CBCAEBA">
            <w:pPr>
              <w:pStyle w:val="8"/>
              <w:jc w:val="center"/>
              <w:rPr>
                <w:lang w:eastAsia="zh-CN"/>
              </w:rPr>
            </w:pPr>
          </w:p>
        </w:tc>
      </w:tr>
      <w:tr w14:paraId="25F54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</w:tcPr>
          <w:p w14:paraId="49DFE1B4">
            <w:pPr>
              <w:spacing w:before="84" w:line="199" w:lineRule="auto"/>
              <w:ind w:left="14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</w:tcPr>
          <w:p w14:paraId="5E16C224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251D4B64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3EA6AA60">
            <w:pPr>
              <w:pStyle w:val="8"/>
              <w:jc w:val="center"/>
            </w:pPr>
          </w:p>
        </w:tc>
        <w:tc>
          <w:tcPr>
            <w:tcW w:w="1843" w:type="dxa"/>
          </w:tcPr>
          <w:p w14:paraId="68060C74">
            <w:pPr>
              <w:pStyle w:val="8"/>
              <w:jc w:val="center"/>
            </w:pPr>
          </w:p>
        </w:tc>
        <w:tc>
          <w:tcPr>
            <w:tcW w:w="1843" w:type="dxa"/>
          </w:tcPr>
          <w:p w14:paraId="01B704E4">
            <w:pPr>
              <w:pStyle w:val="8"/>
              <w:jc w:val="center"/>
            </w:pPr>
          </w:p>
        </w:tc>
        <w:tc>
          <w:tcPr>
            <w:tcW w:w="1843" w:type="dxa"/>
          </w:tcPr>
          <w:p w14:paraId="0CCDCDC2">
            <w:pPr>
              <w:pStyle w:val="8"/>
              <w:jc w:val="center"/>
            </w:pPr>
          </w:p>
        </w:tc>
      </w:tr>
      <w:tr w14:paraId="133666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0981BFA">
            <w:pPr>
              <w:spacing w:before="104" w:line="220" w:lineRule="auto"/>
              <w:ind w:lef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5010E265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  <w:lang w:val="en-US" w:eastAsia="zh-CN"/>
              </w:rPr>
              <w:t>24.03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</w:tcPr>
          <w:p w14:paraId="561D1016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15.40</w:t>
            </w:r>
          </w:p>
        </w:tc>
        <w:tc>
          <w:tcPr>
            <w:tcW w:w="1843" w:type="dxa"/>
            <w:gridSpan w:val="2"/>
          </w:tcPr>
          <w:p w14:paraId="61D8C8A6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24.03</w:t>
            </w:r>
          </w:p>
        </w:tc>
        <w:tc>
          <w:tcPr>
            <w:tcW w:w="1843" w:type="dxa"/>
          </w:tcPr>
          <w:p w14:paraId="7E3ADB9F">
            <w:pPr>
              <w:pStyle w:val="8"/>
              <w:jc w:val="center"/>
            </w:pPr>
          </w:p>
        </w:tc>
        <w:tc>
          <w:tcPr>
            <w:tcW w:w="1843" w:type="dxa"/>
          </w:tcPr>
          <w:p w14:paraId="7238D527">
            <w:pPr>
              <w:pStyle w:val="8"/>
              <w:jc w:val="center"/>
            </w:pPr>
          </w:p>
        </w:tc>
        <w:tc>
          <w:tcPr>
            <w:tcW w:w="1843" w:type="dxa"/>
          </w:tcPr>
          <w:p w14:paraId="52BE633F">
            <w:pPr>
              <w:pStyle w:val="8"/>
              <w:jc w:val="center"/>
            </w:pPr>
          </w:p>
        </w:tc>
      </w:tr>
      <w:tr w14:paraId="77FA1D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7B0EF840">
            <w:pPr>
              <w:spacing w:before="104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6974E873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9.85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</w:tcPr>
          <w:p w14:paraId="603E0F6B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843" w:type="dxa"/>
            <w:gridSpan w:val="2"/>
          </w:tcPr>
          <w:p w14:paraId="35F288B4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9.85</w:t>
            </w:r>
          </w:p>
        </w:tc>
        <w:tc>
          <w:tcPr>
            <w:tcW w:w="1843" w:type="dxa"/>
          </w:tcPr>
          <w:p w14:paraId="7E85D176">
            <w:pPr>
              <w:pStyle w:val="8"/>
              <w:jc w:val="center"/>
            </w:pPr>
          </w:p>
        </w:tc>
        <w:tc>
          <w:tcPr>
            <w:tcW w:w="1843" w:type="dxa"/>
          </w:tcPr>
          <w:p w14:paraId="5AE55B55">
            <w:pPr>
              <w:pStyle w:val="8"/>
              <w:jc w:val="center"/>
            </w:pPr>
          </w:p>
        </w:tc>
        <w:tc>
          <w:tcPr>
            <w:tcW w:w="1843" w:type="dxa"/>
          </w:tcPr>
          <w:p w14:paraId="2E174ECF">
            <w:pPr>
              <w:pStyle w:val="8"/>
              <w:jc w:val="center"/>
            </w:pPr>
          </w:p>
        </w:tc>
      </w:tr>
      <w:tr w14:paraId="60290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3875B6BA">
            <w:pPr>
              <w:spacing w:before="105" w:line="219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34B6B81E">
            <w:pPr>
              <w:widowControl/>
              <w:jc w:val="center"/>
              <w:rPr>
                <w:rFonts w:hint="default"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6.74</w:t>
            </w:r>
          </w:p>
        </w:tc>
        <w:tc>
          <w:tcPr>
            <w:tcW w:w="2197" w:type="dxa"/>
            <w:gridSpan w:val="2"/>
          </w:tcPr>
          <w:p w14:paraId="4D594724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10.00</w:t>
            </w:r>
          </w:p>
        </w:tc>
        <w:tc>
          <w:tcPr>
            <w:tcW w:w="1843" w:type="dxa"/>
            <w:gridSpan w:val="2"/>
          </w:tcPr>
          <w:p w14:paraId="7F5B16ED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6.74</w:t>
            </w:r>
          </w:p>
        </w:tc>
        <w:tc>
          <w:tcPr>
            <w:tcW w:w="1843" w:type="dxa"/>
          </w:tcPr>
          <w:p w14:paraId="62CBBCF9">
            <w:pPr>
              <w:pStyle w:val="8"/>
              <w:jc w:val="center"/>
            </w:pPr>
          </w:p>
        </w:tc>
        <w:tc>
          <w:tcPr>
            <w:tcW w:w="1843" w:type="dxa"/>
          </w:tcPr>
          <w:p w14:paraId="0CA9CDA6">
            <w:pPr>
              <w:pStyle w:val="8"/>
              <w:jc w:val="center"/>
            </w:pPr>
          </w:p>
        </w:tc>
        <w:tc>
          <w:tcPr>
            <w:tcW w:w="1843" w:type="dxa"/>
          </w:tcPr>
          <w:p w14:paraId="1379496B">
            <w:pPr>
              <w:pStyle w:val="8"/>
              <w:jc w:val="center"/>
            </w:pPr>
          </w:p>
        </w:tc>
      </w:tr>
      <w:tr w14:paraId="09C5A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</w:tcPr>
          <w:p w14:paraId="3FD4D7C3">
            <w:pPr>
              <w:spacing w:before="73" w:line="219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  <w:shd w:val="clear"/>
            <w:vAlign w:val="center"/>
          </w:tcPr>
          <w:p w14:paraId="33391649">
            <w:pPr>
              <w:widowControl/>
              <w:jc w:val="center"/>
              <w:rPr>
                <w:rFonts w:ascii="Times New Roman" w:hAnsi="Times New Roman" w:eastAsia="仿宋_GB2312" w:cs="Arial"/>
                <w:snapToGrid w:val="0"/>
                <w:color w:val="FF000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0.00</w:t>
            </w:r>
            <w:r>
              <w:rPr>
                <w:rFonts w:ascii="Times New Roman" w:hAnsi="Times New Roman" w:eastAsia="仿宋_GB2312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197" w:type="dxa"/>
            <w:gridSpan w:val="2"/>
          </w:tcPr>
          <w:p w14:paraId="59986FE3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843" w:type="dxa"/>
            <w:gridSpan w:val="2"/>
          </w:tcPr>
          <w:p w14:paraId="28B99C0D"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仿宋_GB2312"/>
                <w:color w:val="FF000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1843" w:type="dxa"/>
          </w:tcPr>
          <w:p w14:paraId="22FB43FD">
            <w:pPr>
              <w:pStyle w:val="8"/>
              <w:jc w:val="center"/>
            </w:pPr>
          </w:p>
        </w:tc>
        <w:tc>
          <w:tcPr>
            <w:tcW w:w="1843" w:type="dxa"/>
          </w:tcPr>
          <w:p w14:paraId="22246288">
            <w:pPr>
              <w:pStyle w:val="8"/>
              <w:jc w:val="center"/>
            </w:pPr>
          </w:p>
        </w:tc>
        <w:tc>
          <w:tcPr>
            <w:tcW w:w="1843" w:type="dxa"/>
          </w:tcPr>
          <w:p w14:paraId="0B445759">
            <w:pPr>
              <w:pStyle w:val="8"/>
              <w:jc w:val="center"/>
            </w:pPr>
          </w:p>
        </w:tc>
      </w:tr>
      <w:tr w14:paraId="64042B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043E30BA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</w:tcPr>
          <w:p w14:paraId="363D7171">
            <w:pPr>
              <w:pStyle w:val="8"/>
              <w:jc w:val="center"/>
            </w:pPr>
          </w:p>
        </w:tc>
        <w:tc>
          <w:tcPr>
            <w:tcW w:w="2197" w:type="dxa"/>
            <w:gridSpan w:val="2"/>
          </w:tcPr>
          <w:p w14:paraId="0A2AEF52">
            <w:pPr>
              <w:pStyle w:val="8"/>
              <w:jc w:val="center"/>
            </w:pPr>
          </w:p>
        </w:tc>
        <w:tc>
          <w:tcPr>
            <w:tcW w:w="1843" w:type="dxa"/>
            <w:gridSpan w:val="2"/>
          </w:tcPr>
          <w:p w14:paraId="44009B64">
            <w:pPr>
              <w:pStyle w:val="8"/>
              <w:jc w:val="center"/>
            </w:pPr>
          </w:p>
        </w:tc>
        <w:tc>
          <w:tcPr>
            <w:tcW w:w="1843" w:type="dxa"/>
          </w:tcPr>
          <w:p w14:paraId="3231184A">
            <w:pPr>
              <w:pStyle w:val="8"/>
              <w:jc w:val="center"/>
            </w:pPr>
          </w:p>
        </w:tc>
        <w:tc>
          <w:tcPr>
            <w:tcW w:w="1843" w:type="dxa"/>
          </w:tcPr>
          <w:p w14:paraId="5B2C35A2">
            <w:pPr>
              <w:pStyle w:val="8"/>
              <w:jc w:val="center"/>
            </w:pPr>
          </w:p>
        </w:tc>
        <w:tc>
          <w:tcPr>
            <w:tcW w:w="1843" w:type="dxa"/>
          </w:tcPr>
          <w:p w14:paraId="5DEACBE4">
            <w:pPr>
              <w:pStyle w:val="8"/>
              <w:jc w:val="center"/>
            </w:pPr>
          </w:p>
        </w:tc>
      </w:tr>
      <w:tr w14:paraId="5E65BA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4748E39B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</w:tcPr>
          <w:p w14:paraId="15EA9543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71AF3EDE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3259AC51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4AFDBC7F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48483B97">
            <w:pPr>
              <w:pStyle w:val="8"/>
              <w:jc w:val="center"/>
              <w:rPr>
                <w:lang w:eastAsia="zh-CN"/>
              </w:rPr>
            </w:pPr>
          </w:p>
        </w:tc>
        <w:tc>
          <w:tcPr>
            <w:tcW w:w="1843" w:type="dxa"/>
          </w:tcPr>
          <w:p w14:paraId="05555DAB">
            <w:pPr>
              <w:pStyle w:val="8"/>
              <w:jc w:val="center"/>
              <w:rPr>
                <w:lang w:eastAsia="zh-CN"/>
              </w:rPr>
            </w:pPr>
          </w:p>
        </w:tc>
      </w:tr>
      <w:tr w14:paraId="0CB98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44E7C491">
            <w:pPr>
              <w:pStyle w:val="8"/>
              <w:spacing w:line="269" w:lineRule="auto"/>
              <w:rPr>
                <w:lang w:eastAsia="zh-CN"/>
              </w:rPr>
            </w:pPr>
          </w:p>
          <w:p w14:paraId="6A5E246F">
            <w:pPr>
              <w:spacing w:before="65" w:line="219" w:lineRule="auto"/>
              <w:ind w:left="8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</w:tcPr>
          <w:p w14:paraId="36E15005">
            <w:pPr>
              <w:spacing w:before="195" w:line="233" w:lineRule="auto"/>
              <w:ind w:left="323" w:right="191" w:hanging="14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</w:tcPr>
          <w:p w14:paraId="00F44FEB">
            <w:pPr>
              <w:spacing w:before="196" w:line="225" w:lineRule="auto"/>
              <w:ind w:left="64" w:right="30" w:firstLine="4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</w:tcPr>
          <w:p w14:paraId="427855B4">
            <w:pPr>
              <w:spacing w:before="195" w:line="236" w:lineRule="auto"/>
              <w:ind w:left="444" w:right="135" w:hanging="29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</w:tcPr>
          <w:p w14:paraId="74745E27">
            <w:pPr>
              <w:spacing w:before="196" w:line="219" w:lineRule="auto"/>
              <w:ind w:left="1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 w14:paraId="76E3693D">
            <w:pPr>
              <w:spacing w:before="23" w:line="220" w:lineRule="auto"/>
              <w:ind w:left="236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</w:tcPr>
          <w:p w14:paraId="61BB4F28">
            <w:pPr>
              <w:spacing w:before="77" w:line="212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 w14:paraId="077F4A95">
            <w:pPr>
              <w:spacing w:line="220" w:lineRule="auto"/>
              <w:ind w:left="17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</w:p>
          <w:p w14:paraId="74A05840">
            <w:pPr>
              <w:spacing w:before="31" w:line="220" w:lineRule="auto"/>
              <w:ind w:left="328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</w:tcPr>
          <w:p w14:paraId="2C745ACC">
            <w:pPr>
              <w:spacing w:before="86" w:line="212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 w14:paraId="353ADBBF">
            <w:pPr>
              <w:spacing w:line="219" w:lineRule="auto"/>
              <w:ind w:left="129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 w14:paraId="5247CE1C"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843" w:type="dxa"/>
          </w:tcPr>
          <w:p w14:paraId="7FF94EBD"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6D2654"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557A24">
            <w:pPr>
              <w:spacing w:before="32" w:line="219" w:lineRule="auto"/>
              <w:ind w:left="33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403348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4A505658">
            <w:pPr>
              <w:pStyle w:val="8"/>
            </w:pPr>
          </w:p>
        </w:tc>
        <w:tc>
          <w:tcPr>
            <w:tcW w:w="1169" w:type="dxa"/>
          </w:tcPr>
          <w:p w14:paraId="6E70FE58">
            <w:pPr>
              <w:pStyle w:val="8"/>
              <w:jc w:val="center"/>
            </w:pPr>
          </w:p>
        </w:tc>
        <w:tc>
          <w:tcPr>
            <w:tcW w:w="849" w:type="dxa"/>
          </w:tcPr>
          <w:p w14:paraId="76E6F52B">
            <w:pPr>
              <w:pStyle w:val="8"/>
              <w:jc w:val="center"/>
            </w:pPr>
          </w:p>
        </w:tc>
        <w:tc>
          <w:tcPr>
            <w:tcW w:w="1109" w:type="dxa"/>
          </w:tcPr>
          <w:p w14:paraId="736CDA53">
            <w:pPr>
              <w:pStyle w:val="8"/>
              <w:jc w:val="center"/>
            </w:pPr>
          </w:p>
        </w:tc>
        <w:tc>
          <w:tcPr>
            <w:tcW w:w="1088" w:type="dxa"/>
          </w:tcPr>
          <w:p w14:paraId="0D2E7F4E">
            <w:pPr>
              <w:pStyle w:val="8"/>
              <w:jc w:val="center"/>
            </w:pPr>
          </w:p>
        </w:tc>
        <w:tc>
          <w:tcPr>
            <w:tcW w:w="969" w:type="dxa"/>
          </w:tcPr>
          <w:p w14:paraId="530F0242">
            <w:pPr>
              <w:pStyle w:val="8"/>
              <w:jc w:val="center"/>
            </w:pPr>
          </w:p>
        </w:tc>
        <w:tc>
          <w:tcPr>
            <w:tcW w:w="874" w:type="dxa"/>
          </w:tcPr>
          <w:p w14:paraId="3E0D8BE0">
            <w:pPr>
              <w:pStyle w:val="8"/>
              <w:jc w:val="center"/>
            </w:pPr>
          </w:p>
        </w:tc>
        <w:tc>
          <w:tcPr>
            <w:tcW w:w="1843" w:type="dxa"/>
          </w:tcPr>
          <w:p w14:paraId="1AE0DDFD">
            <w:pPr>
              <w:pStyle w:val="8"/>
              <w:jc w:val="center"/>
            </w:pPr>
          </w:p>
        </w:tc>
        <w:tc>
          <w:tcPr>
            <w:tcW w:w="1843" w:type="dxa"/>
          </w:tcPr>
          <w:p w14:paraId="537AF9E6">
            <w:pPr>
              <w:pStyle w:val="8"/>
              <w:jc w:val="center"/>
            </w:pPr>
          </w:p>
        </w:tc>
        <w:tc>
          <w:tcPr>
            <w:tcW w:w="1843" w:type="dxa"/>
          </w:tcPr>
          <w:p w14:paraId="4DA52DDC">
            <w:pPr>
              <w:pStyle w:val="8"/>
              <w:jc w:val="center"/>
            </w:pPr>
          </w:p>
        </w:tc>
      </w:tr>
      <w:tr w14:paraId="7AB43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331" w:type="dxa"/>
          </w:tcPr>
          <w:p w14:paraId="4CFE0B56">
            <w:pPr>
              <w:spacing w:before="137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</w:tcPr>
          <w:p w14:paraId="28002CFC">
            <w:pPr>
              <w:pStyle w:val="8"/>
              <w:jc w:val="center"/>
            </w:pPr>
            <w:r>
              <w:rPr>
                <w:rFonts w:hint="eastAsia" w:ascii="宋体" w:hAnsi="宋体" w:eastAsia="宋体" w:cs="宋体"/>
                <w:spacing w:val="1"/>
                <w:sz w:val="20"/>
                <w:szCs w:val="20"/>
                <w:lang w:val="en-US" w:eastAsia="zh-CN"/>
              </w:rPr>
              <w:t>厉行节约，严格执行内部财务管理制度。</w:t>
            </w:r>
          </w:p>
        </w:tc>
        <w:tc>
          <w:tcPr>
            <w:tcW w:w="1843" w:type="dxa"/>
          </w:tcPr>
          <w:p w14:paraId="025E5180">
            <w:pPr>
              <w:pStyle w:val="8"/>
              <w:jc w:val="center"/>
            </w:pPr>
          </w:p>
        </w:tc>
        <w:tc>
          <w:tcPr>
            <w:tcW w:w="1843" w:type="dxa"/>
          </w:tcPr>
          <w:p w14:paraId="263C3D04">
            <w:pPr>
              <w:pStyle w:val="8"/>
              <w:jc w:val="center"/>
            </w:pPr>
          </w:p>
        </w:tc>
        <w:tc>
          <w:tcPr>
            <w:tcW w:w="1843" w:type="dxa"/>
          </w:tcPr>
          <w:p w14:paraId="277AFEC0">
            <w:pPr>
              <w:pStyle w:val="8"/>
              <w:jc w:val="center"/>
            </w:pPr>
          </w:p>
        </w:tc>
      </w:tr>
    </w:tbl>
    <w:p w14:paraId="647D1EA0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 w14:paraId="52C041A1">
      <w:pPr>
        <w:pStyle w:val="2"/>
        <w:spacing w:before="12" w:line="285" w:lineRule="auto"/>
        <w:ind w:right="285" w:firstLine="420" w:firstLineChars="200"/>
        <w:rPr>
          <w:rFonts w:hint="default" w:ascii="Arial"/>
          <w:sz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李雪菲    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2024年10月17日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13874437613</w:t>
      </w:r>
    </w:p>
    <w:p w14:paraId="0CD7371E">
      <w:pPr>
        <w:spacing w:line="242" w:lineRule="auto"/>
        <w:rPr>
          <w:lang w:eastAsia="zh-CN"/>
        </w:rPr>
      </w:pPr>
    </w:p>
    <w:p w14:paraId="3242584B">
      <w:pPr>
        <w:spacing w:line="242" w:lineRule="auto"/>
        <w:rPr>
          <w:lang w:eastAsia="zh-CN"/>
        </w:rPr>
      </w:pPr>
    </w:p>
    <w:p w14:paraId="767024D7">
      <w:pPr>
        <w:spacing w:line="242" w:lineRule="auto"/>
        <w:rPr>
          <w:lang w:eastAsia="zh-CN"/>
        </w:rPr>
      </w:pPr>
    </w:p>
    <w:p w14:paraId="1279FEF8">
      <w:pPr>
        <w:spacing w:line="242" w:lineRule="auto"/>
        <w:rPr>
          <w:lang w:eastAsia="zh-CN"/>
        </w:rPr>
      </w:pPr>
    </w:p>
    <w:p w14:paraId="078B415A">
      <w:pPr>
        <w:spacing w:line="242" w:lineRule="auto"/>
        <w:rPr>
          <w:lang w:eastAsia="zh-CN"/>
        </w:rPr>
      </w:pPr>
    </w:p>
    <w:p w14:paraId="142CBA21">
      <w:pPr>
        <w:pStyle w:val="2"/>
        <w:spacing w:before="100" w:line="222" w:lineRule="auto"/>
        <w:ind w:left="414"/>
        <w:rPr>
          <w:sz w:val="24"/>
          <w:szCs w:val="24"/>
          <w:lang w:eastAsia="zh-CN"/>
        </w:rPr>
      </w:pPr>
      <w:r>
        <w:rPr>
          <w:spacing w:val="15"/>
          <w:sz w:val="24"/>
          <w:szCs w:val="24"/>
          <w:lang w:eastAsia="zh-CN"/>
        </w:rPr>
        <w:t>附件1-2</w:t>
      </w:r>
    </w:p>
    <w:p w14:paraId="16B7EF6C">
      <w:pPr>
        <w:spacing w:before="97" w:line="202" w:lineRule="auto"/>
        <w:ind w:left="3070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7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1157"/>
        <w:gridCol w:w="1109"/>
        <w:gridCol w:w="1039"/>
        <w:gridCol w:w="865"/>
        <w:gridCol w:w="1575"/>
        <w:gridCol w:w="600"/>
        <w:gridCol w:w="870"/>
        <w:gridCol w:w="849"/>
      </w:tblGrid>
      <w:tr w14:paraId="19FA7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156" w:type="dxa"/>
          </w:tcPr>
          <w:p w14:paraId="39A19FD3">
            <w:pPr>
              <w:spacing w:before="23" w:line="208" w:lineRule="auto"/>
              <w:ind w:left="364" w:right="178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064" w:type="dxa"/>
            <w:gridSpan w:val="8"/>
          </w:tcPr>
          <w:p w14:paraId="056795CE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怀化市歌舞歌舞剧团</w:t>
            </w:r>
          </w:p>
        </w:tc>
      </w:tr>
      <w:tr w14:paraId="6BDA2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156" w:type="dxa"/>
            <w:vMerge w:val="restart"/>
            <w:tcBorders>
              <w:bottom w:val="nil"/>
            </w:tcBorders>
          </w:tcPr>
          <w:p w14:paraId="558B206A">
            <w:pPr>
              <w:pStyle w:val="8"/>
              <w:spacing w:line="244" w:lineRule="auto"/>
            </w:pPr>
          </w:p>
          <w:p w14:paraId="6EA9C11D">
            <w:pPr>
              <w:pStyle w:val="8"/>
              <w:spacing w:line="244" w:lineRule="auto"/>
            </w:pPr>
          </w:p>
          <w:p w14:paraId="33FCE568">
            <w:pPr>
              <w:pStyle w:val="8"/>
              <w:spacing w:line="245" w:lineRule="auto"/>
            </w:pPr>
          </w:p>
          <w:p w14:paraId="239D2E15">
            <w:pPr>
              <w:pStyle w:val="8"/>
              <w:spacing w:line="245" w:lineRule="auto"/>
            </w:pPr>
          </w:p>
          <w:p w14:paraId="26C29305">
            <w:pPr>
              <w:spacing w:before="65" w:line="221" w:lineRule="auto"/>
              <w:ind w:left="264" w:right="2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266" w:type="dxa"/>
            <w:gridSpan w:val="2"/>
          </w:tcPr>
          <w:p w14:paraId="5BFF4F0C">
            <w:pPr>
              <w:pStyle w:val="8"/>
            </w:pPr>
          </w:p>
        </w:tc>
        <w:tc>
          <w:tcPr>
            <w:tcW w:w="1039" w:type="dxa"/>
          </w:tcPr>
          <w:p w14:paraId="7699B86D">
            <w:pPr>
              <w:spacing w:before="139" w:line="225" w:lineRule="auto"/>
              <w:ind w:left="212" w:right="22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865" w:type="dxa"/>
          </w:tcPr>
          <w:p w14:paraId="18431739">
            <w:pPr>
              <w:spacing w:before="269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575" w:type="dxa"/>
          </w:tcPr>
          <w:p w14:paraId="2A77A36A">
            <w:pPr>
              <w:spacing w:before="139" w:line="220" w:lineRule="auto"/>
              <w:ind w:left="255" w:right="27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00" w:type="dxa"/>
          </w:tcPr>
          <w:p w14:paraId="25DCCA75"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70" w:type="dxa"/>
            <w:textDirection w:val="tbRlV"/>
          </w:tcPr>
          <w:p w14:paraId="2F2BC16B">
            <w:pPr>
              <w:spacing w:before="139" w:line="200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849" w:type="dxa"/>
          </w:tcPr>
          <w:p w14:paraId="2A688F84">
            <w:pPr>
              <w:spacing w:before="269" w:line="219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254C0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</w:tcPr>
          <w:p w14:paraId="161A8154">
            <w:pPr>
              <w:pStyle w:val="8"/>
            </w:pPr>
          </w:p>
        </w:tc>
        <w:tc>
          <w:tcPr>
            <w:tcW w:w="2266" w:type="dxa"/>
            <w:gridSpan w:val="2"/>
          </w:tcPr>
          <w:p w14:paraId="11AC4AE5">
            <w:pPr>
              <w:spacing w:before="70" w:line="219" w:lineRule="auto"/>
              <w:ind w:left="5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039" w:type="dxa"/>
          </w:tcPr>
          <w:p w14:paraId="62B4AA2B">
            <w:pPr>
              <w:pStyle w:val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285.76</w:t>
            </w:r>
          </w:p>
        </w:tc>
        <w:tc>
          <w:tcPr>
            <w:tcW w:w="865" w:type="dxa"/>
          </w:tcPr>
          <w:p w14:paraId="5B38423A">
            <w:pPr>
              <w:pStyle w:val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350.82</w:t>
            </w:r>
          </w:p>
        </w:tc>
        <w:tc>
          <w:tcPr>
            <w:tcW w:w="1575" w:type="dxa"/>
          </w:tcPr>
          <w:p w14:paraId="2BC87DE3">
            <w:pPr>
              <w:pStyle w:val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350.82</w:t>
            </w:r>
          </w:p>
        </w:tc>
        <w:tc>
          <w:tcPr>
            <w:tcW w:w="600" w:type="dxa"/>
          </w:tcPr>
          <w:p w14:paraId="3F4518D4">
            <w:pPr>
              <w:spacing w:before="120" w:line="184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870" w:type="dxa"/>
          </w:tcPr>
          <w:p w14:paraId="0A6165B2">
            <w:pPr>
              <w:pStyle w:val="8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122.77%</w:t>
            </w:r>
          </w:p>
        </w:tc>
        <w:tc>
          <w:tcPr>
            <w:tcW w:w="849" w:type="dxa"/>
          </w:tcPr>
          <w:p w14:paraId="7CF4F522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</w:t>
            </w:r>
          </w:p>
        </w:tc>
      </w:tr>
      <w:tr w14:paraId="2DB31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</w:tcPr>
          <w:p w14:paraId="34A3E1FF">
            <w:pPr>
              <w:pStyle w:val="8"/>
            </w:pPr>
          </w:p>
        </w:tc>
        <w:tc>
          <w:tcPr>
            <w:tcW w:w="4170" w:type="dxa"/>
            <w:gridSpan w:val="4"/>
          </w:tcPr>
          <w:p w14:paraId="273F88AB">
            <w:pPr>
              <w:spacing w:before="80" w:line="219" w:lineRule="auto"/>
              <w:ind w:left="33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285.76</w:t>
            </w:r>
          </w:p>
        </w:tc>
        <w:tc>
          <w:tcPr>
            <w:tcW w:w="3894" w:type="dxa"/>
            <w:gridSpan w:val="4"/>
          </w:tcPr>
          <w:p w14:paraId="62A25516">
            <w:pPr>
              <w:spacing w:before="80" w:line="219" w:lineRule="auto"/>
              <w:ind w:left="9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按支出性质分：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350.82</w:t>
            </w:r>
          </w:p>
        </w:tc>
      </w:tr>
      <w:tr w14:paraId="2704C8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</w:tcPr>
          <w:p w14:paraId="3FAC72F3">
            <w:pPr>
              <w:pStyle w:val="8"/>
            </w:pPr>
          </w:p>
        </w:tc>
        <w:tc>
          <w:tcPr>
            <w:tcW w:w="4170" w:type="dxa"/>
            <w:gridSpan w:val="4"/>
          </w:tcPr>
          <w:p w14:paraId="551288E3">
            <w:pPr>
              <w:spacing w:before="70" w:line="219" w:lineRule="auto"/>
              <w:ind w:left="33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val="en-US" w:eastAsia="zh-CN"/>
              </w:rPr>
              <w:t>285.76</w:t>
            </w:r>
          </w:p>
        </w:tc>
        <w:tc>
          <w:tcPr>
            <w:tcW w:w="3894" w:type="dxa"/>
            <w:gridSpan w:val="4"/>
          </w:tcPr>
          <w:p w14:paraId="3CEA8882">
            <w:pPr>
              <w:spacing w:before="68" w:line="219" w:lineRule="auto"/>
              <w:ind w:left="9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324.11</w:t>
            </w:r>
          </w:p>
        </w:tc>
      </w:tr>
      <w:tr w14:paraId="1CC7D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</w:tcPr>
          <w:p w14:paraId="254B30EC">
            <w:pPr>
              <w:pStyle w:val="8"/>
            </w:pPr>
          </w:p>
        </w:tc>
        <w:tc>
          <w:tcPr>
            <w:tcW w:w="4170" w:type="dxa"/>
            <w:gridSpan w:val="4"/>
          </w:tcPr>
          <w:p w14:paraId="6AC2072D">
            <w:pPr>
              <w:spacing w:before="69" w:line="219" w:lineRule="auto"/>
              <w:ind w:left="9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</w:p>
        </w:tc>
        <w:tc>
          <w:tcPr>
            <w:tcW w:w="3894" w:type="dxa"/>
            <w:gridSpan w:val="4"/>
          </w:tcPr>
          <w:p w14:paraId="573B3F98">
            <w:pPr>
              <w:spacing w:before="70" w:line="220" w:lineRule="auto"/>
              <w:ind w:left="71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26.71</w:t>
            </w:r>
          </w:p>
        </w:tc>
      </w:tr>
      <w:tr w14:paraId="5683AC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</w:tcPr>
          <w:p w14:paraId="07C63378">
            <w:pPr>
              <w:pStyle w:val="8"/>
            </w:pPr>
          </w:p>
        </w:tc>
        <w:tc>
          <w:tcPr>
            <w:tcW w:w="4170" w:type="dxa"/>
            <w:gridSpan w:val="4"/>
          </w:tcPr>
          <w:p w14:paraId="78469240"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</w:p>
        </w:tc>
        <w:tc>
          <w:tcPr>
            <w:tcW w:w="3894" w:type="dxa"/>
            <w:gridSpan w:val="4"/>
          </w:tcPr>
          <w:p w14:paraId="0EB70528">
            <w:pPr>
              <w:pStyle w:val="8"/>
              <w:rPr>
                <w:lang w:eastAsia="zh-CN"/>
              </w:rPr>
            </w:pPr>
          </w:p>
        </w:tc>
      </w:tr>
      <w:tr w14:paraId="3DD7A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56" w:type="dxa"/>
            <w:vMerge w:val="continue"/>
            <w:tcBorders>
              <w:top w:val="nil"/>
            </w:tcBorders>
          </w:tcPr>
          <w:p w14:paraId="78B67B1F">
            <w:pPr>
              <w:pStyle w:val="8"/>
              <w:rPr>
                <w:lang w:eastAsia="zh-CN"/>
              </w:rPr>
            </w:pPr>
          </w:p>
        </w:tc>
        <w:tc>
          <w:tcPr>
            <w:tcW w:w="4170" w:type="dxa"/>
            <w:gridSpan w:val="4"/>
          </w:tcPr>
          <w:p w14:paraId="0DBC257C">
            <w:pPr>
              <w:spacing w:before="41" w:line="202" w:lineRule="auto"/>
              <w:ind w:left="15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</w:p>
        </w:tc>
        <w:tc>
          <w:tcPr>
            <w:tcW w:w="3894" w:type="dxa"/>
            <w:gridSpan w:val="4"/>
          </w:tcPr>
          <w:p w14:paraId="5043F4E6">
            <w:pPr>
              <w:pStyle w:val="8"/>
            </w:pPr>
          </w:p>
        </w:tc>
      </w:tr>
      <w:tr w14:paraId="19E10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56" w:type="dxa"/>
            <w:vMerge w:val="restart"/>
            <w:tcBorders>
              <w:bottom w:val="nil"/>
            </w:tcBorders>
          </w:tcPr>
          <w:p w14:paraId="14B1157E">
            <w:pPr>
              <w:spacing w:before="89" w:line="226" w:lineRule="auto"/>
              <w:ind w:left="364" w:right="17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170" w:type="dxa"/>
            <w:gridSpan w:val="4"/>
          </w:tcPr>
          <w:p w14:paraId="5590E179">
            <w:pPr>
              <w:spacing w:before="70" w:line="220" w:lineRule="auto"/>
              <w:ind w:left="19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894" w:type="dxa"/>
            <w:gridSpan w:val="4"/>
          </w:tcPr>
          <w:p w14:paraId="7173A5B7">
            <w:pPr>
              <w:spacing w:before="70" w:line="219" w:lineRule="auto"/>
              <w:ind w:left="1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64D11B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1156" w:type="dxa"/>
            <w:vMerge w:val="continue"/>
            <w:tcBorders>
              <w:top w:val="nil"/>
            </w:tcBorders>
          </w:tcPr>
          <w:p w14:paraId="5BB003D3">
            <w:pPr>
              <w:pStyle w:val="8"/>
            </w:pPr>
          </w:p>
        </w:tc>
        <w:tc>
          <w:tcPr>
            <w:tcW w:w="4170" w:type="dxa"/>
            <w:gridSpan w:val="4"/>
          </w:tcPr>
          <w:p w14:paraId="43ADF177">
            <w:pPr>
              <w:pStyle w:val="8"/>
              <w:spacing w:line="23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拟完成怀化市民族歌舞剧团的三定方案、增编转编申请报告、怀化市楚丰演艺有限责任公司的撤销或异动；拟完成复排国家级非遗剧种﹣上河阳戏小戏剧目《盘花》备战今年的怀化市第二届艺术节。拟创排大型阳戏新剧目《花瑶绣娘》备战明年的第八届省艺术节。全年无重大安全事故；设立岗位责任制，加强监督职责。</w:t>
            </w:r>
          </w:p>
        </w:tc>
        <w:tc>
          <w:tcPr>
            <w:tcW w:w="3894" w:type="dxa"/>
            <w:gridSpan w:val="4"/>
          </w:tcPr>
          <w:p w14:paraId="13FF68BE">
            <w:pPr>
              <w:pStyle w:val="8"/>
              <w:spacing w:line="230" w:lineRule="exact"/>
              <w:rPr>
                <w:rFonts w:hint="eastAsia" w:eastAsia="宋体"/>
                <w:sz w:val="20"/>
                <w:lang w:eastAsia="zh-CN"/>
              </w:rPr>
            </w:pPr>
            <w:r>
              <w:rPr>
                <w:rFonts w:hint="eastAsia"/>
                <w:sz w:val="20"/>
              </w:rPr>
              <w:t>开展阳戏政治演出共42场，其中区政府任务30场，省厅任务12场</w:t>
            </w:r>
            <w:r>
              <w:rPr>
                <w:rFonts w:hint="eastAsia" w:eastAsia="宋体"/>
                <w:sz w:val="20"/>
                <w:lang w:eastAsia="zh-CN"/>
              </w:rPr>
              <w:t>，完成了“湖南公共文化进村入户·戏曲进乡村”12场文化惠民专场演出活动完成了“廉政文化”13场巡回文艺宣传展演活动。深入社区完成了“创文明城市，建幸福家园”新时代文明实践10场文艺展演活动。</w:t>
            </w:r>
          </w:p>
        </w:tc>
      </w:tr>
      <w:tr w14:paraId="7F5B41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156" w:type="dxa"/>
            <w:vMerge w:val="restart"/>
            <w:tcBorders>
              <w:bottom w:val="nil"/>
            </w:tcBorders>
            <w:textDirection w:val="tbRlV"/>
          </w:tcPr>
          <w:p w14:paraId="4F13FFE7">
            <w:pPr>
              <w:pStyle w:val="8"/>
              <w:spacing w:line="396" w:lineRule="auto"/>
            </w:pPr>
          </w:p>
          <w:p w14:paraId="4B110689">
            <w:pPr>
              <w:spacing w:before="67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157" w:type="dxa"/>
          </w:tcPr>
          <w:p w14:paraId="63B9244A">
            <w:pPr>
              <w:spacing w:before="261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109" w:type="dxa"/>
          </w:tcPr>
          <w:p w14:paraId="6944D591">
            <w:pPr>
              <w:spacing w:before="261" w:line="220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039" w:type="dxa"/>
          </w:tcPr>
          <w:p w14:paraId="08D9A4D3">
            <w:pPr>
              <w:spacing w:before="261" w:line="220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865" w:type="dxa"/>
          </w:tcPr>
          <w:p w14:paraId="0258DC24">
            <w:pPr>
              <w:spacing w:before="141" w:line="220" w:lineRule="auto"/>
              <w:ind w:left="333" w:right="354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575" w:type="dxa"/>
          </w:tcPr>
          <w:p w14:paraId="4563B8FA">
            <w:pPr>
              <w:spacing w:before="132" w:line="229" w:lineRule="auto"/>
              <w:ind w:right="2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600" w:type="dxa"/>
          </w:tcPr>
          <w:p w14:paraId="112ABB2D">
            <w:pPr>
              <w:spacing w:before="261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870" w:type="dxa"/>
            <w:textDirection w:val="tbRlV"/>
          </w:tcPr>
          <w:p w14:paraId="5C6965B7">
            <w:pPr>
              <w:spacing w:before="128" w:line="200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849" w:type="dxa"/>
          </w:tcPr>
          <w:p w14:paraId="3A95CC26">
            <w:pPr>
              <w:spacing w:before="20" w:line="222" w:lineRule="auto"/>
              <w:ind w:left="288" w:right="174" w:hanging="10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 w14:paraId="15810B9F">
            <w:pPr>
              <w:spacing w:line="182" w:lineRule="auto"/>
              <w:ind w:left="18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74EEC7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02280B10">
            <w:pPr>
              <w:pStyle w:val="8"/>
              <w:rPr>
                <w:lang w:eastAsia="zh-CN"/>
              </w:rPr>
            </w:pPr>
          </w:p>
        </w:tc>
        <w:tc>
          <w:tcPr>
            <w:tcW w:w="1157" w:type="dxa"/>
            <w:vMerge w:val="restart"/>
            <w:tcBorders>
              <w:bottom w:val="nil"/>
            </w:tcBorders>
          </w:tcPr>
          <w:p w14:paraId="6B780FE4">
            <w:pPr>
              <w:pStyle w:val="8"/>
              <w:spacing w:line="277" w:lineRule="auto"/>
              <w:rPr>
                <w:lang w:eastAsia="zh-CN"/>
              </w:rPr>
            </w:pPr>
          </w:p>
          <w:p w14:paraId="7A945627">
            <w:pPr>
              <w:pStyle w:val="8"/>
              <w:spacing w:line="277" w:lineRule="auto"/>
              <w:rPr>
                <w:lang w:eastAsia="zh-CN"/>
              </w:rPr>
            </w:pPr>
          </w:p>
          <w:p w14:paraId="4B6C3E26">
            <w:pPr>
              <w:pStyle w:val="8"/>
              <w:spacing w:line="278" w:lineRule="auto"/>
              <w:rPr>
                <w:lang w:eastAsia="zh-CN"/>
              </w:rPr>
            </w:pPr>
          </w:p>
          <w:p w14:paraId="3D053017">
            <w:pPr>
              <w:pStyle w:val="8"/>
              <w:spacing w:line="278" w:lineRule="auto"/>
              <w:rPr>
                <w:lang w:eastAsia="zh-CN"/>
              </w:rPr>
            </w:pPr>
          </w:p>
          <w:p w14:paraId="143D55D5">
            <w:pPr>
              <w:spacing w:before="65" w:line="219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62F19DB9"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0BE0ED9E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</w:tcPr>
          <w:p w14:paraId="3798C127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湖南公共文化进村入户·戏曲进乡村</w:t>
            </w:r>
          </w:p>
        </w:tc>
        <w:tc>
          <w:tcPr>
            <w:tcW w:w="865" w:type="dxa"/>
          </w:tcPr>
          <w:p w14:paraId="0C9F4ABE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1575" w:type="dxa"/>
          </w:tcPr>
          <w:p w14:paraId="1D4E59B6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600" w:type="dxa"/>
          </w:tcPr>
          <w:p w14:paraId="35BF8659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45D48BCB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49" w:type="dxa"/>
          </w:tcPr>
          <w:p w14:paraId="3F938586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0678D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66FEC0D6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5C2C7142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38F7E954">
            <w:pPr>
              <w:pStyle w:val="8"/>
            </w:pPr>
          </w:p>
        </w:tc>
        <w:tc>
          <w:tcPr>
            <w:tcW w:w="1039" w:type="dxa"/>
          </w:tcPr>
          <w:p w14:paraId="1C2B7DE2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eastAsia="zh-CN"/>
              </w:rPr>
              <w:t>巡回文艺宣传展演活动</w:t>
            </w:r>
          </w:p>
        </w:tc>
        <w:tc>
          <w:tcPr>
            <w:tcW w:w="865" w:type="dxa"/>
          </w:tcPr>
          <w:p w14:paraId="044EC6F3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575" w:type="dxa"/>
          </w:tcPr>
          <w:p w14:paraId="1F892A4F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600" w:type="dxa"/>
          </w:tcPr>
          <w:p w14:paraId="078330D4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7ED1EEDF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49" w:type="dxa"/>
          </w:tcPr>
          <w:p w14:paraId="2637F4B6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6D8795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40B97760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0DF6F628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07CE308C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/>
            <w:vAlign w:val="top"/>
          </w:tcPr>
          <w:p w14:paraId="03D17742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整体验收合格率</w:t>
            </w:r>
          </w:p>
        </w:tc>
        <w:tc>
          <w:tcPr>
            <w:tcW w:w="865" w:type="dxa"/>
            <w:shd w:val="clear"/>
            <w:vAlign w:val="top"/>
          </w:tcPr>
          <w:p w14:paraId="6B556FB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=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1575" w:type="dxa"/>
            <w:shd w:val="clear"/>
            <w:vAlign w:val="top"/>
          </w:tcPr>
          <w:p w14:paraId="22AF603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600" w:type="dxa"/>
          </w:tcPr>
          <w:p w14:paraId="5792902D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70" w:type="dxa"/>
          </w:tcPr>
          <w:p w14:paraId="26DD1E2E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18</w:t>
            </w:r>
          </w:p>
        </w:tc>
        <w:tc>
          <w:tcPr>
            <w:tcW w:w="849" w:type="dxa"/>
          </w:tcPr>
          <w:p w14:paraId="61D54C1A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3BFFBD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376FF170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189EA5C9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0A3F270B">
            <w:pPr>
              <w:pStyle w:val="8"/>
            </w:pPr>
          </w:p>
        </w:tc>
        <w:tc>
          <w:tcPr>
            <w:tcW w:w="1039" w:type="dxa"/>
          </w:tcPr>
          <w:p w14:paraId="07CADAAE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4C7F2E23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A7236C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5106D81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12D5E0A9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5791B093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28366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1EC51A76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7258CF93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385EA8CF">
            <w:pPr>
              <w:spacing w:before="134" w:line="216" w:lineRule="auto"/>
              <w:ind w:left="341" w:righ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时效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039" w:type="dxa"/>
            <w:shd w:val="clear"/>
            <w:vAlign w:val="top"/>
          </w:tcPr>
          <w:p w14:paraId="040608B0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  <w:p w14:paraId="2F6070B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完成及时率</w:t>
            </w:r>
          </w:p>
        </w:tc>
        <w:tc>
          <w:tcPr>
            <w:tcW w:w="865" w:type="dxa"/>
            <w:shd w:val="clear"/>
            <w:vAlign w:val="top"/>
          </w:tcPr>
          <w:p w14:paraId="4E6A689B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年12月底之前完成</w:t>
            </w:r>
          </w:p>
        </w:tc>
        <w:tc>
          <w:tcPr>
            <w:tcW w:w="1575" w:type="dxa"/>
            <w:shd w:val="clear"/>
            <w:vAlign w:val="top"/>
          </w:tcPr>
          <w:p w14:paraId="1B7F787D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年12月底之前完成</w:t>
            </w:r>
          </w:p>
        </w:tc>
        <w:tc>
          <w:tcPr>
            <w:tcW w:w="600" w:type="dxa"/>
          </w:tcPr>
          <w:p w14:paraId="1AEBDED6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7DCDAE8C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49" w:type="dxa"/>
          </w:tcPr>
          <w:p w14:paraId="633B8A02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0C332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1F9CECFC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6F75BCF9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4AA03D65">
            <w:pPr>
              <w:pStyle w:val="8"/>
            </w:pPr>
          </w:p>
        </w:tc>
        <w:tc>
          <w:tcPr>
            <w:tcW w:w="1039" w:type="dxa"/>
          </w:tcPr>
          <w:p w14:paraId="78F5B66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43FBEEB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0F8D87B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07785819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7A58447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74FF4A8D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122C13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1D2A1880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0A421773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544E2BD7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039" w:type="dxa"/>
          </w:tcPr>
          <w:p w14:paraId="0A381F9D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项目成本控制率</w:t>
            </w:r>
          </w:p>
        </w:tc>
        <w:tc>
          <w:tcPr>
            <w:tcW w:w="865" w:type="dxa"/>
          </w:tcPr>
          <w:p w14:paraId="73FCEFF1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350.82</w:t>
            </w:r>
          </w:p>
        </w:tc>
        <w:tc>
          <w:tcPr>
            <w:tcW w:w="1575" w:type="dxa"/>
          </w:tcPr>
          <w:p w14:paraId="080E2D00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350.82</w:t>
            </w:r>
          </w:p>
        </w:tc>
        <w:tc>
          <w:tcPr>
            <w:tcW w:w="600" w:type="dxa"/>
          </w:tcPr>
          <w:p w14:paraId="59BC7546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70" w:type="dxa"/>
          </w:tcPr>
          <w:p w14:paraId="6DC658FE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49" w:type="dxa"/>
          </w:tcPr>
          <w:p w14:paraId="7A0EC15D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02FB7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22CC77AF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</w:tcBorders>
          </w:tcPr>
          <w:p w14:paraId="369DEF47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6BA2F735">
            <w:pPr>
              <w:pStyle w:val="8"/>
            </w:pPr>
          </w:p>
        </w:tc>
        <w:tc>
          <w:tcPr>
            <w:tcW w:w="1039" w:type="dxa"/>
          </w:tcPr>
          <w:p w14:paraId="1432511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6815311E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5A773AC3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1457EC96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5FF01A7B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40DBBCCD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4ECB9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2A481BC3">
            <w:pPr>
              <w:pStyle w:val="8"/>
            </w:pPr>
          </w:p>
        </w:tc>
        <w:tc>
          <w:tcPr>
            <w:tcW w:w="1157" w:type="dxa"/>
            <w:vMerge w:val="restart"/>
            <w:tcBorders>
              <w:bottom w:val="nil"/>
            </w:tcBorders>
          </w:tcPr>
          <w:p w14:paraId="1C49F53F">
            <w:pPr>
              <w:pStyle w:val="8"/>
              <w:spacing w:line="270" w:lineRule="auto"/>
            </w:pPr>
          </w:p>
          <w:p w14:paraId="45CEB1B0">
            <w:pPr>
              <w:pStyle w:val="8"/>
              <w:spacing w:line="271" w:lineRule="auto"/>
            </w:pPr>
          </w:p>
          <w:p w14:paraId="4578CCBA">
            <w:pPr>
              <w:pStyle w:val="8"/>
              <w:spacing w:line="271" w:lineRule="auto"/>
            </w:pPr>
          </w:p>
          <w:p w14:paraId="6902175A">
            <w:pPr>
              <w:pStyle w:val="8"/>
              <w:spacing w:line="271" w:lineRule="auto"/>
            </w:pPr>
          </w:p>
          <w:p w14:paraId="16412451">
            <w:pPr>
              <w:spacing w:before="65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6D7F3B8D">
            <w:pPr>
              <w:spacing w:before="11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435F891B">
            <w:pPr>
              <w:spacing w:before="145" w:line="21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039" w:type="dxa"/>
          </w:tcPr>
          <w:p w14:paraId="0B8DE77C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65" w:type="dxa"/>
          </w:tcPr>
          <w:p w14:paraId="4E0C319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FC1847E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474A3A4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424CDF7A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378BC44A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185A3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61AF2BDB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1AB87491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58FED4A6">
            <w:pPr>
              <w:pStyle w:val="8"/>
            </w:pPr>
          </w:p>
        </w:tc>
        <w:tc>
          <w:tcPr>
            <w:tcW w:w="1039" w:type="dxa"/>
          </w:tcPr>
          <w:p w14:paraId="2961CC71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07424249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396F87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3231D2D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51512AFD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0322AC62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668F08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73AA2819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3FA10E4F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5C1A37C6"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039" w:type="dxa"/>
            <w:shd w:val="clear"/>
            <w:vAlign w:val="top"/>
          </w:tcPr>
          <w:p w14:paraId="5098D057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  <w:t>持续促进非物质文化遗产得到全面完整保护、传承和发展</w:t>
            </w:r>
          </w:p>
        </w:tc>
        <w:tc>
          <w:tcPr>
            <w:tcW w:w="865" w:type="dxa"/>
            <w:shd w:val="clear"/>
            <w:vAlign w:val="top"/>
          </w:tcPr>
          <w:p w14:paraId="30F724E1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575" w:type="dxa"/>
          </w:tcPr>
          <w:p w14:paraId="1BCBA7B1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600" w:type="dxa"/>
          </w:tcPr>
          <w:p w14:paraId="2083003D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4B8C6295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849" w:type="dxa"/>
          </w:tcPr>
          <w:p w14:paraId="5E2FEAA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14:paraId="0EE308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2ED1DAF9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206F8004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600ED667">
            <w:pPr>
              <w:pStyle w:val="8"/>
            </w:pPr>
          </w:p>
        </w:tc>
        <w:tc>
          <w:tcPr>
            <w:tcW w:w="1039" w:type="dxa"/>
          </w:tcPr>
          <w:p w14:paraId="122B6083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1D2A79D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1B81D102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35D016D7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2BA1902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33E3BABB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22DBA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531D448A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7C24B46B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021EEE91">
            <w:pPr>
              <w:spacing w:before="145" w:line="212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039" w:type="dxa"/>
          </w:tcPr>
          <w:p w14:paraId="07C06EAA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6D13F74A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06F6179D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0DD4565D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3A3D5060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3C38F992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12885C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3053ECFD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48AFAC0C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0F3101CE">
            <w:pPr>
              <w:pStyle w:val="8"/>
            </w:pPr>
          </w:p>
        </w:tc>
        <w:tc>
          <w:tcPr>
            <w:tcW w:w="1039" w:type="dxa"/>
          </w:tcPr>
          <w:p w14:paraId="7989818F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71920208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38FF797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0BBBAB1A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5680D847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7D79FC47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2A98B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2AE996D2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  <w:bottom w:val="nil"/>
            </w:tcBorders>
          </w:tcPr>
          <w:p w14:paraId="2869770E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1B5C9EEC">
            <w:pPr>
              <w:spacing w:before="87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71D69997">
            <w:pPr>
              <w:spacing w:before="23" w:line="220" w:lineRule="auto"/>
              <w:ind w:left="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039" w:type="dxa"/>
          </w:tcPr>
          <w:p w14:paraId="010BF802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非遗文化传承</w:t>
            </w:r>
          </w:p>
        </w:tc>
        <w:tc>
          <w:tcPr>
            <w:tcW w:w="865" w:type="dxa"/>
          </w:tcPr>
          <w:p w14:paraId="4192AF75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1575" w:type="dxa"/>
          </w:tcPr>
          <w:p w14:paraId="716FF01C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效果明显</w:t>
            </w:r>
          </w:p>
        </w:tc>
        <w:tc>
          <w:tcPr>
            <w:tcW w:w="600" w:type="dxa"/>
          </w:tcPr>
          <w:p w14:paraId="370DE51E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541C1FA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849" w:type="dxa"/>
          </w:tcPr>
          <w:p w14:paraId="4228867F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1E7F2F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6B18697B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</w:tcBorders>
          </w:tcPr>
          <w:p w14:paraId="3F464DEA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1A69ACEB">
            <w:pPr>
              <w:pStyle w:val="8"/>
            </w:pPr>
          </w:p>
        </w:tc>
        <w:tc>
          <w:tcPr>
            <w:tcW w:w="1039" w:type="dxa"/>
          </w:tcPr>
          <w:p w14:paraId="71B7ACE2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5" w:type="dxa"/>
          </w:tcPr>
          <w:p w14:paraId="70E8597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5" w:type="dxa"/>
          </w:tcPr>
          <w:p w14:paraId="727A07E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</w:tcPr>
          <w:p w14:paraId="1FFD56F4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0" w:type="dxa"/>
          </w:tcPr>
          <w:p w14:paraId="31C07A3C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49" w:type="dxa"/>
          </w:tcPr>
          <w:p w14:paraId="28718B0F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4EC16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56" w:type="dxa"/>
            <w:vMerge w:val="continue"/>
            <w:tcBorders>
              <w:top w:val="nil"/>
              <w:bottom w:val="nil"/>
            </w:tcBorders>
            <w:textDirection w:val="tbRlV"/>
          </w:tcPr>
          <w:p w14:paraId="68799728">
            <w:pPr>
              <w:pStyle w:val="8"/>
            </w:pPr>
          </w:p>
        </w:tc>
        <w:tc>
          <w:tcPr>
            <w:tcW w:w="1157" w:type="dxa"/>
            <w:vMerge w:val="restart"/>
            <w:tcBorders>
              <w:bottom w:val="nil"/>
            </w:tcBorders>
          </w:tcPr>
          <w:p w14:paraId="1A879AF7">
            <w:pPr>
              <w:spacing w:before="48" w:line="219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53A6CB2D">
            <w:pPr>
              <w:spacing w:before="2" w:line="185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442FFE6B">
            <w:pPr>
              <w:spacing w:before="1" w:line="194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45E46AE7">
            <w:pPr>
              <w:spacing w:before="28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39BA2514">
            <w:pPr>
              <w:spacing w:before="12" w:line="204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39BB9FB0">
            <w:pPr>
              <w:spacing w:line="185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039" w:type="dxa"/>
          </w:tcPr>
          <w:p w14:paraId="579D56D3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民众满意度</w:t>
            </w:r>
          </w:p>
        </w:tc>
        <w:tc>
          <w:tcPr>
            <w:tcW w:w="865" w:type="dxa"/>
          </w:tcPr>
          <w:p w14:paraId="03FA408B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en-US"/>
              </w:rPr>
              <w:t>≥</w:t>
            </w: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575" w:type="dxa"/>
          </w:tcPr>
          <w:p w14:paraId="652DC4EC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600" w:type="dxa"/>
          </w:tcPr>
          <w:p w14:paraId="6B8CEC9B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0" w:type="dxa"/>
          </w:tcPr>
          <w:p w14:paraId="21605535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49" w:type="dxa"/>
          </w:tcPr>
          <w:p w14:paraId="78289FE1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79FB58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56" w:type="dxa"/>
            <w:vMerge w:val="continue"/>
            <w:tcBorders>
              <w:top w:val="nil"/>
            </w:tcBorders>
            <w:textDirection w:val="tbRlV"/>
          </w:tcPr>
          <w:p w14:paraId="2D8BCAB5">
            <w:pPr>
              <w:pStyle w:val="8"/>
            </w:pPr>
          </w:p>
        </w:tc>
        <w:tc>
          <w:tcPr>
            <w:tcW w:w="1157" w:type="dxa"/>
            <w:vMerge w:val="continue"/>
            <w:tcBorders>
              <w:top w:val="nil"/>
            </w:tcBorders>
          </w:tcPr>
          <w:p w14:paraId="5F80EE5F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6252E7B4">
            <w:pPr>
              <w:pStyle w:val="8"/>
            </w:pPr>
          </w:p>
        </w:tc>
        <w:tc>
          <w:tcPr>
            <w:tcW w:w="1039" w:type="dxa"/>
          </w:tcPr>
          <w:p w14:paraId="45D9DD3D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865" w:type="dxa"/>
          </w:tcPr>
          <w:p w14:paraId="16537FC9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1575" w:type="dxa"/>
          </w:tcPr>
          <w:p w14:paraId="01B74B00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600" w:type="dxa"/>
          </w:tcPr>
          <w:p w14:paraId="36C24CB7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870" w:type="dxa"/>
          </w:tcPr>
          <w:p w14:paraId="4A98B1E4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  <w:tc>
          <w:tcPr>
            <w:tcW w:w="849" w:type="dxa"/>
          </w:tcPr>
          <w:p w14:paraId="5D4A1C60">
            <w:pPr>
              <w:pStyle w:val="8"/>
              <w:spacing w:line="230" w:lineRule="exact"/>
              <w:jc w:val="center"/>
              <w:rPr>
                <w:rFonts w:hint="eastAsia"/>
                <w:sz w:val="20"/>
              </w:rPr>
            </w:pPr>
          </w:p>
        </w:tc>
      </w:tr>
      <w:tr w14:paraId="7555D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6901" w:type="dxa"/>
            <w:gridSpan w:val="6"/>
          </w:tcPr>
          <w:p w14:paraId="6D81DA58">
            <w:pPr>
              <w:spacing w:before="78" w:line="220" w:lineRule="auto"/>
              <w:ind w:left="3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600" w:type="dxa"/>
          </w:tcPr>
          <w:p w14:paraId="2C9A3CCB">
            <w:pPr>
              <w:pStyle w:val="8"/>
              <w:spacing w:line="230" w:lineRule="exact"/>
              <w:jc w:val="center"/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870" w:type="dxa"/>
          </w:tcPr>
          <w:p w14:paraId="756685DF">
            <w:pPr>
              <w:pStyle w:val="8"/>
              <w:spacing w:line="230" w:lineRule="exact"/>
              <w:jc w:val="center"/>
              <w:rPr>
                <w:rFonts w:hint="default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849" w:type="dxa"/>
          </w:tcPr>
          <w:p w14:paraId="391FA460">
            <w:pPr>
              <w:pStyle w:val="8"/>
            </w:pPr>
          </w:p>
        </w:tc>
      </w:tr>
    </w:tbl>
    <w:p w14:paraId="6A344EFC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2A462623">
      <w:pPr>
        <w:pStyle w:val="2"/>
        <w:spacing w:before="12" w:line="285" w:lineRule="auto"/>
        <w:ind w:right="285" w:firstLine="420" w:firstLineChars="200"/>
        <w:rPr>
          <w:rFonts w:hint="default" w:ascii="Arial"/>
          <w:sz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李雪菲      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2024年10月17日 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13874437613</w:t>
      </w:r>
    </w:p>
    <w:p w14:paraId="2C507ED3">
      <w:pPr>
        <w:pStyle w:val="2"/>
        <w:spacing w:before="12" w:line="285" w:lineRule="auto"/>
        <w:ind w:right="285" w:firstLine="420" w:firstLineChars="200"/>
        <w:rPr>
          <w:rFonts w:ascii="Arial"/>
          <w:sz w:val="21"/>
          <w:lang w:eastAsia="zh-CN"/>
        </w:rPr>
      </w:pPr>
    </w:p>
    <w:p w14:paraId="54E1E34F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1396E49F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 w14:paraId="774668C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D7FA9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9364C1"/>
    <w:multiLevelType w:val="singleLevel"/>
    <w:tmpl w:val="9A9364C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1956C26"/>
    <w:multiLevelType w:val="singleLevel"/>
    <w:tmpl w:val="C1956C26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E7893704"/>
    <w:multiLevelType w:val="singleLevel"/>
    <w:tmpl w:val="E789370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F30E696B"/>
    <w:multiLevelType w:val="singleLevel"/>
    <w:tmpl w:val="F30E696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28B8F31"/>
    <w:multiLevelType w:val="singleLevel"/>
    <w:tmpl w:val="028B8F31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yMGEyOWY3YmVhOTA0OTg5NzI5NjM4MTI3YjI2ZDYifQ=="/>
  </w:docVars>
  <w:rsids>
    <w:rsidRoot w:val="33C93CA2"/>
    <w:rsid w:val="33C9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2024-10-17T11:18:00Z</dcterms:created>
  <dc:creator>晓芳</dc:creator>
  <cp:lastModifiedBy>晓芳</cp:lastModifiedBy>
  <dcterms:modified xsi:type="dcterms:W3CDTF">2024-10-17T13:34:35Z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26118D784D69417086F6BAD0FDD28EFD_11</vt:lpwstr>
  </property>
</Properties>
</file>