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22A2B">
      <w:pPr>
        <w:widowControl/>
        <w:shd w:val="clear" w:color="auto" w:fill="FFFFFF"/>
        <w:spacing w:line="600" w:lineRule="atLeast"/>
        <w:rPr>
          <w:rFonts w:hint="eastAsia" w:eastAsia="仿宋_GB2312"/>
          <w:spacing w:val="-2"/>
          <w:sz w:val="28"/>
          <w:szCs w:val="28"/>
        </w:rPr>
      </w:pPr>
    </w:p>
    <w:p w14:paraId="77B52317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仿宋_GB2312"/>
          <w:b/>
          <w:spacing w:val="-2"/>
          <w:sz w:val="32"/>
          <w:szCs w:val="44"/>
        </w:rPr>
        <w:t xml:space="preserve">  </w:t>
      </w: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 w14:paraId="42E2931E">
      <w:pPr>
        <w:spacing w:line="600" w:lineRule="exact"/>
        <w:rPr>
          <w:rFonts w:eastAsia="黑体"/>
          <w:sz w:val="32"/>
          <w:szCs w:val="32"/>
        </w:rPr>
      </w:pPr>
    </w:p>
    <w:p w14:paraId="7C727795">
      <w:pPr>
        <w:spacing w:line="600" w:lineRule="exact"/>
        <w:rPr>
          <w:rFonts w:eastAsia="黑体"/>
          <w:sz w:val="32"/>
          <w:szCs w:val="32"/>
        </w:rPr>
      </w:pPr>
    </w:p>
    <w:p w14:paraId="111A0FEC">
      <w:pPr>
        <w:spacing w:line="600" w:lineRule="exact"/>
        <w:rPr>
          <w:rFonts w:eastAsia="黑体"/>
          <w:sz w:val="32"/>
          <w:szCs w:val="32"/>
        </w:rPr>
      </w:pPr>
    </w:p>
    <w:p w14:paraId="4FB9696A">
      <w:pPr>
        <w:spacing w:line="600" w:lineRule="exact"/>
        <w:rPr>
          <w:rFonts w:eastAsia="黑体"/>
          <w:sz w:val="32"/>
          <w:szCs w:val="32"/>
        </w:rPr>
      </w:pPr>
    </w:p>
    <w:p w14:paraId="4AA1A9F9">
      <w:pPr>
        <w:jc w:val="center"/>
        <w:rPr>
          <w:rFonts w:hint="eastAsia" w:eastAsia="方正小标宋_GBK"/>
          <w:sz w:val="52"/>
          <w:szCs w:val="52"/>
          <w:lang w:val="en-US" w:eastAsia="zh-CN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eastAsia" w:eastAsia="方正小标宋_GBK"/>
          <w:sz w:val="52"/>
          <w:szCs w:val="52"/>
          <w:lang w:val="en-US" w:eastAsia="zh-CN"/>
        </w:rPr>
        <w:t>3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  <w:lang w:val="en-US" w:eastAsia="zh-CN"/>
        </w:rPr>
        <w:t>怀化市红星路小学</w:t>
      </w:r>
    </w:p>
    <w:p w14:paraId="7B0A7A7E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整体支出绩效自评报告</w:t>
      </w:r>
    </w:p>
    <w:p w14:paraId="74A50BF5">
      <w:pPr>
        <w:rPr>
          <w:rFonts w:eastAsia="楷体_GB2312"/>
          <w:b/>
          <w:sz w:val="32"/>
          <w:szCs w:val="32"/>
        </w:rPr>
      </w:pPr>
    </w:p>
    <w:p w14:paraId="132DCFDC">
      <w:pPr>
        <w:jc w:val="center"/>
        <w:rPr>
          <w:rFonts w:eastAsia="黑体"/>
          <w:sz w:val="32"/>
          <w:szCs w:val="32"/>
        </w:rPr>
      </w:pPr>
    </w:p>
    <w:p w14:paraId="5897B899">
      <w:pPr>
        <w:jc w:val="center"/>
        <w:rPr>
          <w:rFonts w:eastAsia="黑体"/>
          <w:sz w:val="32"/>
          <w:szCs w:val="32"/>
        </w:rPr>
      </w:pPr>
    </w:p>
    <w:p w14:paraId="65A4B751">
      <w:pPr>
        <w:jc w:val="center"/>
        <w:rPr>
          <w:rFonts w:eastAsia="黑体"/>
          <w:sz w:val="32"/>
          <w:szCs w:val="32"/>
        </w:rPr>
      </w:pPr>
    </w:p>
    <w:p w14:paraId="320C5C79">
      <w:pPr>
        <w:jc w:val="center"/>
        <w:rPr>
          <w:rFonts w:eastAsia="黑体"/>
          <w:sz w:val="32"/>
          <w:szCs w:val="32"/>
        </w:rPr>
      </w:pPr>
    </w:p>
    <w:p w14:paraId="30753D41">
      <w:pPr>
        <w:jc w:val="center"/>
        <w:rPr>
          <w:rFonts w:eastAsia="黑体"/>
          <w:sz w:val="32"/>
          <w:szCs w:val="32"/>
        </w:rPr>
      </w:pPr>
    </w:p>
    <w:p w14:paraId="1AF80189">
      <w:pPr>
        <w:jc w:val="center"/>
        <w:rPr>
          <w:rFonts w:eastAsia="黑体"/>
          <w:sz w:val="32"/>
          <w:szCs w:val="32"/>
        </w:rPr>
      </w:pPr>
    </w:p>
    <w:p w14:paraId="3EBBB3DB">
      <w:pPr>
        <w:rPr>
          <w:rFonts w:eastAsia="黑体"/>
          <w:sz w:val="32"/>
          <w:szCs w:val="32"/>
        </w:rPr>
      </w:pPr>
    </w:p>
    <w:p w14:paraId="0BE50E70">
      <w:pPr>
        <w:jc w:val="center"/>
        <w:rPr>
          <w:rFonts w:eastAsia="黑体"/>
          <w:sz w:val="32"/>
          <w:szCs w:val="32"/>
        </w:rPr>
      </w:pPr>
    </w:p>
    <w:p w14:paraId="5C9CDB9F"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（盖章）        </w:t>
      </w:r>
    </w:p>
    <w:p w14:paraId="278DD4C7"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年  月  日</w:t>
      </w:r>
    </w:p>
    <w:p w14:paraId="7BF2727B">
      <w:pPr>
        <w:jc w:val="center"/>
        <w:rPr>
          <w:rFonts w:eastAsia="黑体"/>
          <w:sz w:val="32"/>
          <w:szCs w:val="32"/>
        </w:rPr>
      </w:pPr>
    </w:p>
    <w:p w14:paraId="35A8B115"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（此页为封面）</w:t>
      </w:r>
    </w:p>
    <w:p w14:paraId="350C783D">
      <w:pPr>
        <w:widowControl/>
        <w:shd w:val="clear" w:color="auto" w:fill="FFFFFF"/>
        <w:spacing w:line="600" w:lineRule="atLeast"/>
        <w:rPr>
          <w:rFonts w:hint="eastAsia" w:eastAsia="仿宋_GB2312"/>
          <w:b/>
          <w:spacing w:val="-2"/>
          <w:sz w:val="32"/>
          <w:szCs w:val="44"/>
        </w:rPr>
      </w:pPr>
      <w:r>
        <w:rPr>
          <w:rFonts w:eastAsia="仿宋_GB2312"/>
          <w:sz w:val="32"/>
          <w:szCs w:val="32"/>
        </w:rPr>
        <w:br w:type="page"/>
      </w:r>
    </w:p>
    <w:p w14:paraId="1677400E">
      <w:pPr>
        <w:widowControl/>
        <w:shd w:val="clear" w:color="auto" w:fill="FFFFFF"/>
        <w:spacing w:line="600" w:lineRule="atLeast"/>
        <w:jc w:val="center"/>
        <w:rPr>
          <w:rFonts w:hint="eastAsia" w:eastAsia="仿宋_GB2312"/>
          <w:b/>
          <w:spacing w:val="-2"/>
          <w:sz w:val="44"/>
          <w:szCs w:val="44"/>
        </w:rPr>
      </w:pPr>
      <w:r>
        <w:rPr>
          <w:rFonts w:hint="eastAsia" w:eastAsia="仿宋_GB2312"/>
          <w:b/>
          <w:spacing w:val="-2"/>
          <w:sz w:val="44"/>
          <w:szCs w:val="44"/>
          <w:lang w:val="en-US" w:eastAsia="zh-CN"/>
        </w:rPr>
        <w:t>怀化市红星路小学2023年度部门</w:t>
      </w:r>
      <w:r>
        <w:rPr>
          <w:rFonts w:eastAsia="仿宋_GB2312"/>
          <w:b/>
          <w:spacing w:val="-2"/>
          <w:sz w:val="44"/>
          <w:szCs w:val="44"/>
        </w:rPr>
        <w:t>整体支出绩效</w:t>
      </w:r>
      <w:r>
        <w:rPr>
          <w:rFonts w:hint="eastAsia" w:eastAsia="仿宋_GB2312"/>
          <w:b/>
          <w:spacing w:val="-2"/>
          <w:sz w:val="44"/>
          <w:szCs w:val="44"/>
        </w:rPr>
        <w:t>评价</w:t>
      </w:r>
      <w:r>
        <w:rPr>
          <w:rFonts w:eastAsia="仿宋_GB2312"/>
          <w:b/>
          <w:spacing w:val="-2"/>
          <w:sz w:val="44"/>
          <w:szCs w:val="44"/>
        </w:rPr>
        <w:t>报告</w:t>
      </w:r>
    </w:p>
    <w:p w14:paraId="51BD43F9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一、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怀化市红星路小学</w:t>
      </w:r>
      <w:r>
        <w:rPr>
          <w:rFonts w:ascii="楷体" w:hAnsi="楷体" w:eastAsia="楷体"/>
          <w:b/>
          <w:spacing w:val="-2"/>
          <w:sz w:val="32"/>
          <w:szCs w:val="32"/>
        </w:rPr>
        <w:t>概况</w:t>
      </w:r>
    </w:p>
    <w:p w14:paraId="1308FAE4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（一）部门基本情况</w:t>
      </w:r>
    </w:p>
    <w:p w14:paraId="6AE1E4D2">
      <w:pPr>
        <w:spacing w:line="500" w:lineRule="exact"/>
        <w:ind w:firstLine="560" w:firstLineChars="200"/>
        <w:jc w:val="left"/>
        <w:outlineLvl w:val="0"/>
        <w:rPr>
          <w:rFonts w:hint="eastAsia"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/>
          <w:color w:val="333333"/>
          <w:sz w:val="28"/>
          <w:szCs w:val="28"/>
        </w:rPr>
        <w:t>怀化市</w:t>
      </w:r>
      <w:r>
        <w:rPr>
          <w:rFonts w:hint="eastAsia" w:ascii="仿宋" w:hAnsi="仿宋" w:eastAsia="仿宋"/>
          <w:color w:val="333333"/>
          <w:sz w:val="28"/>
          <w:szCs w:val="28"/>
          <w:lang w:eastAsia="zh-CN"/>
        </w:rPr>
        <w:t>红星路</w:t>
      </w:r>
      <w:r>
        <w:rPr>
          <w:rFonts w:hint="eastAsia" w:ascii="仿宋" w:hAnsi="仿宋" w:eastAsia="仿宋"/>
          <w:color w:val="333333"/>
          <w:sz w:val="28"/>
          <w:szCs w:val="28"/>
        </w:rPr>
        <w:t>小学成立于</w:t>
      </w:r>
      <w:r>
        <w:rPr>
          <w:rFonts w:ascii="仿宋" w:hAnsi="仿宋" w:eastAsia="仿宋"/>
          <w:color w:val="333333"/>
          <w:sz w:val="28"/>
          <w:szCs w:val="28"/>
        </w:rPr>
        <w:t>197</w:t>
      </w:r>
      <w:r>
        <w:rPr>
          <w:rFonts w:hint="eastAsia" w:ascii="仿宋" w:hAnsi="仿宋" w:eastAsia="仿宋"/>
          <w:color w:val="333333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333333"/>
          <w:sz w:val="28"/>
          <w:szCs w:val="28"/>
        </w:rPr>
        <w:t>年，</w:t>
      </w:r>
      <w:r>
        <w:rPr>
          <w:rFonts w:hint="eastAsia" w:ascii="仿宋" w:hAnsi="仿宋" w:eastAsia="仿宋"/>
          <w:color w:val="333333"/>
          <w:sz w:val="28"/>
          <w:szCs w:val="28"/>
          <w:lang w:val="en-US" w:eastAsia="zh-CN"/>
        </w:rPr>
        <w:t>位于红星南路538号，主要</w:t>
      </w:r>
      <w:r>
        <w:rPr>
          <w:rFonts w:hint="eastAsia" w:ascii="仿宋" w:hAnsi="仿宋" w:eastAsia="仿宋"/>
          <w:color w:val="333333"/>
          <w:sz w:val="28"/>
          <w:szCs w:val="28"/>
        </w:rPr>
        <w:t>承担小学教育事务。</w:t>
      </w:r>
    </w:p>
    <w:p w14:paraId="0FBC7180">
      <w:pPr>
        <w:spacing w:line="50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2023年我</w:t>
      </w:r>
      <w:r>
        <w:rPr>
          <w:rFonts w:hint="eastAsia" w:ascii="仿宋" w:hAnsi="仿宋" w:eastAsia="仿宋"/>
          <w:sz w:val="28"/>
          <w:szCs w:val="28"/>
        </w:rPr>
        <w:t>单位有编制数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105人</w:t>
      </w:r>
      <w:r>
        <w:rPr>
          <w:rFonts w:hint="eastAsia" w:ascii="仿宋" w:hAnsi="仿宋" w:eastAsia="仿宋"/>
          <w:sz w:val="28"/>
          <w:szCs w:val="28"/>
        </w:rPr>
        <w:t>，在编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91</w:t>
      </w:r>
      <w:r>
        <w:rPr>
          <w:rFonts w:hint="eastAsia" w:ascii="仿宋" w:hAnsi="仿宋" w:eastAsia="仿宋"/>
          <w:sz w:val="28"/>
          <w:szCs w:val="28"/>
        </w:rPr>
        <w:t>人，领导班子成员</w:t>
      </w:r>
      <w:r>
        <w:rPr>
          <w:rFonts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人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临聘教师49人，</w:t>
      </w:r>
      <w:r>
        <w:rPr>
          <w:rFonts w:hint="eastAsia" w:ascii="仿宋" w:hAnsi="仿宋" w:eastAsia="仿宋"/>
          <w:sz w:val="28"/>
          <w:szCs w:val="28"/>
        </w:rPr>
        <w:t>离退休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61</w:t>
      </w:r>
      <w:r>
        <w:rPr>
          <w:rFonts w:hint="eastAsia" w:ascii="仿宋" w:hAnsi="仿宋" w:eastAsia="仿宋"/>
          <w:sz w:val="28"/>
          <w:szCs w:val="28"/>
        </w:rPr>
        <w:t>人。一个党支部，共有党员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sz w:val="28"/>
          <w:szCs w:val="28"/>
        </w:rPr>
        <w:t>人。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校长领导下设有党建、教学、后勤、德育四个副校长及工会，分别管理办公室、教务室、教研室、总务室、德育处、安全处、财务室等部门。</w:t>
      </w:r>
    </w:p>
    <w:p w14:paraId="1D896AEA"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40"/>
        <w:rPr>
          <w:rFonts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部门整体支出规模、使用方向和主要内容、涉及范围等。</w:t>
      </w:r>
    </w:p>
    <w:p w14:paraId="7FE45AD4">
      <w:pPr>
        <w:widowControl/>
        <w:numPr>
          <w:ilvl w:val="0"/>
          <w:numId w:val="0"/>
        </w:numPr>
        <w:shd w:val="clear" w:color="auto" w:fill="FFFFFF"/>
        <w:spacing w:line="600" w:lineRule="atLeast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2023年我单位一般公共预算支出1528.7万元，主要用于人员支出1155.57万元，公用经费137.91万元，项目支出778.3万元（其中伙食费、课后服务费等其他支出543.1万元，一般公共预算支出235.2万元）。</w:t>
      </w:r>
    </w:p>
    <w:p w14:paraId="5BEDE5AA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部门整体支出管理及使用情况</w:t>
      </w:r>
    </w:p>
    <w:p w14:paraId="4C76CA1F">
      <w:pPr>
        <w:numPr>
          <w:ilvl w:val="0"/>
          <w:numId w:val="0"/>
        </w:numPr>
        <w:spacing w:line="500" w:lineRule="exact"/>
        <w:ind w:left="630" w:leftChars="0" w:firstLine="560" w:firstLineChars="20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2023年一般公共财政拨款预算支出1528.7万元，实际支出1528.7万元。其中：</w:t>
      </w:r>
    </w:p>
    <w:p w14:paraId="0E6DDA2C">
      <w:pPr>
        <w:widowControl/>
        <w:numPr>
          <w:ilvl w:val="0"/>
          <w:numId w:val="3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b w:val="0"/>
          <w:bCs/>
          <w:spacing w:val="-2"/>
          <w:sz w:val="32"/>
          <w:szCs w:val="32"/>
        </w:rPr>
        <w:t>基本支出</w:t>
      </w:r>
    </w:p>
    <w:p w14:paraId="00EC3E8A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基本支出1345.42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包括</w:t>
      </w:r>
      <w:r>
        <w:rPr>
          <w:rFonts w:hint="eastAsia" w:ascii="仿宋" w:hAnsi="仿宋" w:eastAsia="仿宋"/>
          <w:sz w:val="28"/>
          <w:szCs w:val="28"/>
        </w:rPr>
        <w:t>人员支出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1155.57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其中基本工资500.29万元、津贴补贴2.72万元、奖金49.17万元、绩效工资362.78万元、养老保险128.68万元、医疗保险55.77万元、其他保险16.974.39万元、其他工资福利94.6万元</w:t>
      </w:r>
      <w:r>
        <w:rPr>
          <w:rFonts w:hint="eastAsia" w:ascii="仿宋" w:hAnsi="仿宋" w:eastAsia="仿宋"/>
          <w:sz w:val="28"/>
          <w:szCs w:val="28"/>
          <w:lang w:eastAsia="zh-CN"/>
        </w:rPr>
        <w:t>），</w:t>
      </w:r>
      <w:r>
        <w:rPr>
          <w:rFonts w:hint="eastAsia" w:ascii="仿宋" w:hAnsi="仿宋" w:eastAsia="仿宋"/>
          <w:sz w:val="28"/>
          <w:szCs w:val="28"/>
        </w:rPr>
        <w:t>公用经费支出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137.91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其中办公费12.36万元、印刷费7.79万元、咨询费4.8万元、水费12.08万元、电费13.74万元、差旅费4.18万元、维修费9.47万元、租赁费3.29万元、培训费8.61万元、工会经费21.23万元，其他商品和服务支持38.06万元</w:t>
      </w:r>
      <w:r>
        <w:rPr>
          <w:rFonts w:hint="eastAsia" w:ascii="仿宋" w:hAnsi="仿宋" w:eastAsia="仿宋"/>
          <w:sz w:val="28"/>
          <w:szCs w:val="28"/>
        </w:rPr>
        <w:t>）；</w:t>
      </w:r>
    </w:p>
    <w:p w14:paraId="03E56707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hint="default" w:ascii="仿宋" w:hAnsi="仿宋" w:eastAsia="仿宋"/>
          <w:b/>
          <w:spacing w:val="-2"/>
          <w:sz w:val="32"/>
          <w:szCs w:val="32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>项目支出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778.3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伙食费、课后服务费等非税收入项目支出564.4万元，以及临聘教师工资福利及社保费167.2万元和校园维修及设备信息化更换升级项目29.4万元，教师的工伤、失业、生育保险16.8万元等</w:t>
      </w:r>
      <w:r>
        <w:rPr>
          <w:rFonts w:hint="eastAsia" w:ascii="仿宋" w:hAnsi="仿宋" w:eastAsia="仿宋"/>
          <w:sz w:val="28"/>
          <w:szCs w:val="28"/>
        </w:rPr>
        <w:t>。</w:t>
      </w:r>
      <w:bookmarkStart w:id="0" w:name="_GoBack"/>
      <w:bookmarkEnd w:id="0"/>
    </w:p>
    <w:p w14:paraId="76B78F67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hint="default" w:ascii="仿宋" w:hAnsi="仿宋" w:eastAsia="仿宋"/>
          <w:b/>
          <w:spacing w:val="-2"/>
          <w:sz w:val="32"/>
          <w:szCs w:val="32"/>
          <w:lang w:val="en-US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“三公”经费增减情况，</w:t>
      </w:r>
      <w:r>
        <w:rPr>
          <w:rFonts w:hint="eastAsia" w:ascii="仿宋" w:hAnsi="仿宋" w:eastAsia="仿宋"/>
          <w:sz w:val="28"/>
          <w:szCs w:val="28"/>
        </w:rPr>
        <w:t>我校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年度“三公”经费标准为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万元，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/>
          <w:sz w:val="28"/>
          <w:szCs w:val="28"/>
        </w:rPr>
        <w:t>年核定标准为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万元，“三公”经费控制率</w:t>
      </w:r>
      <w:r>
        <w:rPr>
          <w:rFonts w:ascii="仿宋" w:hAnsi="仿宋" w:eastAsia="仿宋"/>
          <w:sz w:val="28"/>
          <w:szCs w:val="28"/>
        </w:rPr>
        <w:t>100</w:t>
      </w:r>
      <w:r>
        <w:rPr>
          <w:rFonts w:hint="eastAsia" w:ascii="仿宋" w:hAnsi="仿宋" w:eastAsia="仿宋"/>
          <w:sz w:val="28"/>
          <w:szCs w:val="28"/>
        </w:rPr>
        <w:t>%。</w:t>
      </w:r>
    </w:p>
    <w:p w14:paraId="784D5739">
      <w:pPr>
        <w:widowControl/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（二）专项支出</w:t>
      </w:r>
    </w:p>
    <w:p w14:paraId="1A7C3559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Times New Roman"/>
          <w:sz w:val="28"/>
          <w:szCs w:val="28"/>
        </w:rPr>
        <w:t>专项资金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财政拨款支出29.4万，主要用于多媒体教学设备（智慧黑板）的更新（12.86万元）、校园网络广播等设施的改建（7.14万元），以及校园校舍的维修工程（9.39万元）。</w:t>
      </w:r>
    </w:p>
    <w:p w14:paraId="1962D091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（2）项目所有开支均按照我单位财务管理制度执行，资金的使用严格把关，专款专用。项目资金使用与具体项目实施内容相符，绩效总目标和阶段性目标都已按照计划完成，未逾期。</w:t>
      </w:r>
    </w:p>
    <w:p w14:paraId="30937520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 xml:space="preserve">三、政府性基金预算支出情况 </w:t>
      </w:r>
    </w:p>
    <w:p w14:paraId="3C454349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无。</w:t>
      </w:r>
    </w:p>
    <w:p w14:paraId="44953261">
      <w:pPr>
        <w:widowControl/>
        <w:shd w:val="clear" w:color="auto" w:fill="FFFFFF"/>
        <w:spacing w:line="600" w:lineRule="atLeast"/>
        <w:ind w:firstLine="643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四、国有资本经营预算支出情况</w:t>
      </w:r>
    </w:p>
    <w:p w14:paraId="41E001F6">
      <w:pPr>
        <w:widowControl/>
        <w:numPr>
          <w:ilvl w:val="0"/>
          <w:numId w:val="0"/>
        </w:numPr>
        <w:shd w:val="clear" w:color="auto" w:fill="FFFFFF"/>
        <w:spacing w:line="600" w:lineRule="atLeast"/>
        <w:ind w:left="640" w:leftChars="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无。</w:t>
      </w:r>
    </w:p>
    <w:p w14:paraId="3EC0CFEF">
      <w:pPr>
        <w:widowControl/>
        <w:shd w:val="clear" w:color="auto" w:fill="FFFFFF"/>
        <w:spacing w:line="600" w:lineRule="atLeast"/>
        <w:ind w:firstLine="643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五、社会保险基金预算支出情况</w:t>
      </w:r>
    </w:p>
    <w:p w14:paraId="2C9AE13B">
      <w:pPr>
        <w:widowControl/>
        <w:numPr>
          <w:ilvl w:val="0"/>
          <w:numId w:val="0"/>
        </w:numPr>
        <w:shd w:val="clear" w:color="auto" w:fill="FFFFFF"/>
        <w:spacing w:line="600" w:lineRule="atLeast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无。</w:t>
      </w:r>
    </w:p>
    <w:p w14:paraId="4412FF07">
      <w:pPr>
        <w:widowControl/>
        <w:shd w:val="clear" w:color="auto" w:fill="FFFFFF"/>
        <w:spacing w:line="600" w:lineRule="atLeast"/>
        <w:ind w:firstLine="643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六、部门整体支出绩效情况</w:t>
      </w:r>
    </w:p>
    <w:p w14:paraId="3AA828B4">
      <w:pPr>
        <w:spacing w:line="500" w:lineRule="exact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28"/>
        </w:rPr>
        <w:t>财务管理及内控建设</w:t>
      </w:r>
    </w:p>
    <w:p w14:paraId="5B6B753B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整个项目的运行完全按照我校内部管理制度、区教育局及财政的有关规定执行，所有开支均按照财务管理制度严格执行，不存在违规违法的问题。</w:t>
      </w:r>
    </w:p>
    <w:p w14:paraId="7B0C0AC5"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28"/>
        </w:rPr>
        <w:t>绩效目标完成情况</w:t>
      </w:r>
    </w:p>
    <w:p w14:paraId="3F257090">
      <w:pPr>
        <w:spacing w:line="360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严格按照上级指示，在规定的时间里完成好了各项绩效目标工作。自评分为99分。以落实教育政策为主线，以创人民满意的教育为抓手，强化内部管理，狠抓教育发展，倾心服务，求真务实，奋发进取，圆满地完成了全年各项绩效目标任务：改善学校的办学条件，完善学校的硬件设备，提高教育网络信息化水平，新配置300套新课桌椅，7间教室更换了多媒体终端设备（智慧黑板），对校园校舍进行了较大规模的维修。</w:t>
      </w:r>
    </w:p>
    <w:p w14:paraId="1E649365">
      <w:pPr>
        <w:widowControl/>
        <w:shd w:val="clear" w:color="auto" w:fill="FFFFFF"/>
        <w:spacing w:line="600" w:lineRule="atLeast"/>
        <w:ind w:firstLine="640"/>
        <w:rPr>
          <w:rFonts w:hint="default" w:ascii="楷体" w:hAnsi="楷体" w:eastAsia="楷体"/>
          <w:b/>
          <w:spacing w:val="-2"/>
          <w:sz w:val="32"/>
          <w:szCs w:val="21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七</w:t>
      </w:r>
      <w:r>
        <w:rPr>
          <w:rFonts w:ascii="楷体" w:hAnsi="楷体" w:eastAsia="楷体"/>
          <w:b/>
          <w:spacing w:val="-2"/>
          <w:sz w:val="32"/>
          <w:szCs w:val="32"/>
        </w:rPr>
        <w:t>、存在的主要问题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及原因分析。</w:t>
      </w:r>
    </w:p>
    <w:p w14:paraId="0D56E1D3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1.绩效自评目标不够明确和规范，还要进一步加强；</w:t>
      </w:r>
    </w:p>
    <w:p w14:paraId="1B629C5F">
      <w:pPr>
        <w:widowControl/>
        <w:shd w:val="clear" w:color="auto" w:fill="FFFFFF"/>
        <w:spacing w:line="600" w:lineRule="atLeast"/>
        <w:ind w:firstLine="64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2.会计基础工作有待完善。</w:t>
      </w:r>
    </w:p>
    <w:p w14:paraId="210E3464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八</w:t>
      </w:r>
      <w:r>
        <w:rPr>
          <w:rFonts w:ascii="楷体" w:hAnsi="楷体" w:eastAsia="楷体"/>
          <w:b/>
          <w:spacing w:val="-2"/>
          <w:sz w:val="32"/>
          <w:szCs w:val="32"/>
        </w:rPr>
        <w:t>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进一步</w:t>
      </w:r>
      <w:r>
        <w:rPr>
          <w:rFonts w:ascii="楷体" w:hAnsi="楷体" w:eastAsia="楷体"/>
          <w:b/>
          <w:spacing w:val="-2"/>
          <w:sz w:val="32"/>
          <w:szCs w:val="32"/>
        </w:rPr>
        <w:t>改进措施</w:t>
      </w:r>
    </w:p>
    <w:p w14:paraId="03680DB2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.进一步加强单位内部机构各科室的预算管理意识，严格按照预算编制的相关制度和要求进行预算编制。</w:t>
      </w:r>
    </w:p>
    <w:p w14:paraId="23B8E142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2.经费支出严格按规定进行财务审核，在预算金额内严格控制费用的支出。</w:t>
      </w:r>
    </w:p>
    <w:p w14:paraId="26515992">
      <w:pPr>
        <w:widowControl/>
        <w:shd w:val="clear" w:color="auto" w:fill="FFFFFF"/>
        <w:spacing w:line="600" w:lineRule="atLeast"/>
        <w:ind w:firstLine="640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九、其他需要说明的情况</w:t>
      </w:r>
    </w:p>
    <w:p w14:paraId="166E2FF0">
      <w:pPr>
        <w:widowControl/>
        <w:shd w:val="clear" w:color="auto" w:fill="FFFFFF"/>
        <w:spacing w:line="600" w:lineRule="atLeast"/>
        <w:ind w:firstLine="64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无。</w:t>
      </w:r>
    </w:p>
    <w:p w14:paraId="7FCDED1C"/>
    <w:p w14:paraId="0B6EDA3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A2253B"/>
    <w:multiLevelType w:val="singleLevel"/>
    <w:tmpl w:val="A4A2253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55048F"/>
    <w:multiLevelType w:val="singleLevel"/>
    <w:tmpl w:val="0D55048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DE6C53C"/>
    <w:multiLevelType w:val="singleLevel"/>
    <w:tmpl w:val="5DE6C5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6EBAE78"/>
    <w:multiLevelType w:val="singleLevel"/>
    <w:tmpl w:val="66EBAE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xMWE4NGEyZWYzMGZmM2YwNGJlYTkxNTJmMTdiM2UifQ=="/>
  </w:docVars>
  <w:rsids>
    <w:rsidRoot w:val="00000000"/>
    <w:rsid w:val="0F99561D"/>
    <w:rsid w:val="14C173FE"/>
    <w:rsid w:val="180728F9"/>
    <w:rsid w:val="1F5525B6"/>
    <w:rsid w:val="62884CFE"/>
    <w:rsid w:val="6EEC684B"/>
    <w:rsid w:val="7602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1315</Words>
  <Characters>1514</Characters>
  <Lines>0</Lines>
  <Paragraphs>0</Paragraphs>
  <TotalTime>18</TotalTime>
  <ScaleCrop>false</ScaleCrop>
  <LinksUpToDate>false</LinksUpToDate>
  <CharactersWithSpaces>1556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2024-10-18T06:42:00Z</dcterms:created>
  <dc:creator>Administrator</dc:creator>
  <cp:lastModifiedBy>飞</cp:lastModifiedBy>
  <cp:lastPrinted>2024-10-21T05:18:00Z</cp:lastPrinted>
  <dcterms:modified xsi:type="dcterms:W3CDTF">2024-10-30T02:52:50Z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82469AADCA8A44A79C8D7204E92C49E8_12</vt:lpwstr>
  </property>
</Properties>
</file>