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怀化市鹤城区芙蓉学校2024年部门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1、</w:t>
      </w:r>
      <w:r>
        <w:rPr>
          <w:rFonts w:ascii="宋体" w:hAnsi="宋体" w:eastAsia="宋体" w:cs="宋体"/>
          <w:sz w:val="28"/>
        </w:rPr>
        <w:t>怀化市芙蓉学校是全额拨款的事业单位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2、</w:t>
      </w:r>
      <w:r>
        <w:rPr>
          <w:rFonts w:ascii="宋体" w:hAnsi="宋体" w:eastAsia="宋体" w:cs="宋体"/>
          <w:sz w:val="28"/>
        </w:rPr>
        <w:t xml:space="preserve">主要工作职责：全面贯彻党和国家教育教学方针政策，从事小学教育教学工作。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怀化市鹤城区芙蓉学校内设机构包括：内设机构10个，分别为校长室、教导处、教研室、德育处、总务处、办公室、工会、大队部、副校长室、财务室。本部门共有编制人数88人，实有人数121人。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怀化市鹤城区芙蓉学校只有本级，没有二级预算单位，因此纳入2024年部门预算编制范围的只有怀化市鹤城区芙蓉学校本级。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1732.95万元，其中，一般公共预算拨款935.85万元，政府性基金预算拨款0万元，国有资本经营预算拨款0万元，上年结转结余0万元。收入较去年增加649.04万元，主要原因是教职工及学生人数大量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2024年本部门支出预算1732.95万元，其中：教育支出1631.29万元，卫生健康支出40.66万元，住房保障支出61.00万元，年终结转结余0万元；支出较去年增加123.52万元，主要原因是因为教职工及学生人数大量增加。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2024年本部门一般公共预算拨款支出预算935.85万元，具体安排情况如下：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2024年本部门基本支出预算935.85万元，主要是为保障部门正常运转、完成日常工作任务而发生的各项支出，包括基本工资、津贴补贴等人员经费以及办公费、印刷费、水电费、办公设备购置等公用经费。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2024年本部门项目支出预算797.10万元，主要是部门为完成特定行政工作任务或事业发展目标而发生的支出，包括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有关事业发展专项、专项业务费、基本建设支出等，其中：小学教育支出797.10万元，包括用于基本工资、津贴补贴等人员经费以及办公费、印刷费、水电费、物业管理费等日常公用经费。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怀化市鹤城区芙蓉学校为非参公事业单位和非行政单位，未纳入机关运行经费统计范围，故无机关运行经费。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2024年“三公”经费预算与2023年预算数持平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本部门所有支出实行绩效目标管理，其中：纳入2024年部门整体支出绩效目标的金额为1732.95万元，基本支出935.85万元，单位项目支出797.10万元。具体绩效目标详见报表。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附件：怀化市鹤城区芙蓉学校部门预算公开表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5C4952DC"/>
    <w:rsid w:val="68473A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2024-01-30T11:34:00Z</dcterms:created>
  <dc:creator>86135</dc:creator>
  <cp:lastModifiedBy>日月日月</cp:lastModifiedBy>
  <dcterms:modified xsi:type="dcterms:W3CDTF">2024-01-30T03:36:05Z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B8945D37B8F647289BD0976859D9AE0B_13</vt:lpwstr>
  </property>
</Properties>
</file>