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bookmarkStart w:id="0" w:name="_GoBack"/>
      <w:r>
        <w:rPr>
          <w:rFonts w:ascii="宋体" w:hAnsi="宋体" w:eastAsia="宋体" w:cs="宋体"/>
          <w:b/>
          <w:sz w:val="36"/>
        </w:rPr>
        <w:t>怀化市鹤城区交通运输局</w:t>
      </w:r>
      <w:bookmarkEnd w:id="0"/>
      <w:r>
        <w:rPr>
          <w:rFonts w:ascii="宋体" w:hAnsi="宋体" w:eastAsia="宋体" w:cs="宋体"/>
          <w:b/>
          <w:sz w:val="36"/>
        </w:rPr>
        <w:t>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ascii="宋体" w:hAnsi="宋体" w:eastAsia="宋体" w:cs="宋体"/>
          <w:sz w:val="28"/>
        </w:rPr>
        <w:t>1、拟定全区公路、水路行业发展战略，负责交通执法检查和监督（负责市辖区建成区外城郊及乡镇交通运输综合行政执法的组织、指挥、协调工作）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ascii="宋体" w:hAnsi="宋体" w:eastAsia="宋体" w:cs="宋体"/>
          <w:sz w:val="28"/>
        </w:rPr>
        <w:t>2、拟定全区公路、水路行业发展规划、年度计划并监督实施，负责交通行业的统计和信息引导工作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ascii="宋体" w:hAnsi="宋体" w:eastAsia="宋体" w:cs="宋体"/>
          <w:sz w:val="28"/>
        </w:rPr>
        <w:t>3、负责监督管理全区公路、水路交通工程建设，承担全区国省干线公路大中修、农村公路、水运工作建设质量安全、造价监督及项目交（竣）工验收等工作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ascii="宋体" w:hAnsi="宋体" w:eastAsia="宋体" w:cs="宋体"/>
          <w:sz w:val="28"/>
        </w:rPr>
        <w:t>4、主管全区农村公路建设、管理和养护，协管道路运输管理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ascii="宋体" w:hAnsi="宋体" w:eastAsia="宋体" w:cs="宋体"/>
          <w:sz w:val="28"/>
        </w:rPr>
        <w:t>5、承担全区道路运输市场与发展、安全巡查、道路运输统计、道路运输经济运行分析及信息发布工作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6、指导全区公路、水路行业重要生产和应急管理工作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怀化市鹤城区交通运输局内设机构包括：内设机构6个，分别为办公室、财务审计股、法制股、计划基建股、运输管理股、安全监督股。</w:t>
      </w:r>
      <w:r>
        <w:rPr>
          <w:rFonts w:hint="eastAsia" w:ascii="宋体" w:hAnsi="宋体" w:eastAsia="宋体" w:cs="宋体"/>
          <w:sz w:val="28"/>
          <w:lang w:val="en-US" w:eastAsia="zh-CN"/>
        </w:rPr>
        <w:t>二级机构2个，分别为怀化市鹤城区交通运输事务中心、怀化市鹤城区交通运输综合行政执法大队。</w:t>
      </w:r>
      <w:r>
        <w:rPr>
          <w:rFonts w:ascii="宋体" w:hAnsi="宋体" w:eastAsia="宋体" w:cs="宋体"/>
          <w:sz w:val="28"/>
        </w:rPr>
        <w:t>本部门共有编制人数126人，实有人数126人。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val="en-US" w:eastAsia="zh-CN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本部门预算为汇总预算，纳入2024年编制范围的预算单位包括：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val="en-US" w:eastAsia="zh-CN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1、怀化市鹤城区交通运输局；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default" w:ascii="宋体" w:hAnsi="宋体" w:eastAsia="宋体" w:cs="宋体"/>
          <w:sz w:val="28"/>
          <w:lang w:val="en-US" w:eastAsia="zh-CN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2、下属怀化市鹤城区交通运输事务中心、怀化市鹤城区交通运输综合行政执法大队两个二级机构。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2132.58万元，其中，一般公共预算拨款2132.58万元，政府性基金预算拨款0万元，国有资本经营预算拨款0万元，上年结转结余0万元。收入较去年增加380.12万元，主要原因是单位工作正常运转和交通事业发展资金的需要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2132.58万元，其中：公共安全支出5.00万元，社会保障和就业支出227.07万元，卫生健康支出63.29万元，交通运输支出1742.29万元，住房保障支出94.93万元，年终结转结余0万元；支出较去年增加380.12万元，主要原因是单位工作正常运转和交通事业发展资金的需要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2024年本部门一般公共预算拨款支出预算2132.58万元，具体安排情况如下：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2024年本部门基本支出预算1601.91万元，主要是为保障部门正常运转、完成日常工作任务而发生的各项支出，包括基本工资、津贴补贴等人员经费以及办公费、印刷费、水电费、办公设备购置等公用经费。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2024年本部门项目支出预算530.67万元，主要是部门为完成特定行政工作任务或事业发展目标而发生的支出，包括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执法办案支出5.00万元，主要用于真抓实干奖励经费；行政运行支出120.00万元，主要用于交通执法罚没收；一般行政管理事务支出51.03万元，主要用于交委道路交通安全工作；其他公路水路运输支出349.64万元，主要用于交通运输事业发展资金；公共交通运营补助支出5.00万元，主要用于农村客运补贴资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2024年本部门机关运行经费120.68万元，比上年预算增加34.25万元，增长40%，主要是单位人员增加了。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16.80万元，其中，公务接待费0.80万元，公务用车购置及运行费16.00万元（其中，公务用车购置费0万元，公务用车运行费16.00万元），因公出国（境）费0万元。2024年“三公”经费预算较2023年减少0.2万元，主要是厉行节约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2024年本部门政府采购预算总额375.00万元，其中，货物类采购预算34万元；工程类采购预算341万元；服务类采购预算0万元。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5辆，其中，机要通信用车0辆，应急保障用车0辆，执法执勤用车3辆，特种专业技术用车0辆，其他按照规定配备的公务用车2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本部门所有支出实行绩效目标管理，其中：纳入2024年部门整体支出绩效目标的金额为2132.58万元，基本支出1601.91万元，单位项目支出530.67万元。具体绩效目标详见报表。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附件：怀化市鹤城区交通运输局部门预算公开表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03C22270"/>
    <w:rsid w:val="07761A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2024-01-29T17:06:00Z</dcterms:created>
  <dc:creator>86135</dc:creator>
  <cp:lastModifiedBy>日月日月</cp:lastModifiedBy>
  <dcterms:modified xsi:type="dcterms:W3CDTF">2024-01-29T09:13:56Z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0868C52C6EEB47B089BB20EFC5796D34_13</vt:lpwstr>
  </property>
</Properties>
</file>