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怀化市鹤城区迎丰街道办事处2024年部门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</w:rPr>
        <w:t>怀化市鹤城区迎丰街道办事处</w:t>
      </w:r>
      <w:r>
        <w:rPr>
          <w:rFonts w:ascii="宋体" w:hAnsi="宋体" w:eastAsia="宋体" w:cs="宋体"/>
          <w:sz w:val="28"/>
        </w:rPr>
        <w:t>执行本级人民代表大会的决议和上级国家行政机关的决定和命令；执行本级行政区域内的经济和社会发展计划，管理、预算本行政区域内的经济、教育、科学、文化、卫生、体育事业和财政、民政、公安、司法、计划生育等行政工作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怀化市鹤城区迎丰街道办事处内设机构包括：内设机构3个，分别为街道党政机、财政、社区。本部门共有编制人数125人，实有人数121人。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怀化市鹤城区迎丰街道办事处只有本级，没有二级预算单位，因此纳入2024年部门预算编制范围的只有怀化市鹤城区迎丰街道办事处本级。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2004.58万元，其中，一般公共预算拨款1904.58万元，政府性基金预算拨款100.00万元，国有资本经营预算拨款0万元，上年结转结余0万元。收入较去年增加4.3万元，主要原因是一般拨款有所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2004.58万元，其中：一般公共服务支出503.17万元，公共安全支出10.00万元，社会保障和就业支出348.45万元，卫生健康支出60.44万元，城乡社区支出991.87万元，住房保障支出90.66万元，年终结转结余0万元；支出较去年增加4.3万元，主要原因是一般公共服务支出有所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2024年本部门一般公共预算拨款支出预算1904.58万元，具体安排情况如下：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2024年本部门基本支出预算1490.78万元，主要是为保障部门正常运转、完成日常工作任务而发生的各项支出，包括基本工资、津贴补贴等人员经费以及办公费、印刷费、水电费、办公设备购置等公用经费。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2024年本部门项目支出预算513.80万元，主要是部门为完成特定行政工作任务或事业发展目标而发生的支出，包括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行政运行支出52.00万元，主要用于街道各项开支；信息化建设支出1.80万元，主要用于信息化建设开支；其他一般公共服务支出6.00万元，主要用于一般公共服务支出；一般行政管理事务支出10.00万元，主要用于一般行政管理事务支出；基层政权建设和社区治理支出132.00万元，主要用于基层政权建设和社区治理支出；事业单位离退休支出2.00万元，事业单位退离休支出。一般行政管理事务支出210.00万元，主要用于一般行政管理事务支出；其他城市基础设施配套费安排的支出100.00万元，主要用于基础设施建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2024年本部门政府性基金支出预算100.00万元，其中，城乡社区支出100.00万元，占100.00%；具体安排情况如下：主要用于城乡社区支出。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2024年本部门机关运行经费57.40万元，比上年预算减少0.06万元，减少1%，主要是严格控制各项经费支出。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7.00万元，其中，公务接待费2.00万元，公务用车购置及运行费5.00万元（其中，公务用车购置费0万元，公务用车运行费5.00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本部门所有支出实行绩效目标管理，其中：纳入2024年部门整体支出绩效目标的金额为2004.58万元，基本支出1490.78万元，单位项目支出513.80万元。具体绩效目标详见报表。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附件：怀化市鹤城区迎丰街道办事处部门预算公开表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10CA7EC9"/>
    <w:rsid w:val="30050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2024-02-01T12:54:00Z</dcterms:created>
  <dc:creator>86135</dc:creator>
  <cp:lastModifiedBy>日月日月</cp:lastModifiedBy>
  <dcterms:modified xsi:type="dcterms:W3CDTF">2024-02-01T04:55:08Z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CF7BDF1A3AFE428E910F18DE8F7604A2_13</vt:lpwstr>
  </property>
</Properties>
</file>