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怀化市鹤城区城北街道办事处2024年部门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hint="eastAsia" w:ascii="宋体" w:hAnsi="宋体" w:eastAsia="宋体" w:cs="宋体"/>
          <w:sz w:val="28"/>
        </w:rPr>
        <w:t>怀化市鹤城区城北街道办事处</w:t>
      </w:r>
      <w:r>
        <w:rPr>
          <w:rFonts w:ascii="宋体" w:hAnsi="宋体" w:eastAsia="宋体" w:cs="宋体"/>
          <w:sz w:val="28"/>
        </w:rPr>
        <w:t>是全额拨款的行政单位，在区委、区政府的正确领导下，负责办理政府各职能部门在本辖区开展的各项行政事业性事务、办事处社会经济发展工作、负责落实党中央国务院一系列惠农惠民政策等各项事务；同时，负责并积极做好与办事处群众利益相关的社会保障、劳务输出、社会稳定、计划生育、优抚救济、及其他公益事业性工作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城北街道办事处内设机构包括：内设机构10个，分别为党政办公室、党建办公室、社会事务办公室、自然资源和生态环境办公室、经济发展办公室、退役军人服务站、社会事务综合服务中心、党政服务中心、社会治安和应急管理中心、财政所 。本部门共有编制人数102人，实有人数92人。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怀化市鹤城区城北街道办事处只有本级，没有二级预算单位，因此纳入2024年部门预算编制范围的只有怀化市鹤城区城北街道办事处本级。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1543.83万元，其中，一般公共预算拨款1443.83万元，政府性基金预算拨款100.00万元，国有资本经营预算拨款0万元，上年结转结余0万元。收入较去年减少261.61万元，主要原因是.主要是人员经费和公用经费预算收入减少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1543.83万元，其中：一般公共服务支出422.69万元，社会保障和就业支出270.80万元，卫生健康支出46.28万元，城乡社区支出734.63万元，住房保障支出69.42万元，年终结转结余0万元；支出较去年减少261.61万元，主要原因是人员经费和公用经费预算支出减少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2024年本部门一般公共预算拨款支出预算1443.83万元，具体安排情况如下：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2024年本部门基本支出预算1159.03万元，主要是为保障部门正常运转、完成日常工作任务而发生的各项支出，包括基本工资、津贴补贴等人员经费以及办公费、印刷费、水电费、办公设备购置等公用经费。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2024年本部门项目支出预算384.80万元，主要是部门为完成特定行政工作任务或事业发展目标而发生的支出，包括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一般行政管理事务支出16.00万元，主要用于办事处日常运转；信息化建设支出1.80万元，主要用于财政所日常运转；其他一般公共服务支出6.00万元，主要用于法律顾问咨询服务；基层政权建设和社区治理支出99.00万元，主要用于社区日常运转；一般行政管理事务支出162.00万元，主要用于日常运转支出；其他城市基础设施配套费安排的支出100.00万元，主要用于基础设施建设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2024年本部门政府性基金支出预算100.00万元，其中，城乡社区支出100.00万元，占100.00%；具体安排情况如下：主要用于辖区内基础设施建设。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2024年本部门机关运行经费52.99万元，比上年预算减少0.09万元，减少0.16%，主要是人员减少。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1.80万元，其中，公务接待费0万元，公务用车购置及运行费1.80万元（其中，公务用车购置费0万元，公务用车运行费1.80万元），因公出国（境）费0万元。2024年“三公”经费预算较2023年减少5.16万元，主要是公务接待费、公务用车购置及运行费减少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2024年本部门政府采购预算总额129.80万元，其中，货物类采购预算23.8万元；工程类采购预算100万元；服务类采购预算6.00万元。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1辆，其中，机要通信用车0辆，应急保障用车0辆，执法执勤用车0辆，特种专业技术用车0辆，其他按照规定配备的公务用车1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本部门所有支出实行绩效目标管理，其中：纳入2024年部门整体支出绩效目标的金额为1543.83万元，基本支出1159.03万元，单位项目支出384.80万元。具体绩效目标详见报表。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附件：怀化市鹤城区城北街道办事处部门预算公开表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37E772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2024-01-30T15:25:00Z</dcterms:created>
  <dc:creator>86135</dc:creator>
  <cp:lastModifiedBy>日月日月</cp:lastModifiedBy>
  <dcterms:modified xsi:type="dcterms:W3CDTF">2024-01-30T07:26:01Z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EB868EAFD83A49BFA6B6C03929F71E6F_13</vt:lpwstr>
  </property>
</Properties>
</file>