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怀化市象形学校2024年部门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</w:rPr>
        <w:t>怀化市象形学校</w:t>
      </w:r>
      <w:r>
        <w:rPr>
          <w:rFonts w:ascii="宋体" w:hAnsi="宋体" w:eastAsia="宋体" w:cs="宋体"/>
          <w:sz w:val="28"/>
        </w:rPr>
        <w:t>以学生为本，促进基础教育发展。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怀化市象形学校内设机构包括：内设机构9个，分别为办公室、教导处、政教处、教研室、总务处、工会、少先队大队、党支部、财务室。本部门共有编制人数2人，实有人数2人。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怀化市象形学校只有本级，没有二级预算单位，因此纳入2024年部门预算编制范围的只有怀化市象形学校本级。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1022.05万元，其中，一般公共预算拨款823.05万元，政府性基金预算拨款0万元，国有资本经营预算拨款0万元，上年结转结余0万元。收入较去年增加137.1万元，主要原因是经济运行状况有所好转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1022.05万元，其中：教育支出890.96万元，社会保障和就业支出43.20万元，卫生健康支出35.16万元，住房保障支出52.74万元，年终结转结余0万元；支出较去年增加137.1万元，主要原因是经济运行状况有所好转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2024年本部门一般公共预算拨款支出预算823.05万元，具体安排情况如下：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2024年本部门基本支出预算823.05万元，主要是为保障部门正常运转、完成日常工作任务而发生的各项支出，包括基本工资、津贴补贴等人员经费以及办公费、印刷费、水电费、办公设备购置等公用经费。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2024年本部门项目支出预算199.00万元，主要是部门为完成特定行政工作任务或事业发展目标而发生的支出，包括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有关事业发展专项、专项业务费、基本建设支出等，其中：小学教育支出199.00万元，主要用于保证教育教学工作顺利进行。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怀化市象形学校为非参公事业单位和非行政单位，未纳入机关运行经费统计范围，故无机关运行经费。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本部门所有支出实行绩效目标管理，其中：纳入2024年部门整体支出绩效目标的金额为1022.05万元，基本支出823.05万元，单位项目支出199.00万元。具体绩效目标详见报表。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附件：怀化市象形学校部门预算公开表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4FBE6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2024-02-02T11:00:00Z</dcterms:created>
  <dc:creator>86135</dc:creator>
  <cp:lastModifiedBy>日月日月</cp:lastModifiedBy>
  <dcterms:modified xsi:type="dcterms:W3CDTF">2024-02-02T03:01:23Z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FDC7BD77E5F24B768F42FBE5DF9E8BB6_13</vt:lpwstr>
  </property>
</Properties>
</file>