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怀化市鹤城区教育局2024年部门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8"/>
        </w:rPr>
        <w:t>怀化市鹤城区教育局</w:t>
      </w:r>
      <w:r>
        <w:rPr>
          <w:rFonts w:ascii="宋体" w:hAnsi="宋体" w:eastAsia="宋体" w:cs="宋体"/>
          <w:sz w:val="28"/>
        </w:rPr>
        <w:t>主管本行政区域内的教育教学管理工作，贯彻执行党和国家教育工作方针、政策和法律、法规；研究制定教育发展规划，研究拟定教育体制改革的政策措施和实施方案并组织实施等工作。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教育局内设机构包括：内设机构18个，分别为办公室、人事股、基础教育股、计财股、基建股、教育工会、教育督导室、学生资助管理中心、法规股、纪工委、招考办、体卫所、职教成教站、学前教育股、电教装备站、勤管站、教研室、关工委。本部门共有编制人数73人，实有人数73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怀化市鹤城区教育局只有本级，没有二级预算单位，因此纳入2024年部门预算编制范围的只有怀化市鹤城区教育局本级。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1244.40万元，其中，一般公共预算拨款1244.40万元，政府性基金预算拨款0万元，国有资本经营预算拨款0万元，上年结转结余0万元。收入较去年减少24221.76万元，主要原因是特定类项目资金由教科文代编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1244.40万元，其中：一般公共服务支出149.64万元，教育支出762.14万元，社会保障和就业支出215.43万元，卫生健康支出46.87万元，住房保障支出70.31万元，年终结转结余0万元；支出较去年减少24221.76万元，主要原因是特定类项目资金由教科文代编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2024年本部门一般公共预算拨款支出预算1244.40万元，具体安排情况如下：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2024年本部门基本支出预算1229.40万元，主要是为保障部门正常运转、完成日常工作任务而发生的各项支出，包括基本工资、津贴补贴等人员经费以及办公费、印刷费、水电费、办公设备购置等公用经费。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2024年本部门项目支出预算15.00万元，主要是部门为完成特定行政工作任务或事业发展目标而发生的支出，包括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有关事业发展专项、专项业务费、基本建设支出等，其中：一般行政管理事务支出15.00万元，主要用于非税财政专户资金15万元，用于日常公用开支。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2024年本部门机关运行经费79.14万元，比上年预算增加0.27万元，增长0.3%，主要是人员增加。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本部门所有支出实行绩效目标管理，其中：纳入2024年部门整体支出绩效目标的金额为1244.40万元，基本支出1229.40万元，单位项目支出15.00万元。具体绩效目标详见报表。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附件：怀化市鹤城区教育局部门预算公开表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5C496A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2024-02-02T11:08:00Z</dcterms:created>
  <dc:creator>86135</dc:creator>
  <cp:lastModifiedBy>日月日月</cp:lastModifiedBy>
  <dcterms:modified xsi:type="dcterms:W3CDTF">2024-02-02T03:09:09Z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BBAD60D813BB487392FA91BE33BBEFAA_13</vt:lpwstr>
  </property>
</Properties>
</file>