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怀化市金时中学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怀化市金时中学单位概况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怀化市金时中学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全面贯彻党和国家教育教学方针政策，从事初中义务制教育教学工作。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（一）内设机构设置。怀化市金时中学单位内设机构包括：</w:t>
      </w:r>
      <w:r>
        <w:rPr>
          <w:rFonts w:ascii="宋体" w:hAnsi="宋体" w:eastAsia="宋体" w:cs="宋体"/>
          <w:color w:val="000000"/>
          <w:sz w:val="28"/>
        </w:rPr>
        <w:t>校长室、书记室、副校长室、办公室、教务处、教研室、总务处、工会、德育处。单位有编制数109，在编109人，领导班子成员5人。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（二）决算单位构成。怀化市金时中学单位2022年部门决算汇总公开单位构成包括：怀化市金时中学本级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部门：怀化市金时中学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974"/>
        <w:gridCol w:w="1859"/>
        <w:gridCol w:w="1860"/>
        <w:gridCol w:w="1711"/>
        <w:gridCol w:w="1711"/>
        <w:gridCol w:w="1717"/>
        <w:gridCol w:w="1711"/>
        <w:gridCol w:w="1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9"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16"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5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43"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部门：怀化市金时中学</w:t>
            </w:r>
          </w:p>
        </w:tc>
        <w:tc>
          <w:tcPr>
            <w:tcW w:w="1056"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6"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7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8"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415.98</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415.98</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370.47</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370.47</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16"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45.50</w:t>
            </w:r>
          </w:p>
        </w:tc>
        <w:tc>
          <w:tcPr>
            <w:tcW w:w="57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7"/>
        <w:gridCol w:w="337"/>
        <w:gridCol w:w="337"/>
        <w:gridCol w:w="3325"/>
        <w:gridCol w:w="2070"/>
        <w:gridCol w:w="2070"/>
        <w:gridCol w:w="1985"/>
        <w:gridCol w:w="1902"/>
        <w:gridCol w:w="1902"/>
        <w:gridCol w:w="19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部门：怀化市金时中学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392.37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23.61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392.37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392.37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部门：怀化市金时中学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4"/>
        <w:gridCol w:w="675"/>
        <w:gridCol w:w="675"/>
        <w:gridCol w:w="6664"/>
        <w:gridCol w:w="2523"/>
        <w:gridCol w:w="2523"/>
        <w:gridCol w:w="24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部门：怀化市金时中学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392.37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392.37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415.98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392.37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1"/>
        <w:gridCol w:w="3516"/>
        <w:gridCol w:w="876"/>
        <w:gridCol w:w="1071"/>
        <w:gridCol w:w="2416"/>
        <w:gridCol w:w="868"/>
        <w:gridCol w:w="1071"/>
        <w:gridCol w:w="4396"/>
        <w:gridCol w:w="8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部门：怀化市金时中学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370.47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278.81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33.70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370.47</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部门：怀化市金时中学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部门：怀化市金时中学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部门：怀化市金时中学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415.98</w:t>
      </w:r>
      <w:r>
        <w:rPr>
          <w:rFonts w:ascii="宋体" w:hAnsi="宋体" w:eastAsia="宋体" w:cs="宋体"/>
          <w:color w:val="000000"/>
          <w:sz w:val="28"/>
        </w:rPr>
        <w:t>万元。与上年相比，增加151.07万元，增长57.03%，主要是因为教师人数、学生人数均增加。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415.98</w:t>
      </w:r>
      <w:r>
        <w:rPr>
          <w:rFonts w:ascii="宋体" w:hAnsi="宋体" w:eastAsia="宋体" w:cs="宋体"/>
          <w:color w:val="000000"/>
          <w:sz w:val="28"/>
        </w:rPr>
        <w:t>万元。与上年相比，</w:t>
      </w:r>
      <w:r>
        <w:rPr>
          <w:rFonts w:ascii="宋体" w:hAnsi="宋体" w:eastAsia="宋体" w:cs="宋体"/>
          <w:sz w:val="28"/>
        </w:rPr>
        <w:t>增加151.07万元</w:t>
      </w:r>
      <w:r>
        <w:rPr>
          <w:rFonts w:ascii="宋体" w:hAnsi="宋体" w:eastAsia="宋体" w:cs="宋体"/>
          <w:color w:val="000000"/>
          <w:sz w:val="28"/>
        </w:rPr>
        <w:t>，</w:t>
      </w:r>
      <w:r>
        <w:rPr>
          <w:rFonts w:ascii="宋体" w:hAnsi="宋体" w:eastAsia="宋体" w:cs="宋体"/>
          <w:sz w:val="28"/>
        </w:rPr>
        <w:t>增长57.03%</w:t>
      </w:r>
      <w:r>
        <w:rPr>
          <w:rFonts w:ascii="宋体" w:hAnsi="宋体" w:eastAsia="宋体" w:cs="宋体"/>
          <w:color w:val="000000"/>
          <w:sz w:val="28"/>
        </w:rPr>
        <w:t>，主要是因为教师人数、学生人数均增加。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2022年度本年收入合计415.98万元，其中：财政拨款收入415.98万元，占100.00%；上级补助收入0万元，占0%；事业收入0万元，占0%；经营收入0万元，占0%；附属单位上缴收入0万元，占0%；其他收入0万元，占0%。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2022年度本年支出合计415.98万元，其中：基本支出392.37万元，占94.32%；项目支出23.61万元，占5.68%；上缴上级支出0万元，占0%；经营支出0万元，占0%；对附属单位补助支出0万元，占0%。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2022年度财政拨款收入总计415.98万元，与上年相比，增加151.07万元，增长57.03%，主要是因为教师人数、学生人数均增加。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2022年度财政拨款支出总计415.98万元，与上年相比，增加151.07万元，增长57.03%，主要是因为教师人数、学生人数均增加。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2022年度财政拨款支出415.98万元，占本年支出合计的100.00%，与上年相比，财政拨款支出增加151.07万元，增加57.03%，主要是因为教师人数、学生人数均增加。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2022年度财政拨款支出415.98万元，主要用于以下方面：教育支出（类）415.98万元，占100.00%；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2022年度财政拨款支出年初预算数为577.34万元，支出决算数为</w:t>
      </w:r>
      <w:r>
        <w:rPr>
          <w:rFonts w:ascii="宋体" w:hAnsi="宋体" w:eastAsia="宋体" w:cs="宋体"/>
          <w:sz w:val="28"/>
        </w:rPr>
        <w:t>415.98</w:t>
      </w:r>
      <w:r>
        <w:rPr>
          <w:rFonts w:ascii="宋体" w:hAnsi="宋体" w:eastAsia="宋体" w:cs="宋体"/>
          <w:color w:val="000000"/>
          <w:sz w:val="28"/>
        </w:rPr>
        <w:t>万元，完成年初预算的72.05%，其中：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1、教育支出（类）普通教育（款）初中教育（项）。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年初预算为577.34万元，支出决算为370.47万元，完成预算的64.17%。决算数小于年初预算数的主要原因是：节约开支。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年初预算为0万元，支出决算为45.5万元，因年初预算金额为0万元，无法计算百分比。决算数大于年初预算数的主要原因是：预算调整。</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2022年度财政拨款基本支出392.36万元，其中：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人员经费370.47万元，占基本支出的94.42%，主要包括：基本工资、奖金、机关事业单位基本养老保险缴费、职业年金缴费、职工基本医疗保险缴费、其他社会保障缴费。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公用经费21.89万元，占基本支出的5.58%，主要包括：办公费、印刷费、维修（护）费、培训费、专用材料费、工会经费。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万元，因年初预算金额为0万元，无法计算百分比，决算数与预算数一致，与上年相比持平，持平主要原因是本年度无公务接待费支出。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万元，因年初预算金额为0万元，无法计算百分比，决算数与预算数一致，与上年相比持平，持平主要原因是本年度无公务用车购置费支出。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公务用车运行维护费支出预算为0万元，支出决算为0万元，因年初预算金额为0万元，无法计算百分比，决算数与预算数一致，与上年相比持平，持平主要原因是本年度无公务用车运行维护费支出。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3、公务用车购置费及运行维护费支出决算为0万元，其中：公务用车购置费0万元，怀化市金时中学更新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本部门2022年度机关运行经费支出0万元，比上年决算数持平，主要原因是：本部门2022年度无机关运行经费支出。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1.30</w:t>
      </w:r>
      <w:r>
        <w:rPr>
          <w:rFonts w:ascii="宋体" w:hAnsi="宋体" w:eastAsia="宋体" w:cs="宋体"/>
          <w:color w:val="000000"/>
          <w:sz w:val="28"/>
        </w:rPr>
        <w:t>万元，用于开展</w:t>
      </w:r>
      <w:r>
        <w:rPr>
          <w:rFonts w:hint="eastAsia" w:ascii="宋体" w:hAnsi="宋体" w:eastAsia="宋体" w:cs="宋体"/>
          <w:color w:val="000000"/>
          <w:sz w:val="28"/>
          <w:lang w:val="en-US" w:eastAsia="zh-CN"/>
        </w:rPr>
        <w:t>2</w:t>
      </w:r>
      <w:r>
        <w:rPr>
          <w:rFonts w:ascii="宋体" w:hAnsi="宋体" w:eastAsia="宋体" w:cs="宋体"/>
          <w:color w:val="000000"/>
          <w:sz w:val="28"/>
        </w:rPr>
        <w:t>场培训，人数</w:t>
      </w:r>
      <w:r>
        <w:rPr>
          <w:rFonts w:hint="eastAsia" w:ascii="宋体" w:hAnsi="宋体" w:eastAsia="宋体" w:cs="宋体"/>
          <w:color w:val="000000"/>
          <w:sz w:val="28"/>
          <w:lang w:val="en-US" w:eastAsia="zh-CN"/>
        </w:rPr>
        <w:t>46</w:t>
      </w:r>
      <w:r>
        <w:rPr>
          <w:rFonts w:ascii="宋体" w:hAnsi="宋体" w:eastAsia="宋体" w:cs="宋体"/>
          <w:color w:val="000000"/>
          <w:sz w:val="28"/>
        </w:rPr>
        <w:t>人，内容为</w:t>
      </w:r>
      <w:r>
        <w:rPr>
          <w:rFonts w:hint="eastAsia" w:ascii="宋体" w:hAnsi="宋体" w:eastAsia="宋体" w:cs="宋体"/>
          <w:color w:val="000000"/>
          <w:sz w:val="28"/>
          <w:lang w:val="en-US" w:eastAsia="zh-CN"/>
        </w:rPr>
        <w:t>教育教学培训</w:t>
      </w:r>
      <w:r>
        <w:rPr>
          <w:rFonts w:ascii="宋体" w:hAnsi="宋体" w:eastAsia="宋体" w:cs="宋体"/>
          <w:color w:val="000000"/>
          <w:sz w:val="28"/>
        </w:rPr>
        <w:t>；未举办节庆、晚会、论坛、赛事等，开支0万元。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2022年在上级部门的正确领导下，保证各项资金使用的真实、合法、有效，充分发挥资金使用效率。年初制定的支出绩效目标总体完成情况良好，学校实现平稳运行，各项教育教学工作正常有序。</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1、学校的固定资产管理有待加强，下年度将加强人员配备，按要求逐步完善固定资产实物管理。 2、更加科学合理编制预算，今后努力学习预算制度，更加合理地编制预算，提高预算管理效率。</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e3f021fa-5460-4bc4-9c96-4bd900691cfd"/>
  </w:docVars>
  <w:rsids>
    <w:rsidRoot w:val="00000000"/>
    <w:rsid w:val="1A565736"/>
    <w:rsid w:val="432B06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7244</Words>
  <Characters>9126</Characters>
  <TotalTime>3</TotalTime>
  <ScaleCrop>false</ScaleCrop>
  <LinksUpToDate>false</LinksUpToDate>
  <CharactersWithSpaces>9319</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2024-08-26T10:50:00Z</dcterms:created>
  <dc:creator>HUAWEI</dc:creator>
  <cp:lastModifiedBy>赵奕雯</cp:lastModifiedBy>
  <dcterms:modified xsi:type="dcterms:W3CDTF">2024-08-27T07:29:57Z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B311DC75843141AA827853CB5C330332_12</vt:lpwstr>
  </property>
</Properties>
</file>