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582" w:rsidRDefault="006B2582">
      <w:pPr>
        <w:widowControl/>
        <w:shd w:val="clear" w:color="auto" w:fill="FFFFFF"/>
        <w:spacing w:line="600" w:lineRule="atLeast"/>
        <w:rPr>
          <w:rFonts w:eastAsia="仿宋_GB2312"/>
          <w:spacing w:val="-2"/>
          <w:sz w:val="28"/>
          <w:szCs w:val="28"/>
        </w:rPr>
      </w:pPr>
    </w:p>
    <w:p w:rsidR="006B2582" w:rsidRDefault="006B2582">
      <w:pPr>
        <w:rPr>
          <w:rFonts w:eastAsia="黑体"/>
          <w:sz w:val="32"/>
          <w:szCs w:val="32"/>
        </w:rPr>
      </w:pPr>
      <w:r>
        <w:rPr>
          <w:rFonts w:eastAsia="仿宋_GB2312" w:hint="eastAsia"/>
          <w:b/>
          <w:spacing w:val="-2"/>
          <w:sz w:val="32"/>
          <w:szCs w:val="44"/>
        </w:rPr>
        <w:t xml:space="preserve">  </w:t>
      </w:r>
      <w:r>
        <w:rPr>
          <w:rFonts w:eastAsia="黑体"/>
          <w:sz w:val="32"/>
          <w:szCs w:val="32"/>
        </w:rPr>
        <w:t>附件</w:t>
      </w:r>
      <w:r>
        <w:rPr>
          <w:rFonts w:eastAsia="黑体"/>
          <w:sz w:val="32"/>
          <w:szCs w:val="32"/>
        </w:rPr>
        <w:t>4</w:t>
      </w: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B07202" w:rsidP="00A045B8">
      <w:pPr>
        <w:jc w:val="center"/>
        <w:rPr>
          <w:rFonts w:eastAsia="方正小标宋_GBK"/>
          <w:sz w:val="52"/>
          <w:szCs w:val="52"/>
        </w:rPr>
      </w:pPr>
      <w:r>
        <w:rPr>
          <w:rFonts w:eastAsia="方正小标宋_GBK"/>
          <w:sz w:val="52"/>
          <w:szCs w:val="52"/>
        </w:rPr>
        <w:t>202</w:t>
      </w:r>
      <w:r>
        <w:rPr>
          <w:rFonts w:eastAsia="方正小标宋_GBK" w:hint="eastAsia"/>
          <w:sz w:val="52"/>
          <w:szCs w:val="52"/>
        </w:rPr>
        <w:t>2</w:t>
      </w:r>
      <w:r w:rsidR="006B2582">
        <w:rPr>
          <w:rFonts w:eastAsia="方正小标宋_GBK"/>
          <w:sz w:val="52"/>
          <w:szCs w:val="52"/>
        </w:rPr>
        <w:t>年度</w:t>
      </w:r>
      <w:r w:rsidR="00A045B8">
        <w:rPr>
          <w:rFonts w:eastAsia="方正小标宋_GBK" w:hint="eastAsia"/>
          <w:sz w:val="52"/>
          <w:szCs w:val="52"/>
        </w:rPr>
        <w:t>怀化市坨院学校</w:t>
      </w:r>
      <w:r w:rsidR="006B2582">
        <w:rPr>
          <w:rFonts w:eastAsia="方正小标宋_GBK"/>
          <w:sz w:val="52"/>
          <w:szCs w:val="52"/>
        </w:rPr>
        <w:t>部门整体支出绩效自评报告</w:t>
      </w:r>
    </w:p>
    <w:p w:rsidR="006B2582" w:rsidRDefault="006B2582">
      <w:pPr>
        <w:rPr>
          <w:rFonts w:eastAsia="楷体_GB2312"/>
          <w:b/>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rPr>
          <w:rFonts w:eastAsia="黑体"/>
          <w:sz w:val="32"/>
          <w:szCs w:val="32"/>
        </w:rPr>
      </w:pPr>
    </w:p>
    <w:p w:rsidR="006B2582" w:rsidRDefault="006B2582">
      <w:pPr>
        <w:jc w:val="center"/>
        <w:rPr>
          <w:rFonts w:eastAsia="黑体"/>
          <w:sz w:val="32"/>
          <w:szCs w:val="32"/>
        </w:rPr>
      </w:pPr>
    </w:p>
    <w:p w:rsidR="006B2582" w:rsidRDefault="006B2582">
      <w:pPr>
        <w:spacing w:line="600" w:lineRule="exact"/>
        <w:ind w:firstLineChars="600" w:firstLine="1920"/>
        <w:rPr>
          <w:rFonts w:eastAsia="仿宋_GB2312"/>
          <w:sz w:val="32"/>
          <w:szCs w:val="32"/>
          <w:u w:val="single"/>
        </w:rPr>
      </w:pPr>
      <w:r>
        <w:rPr>
          <w:rFonts w:eastAsia="仿宋_GB2312"/>
          <w:sz w:val="32"/>
          <w:szCs w:val="32"/>
        </w:rPr>
        <w:t>单位名称：</w:t>
      </w:r>
      <w:r w:rsidR="00862C52">
        <w:rPr>
          <w:rFonts w:eastAsia="仿宋_GB2312" w:hint="eastAsia"/>
          <w:sz w:val="32"/>
          <w:szCs w:val="32"/>
          <w:u w:val="single"/>
        </w:rPr>
        <w:t xml:space="preserve"> </w:t>
      </w:r>
      <w:r w:rsidR="00862C52">
        <w:rPr>
          <w:rFonts w:eastAsia="仿宋_GB2312"/>
          <w:sz w:val="32"/>
          <w:szCs w:val="32"/>
          <w:u w:val="single"/>
        </w:rPr>
        <w:t xml:space="preserve"> </w:t>
      </w:r>
      <w:r w:rsidR="00862C52">
        <w:rPr>
          <w:rFonts w:eastAsia="仿宋_GB2312" w:hint="eastAsia"/>
          <w:sz w:val="32"/>
          <w:szCs w:val="32"/>
          <w:u w:val="single"/>
        </w:rPr>
        <w:t>怀化市坨院学校</w:t>
      </w:r>
      <w:r w:rsidR="00862C52">
        <w:rPr>
          <w:rFonts w:eastAsia="仿宋_GB2312"/>
          <w:sz w:val="32"/>
          <w:szCs w:val="32"/>
          <w:u w:val="single"/>
        </w:rPr>
        <w:t xml:space="preserve"> </w:t>
      </w:r>
      <w:r>
        <w:rPr>
          <w:rFonts w:eastAsia="仿宋_GB2312"/>
          <w:sz w:val="32"/>
          <w:szCs w:val="32"/>
          <w:u w:val="single"/>
        </w:rPr>
        <w:t xml:space="preserve">  </w:t>
      </w:r>
    </w:p>
    <w:p w:rsidR="006B2582" w:rsidRDefault="00F94EB9" w:rsidP="00B123C8">
      <w:pPr>
        <w:spacing w:line="600" w:lineRule="exact"/>
        <w:ind w:firstLineChars="1100" w:firstLine="3520"/>
        <w:rPr>
          <w:rFonts w:eastAsia="楷体_GB2312"/>
          <w:sz w:val="32"/>
          <w:szCs w:val="32"/>
        </w:rPr>
      </w:pPr>
      <w:r>
        <w:rPr>
          <w:rFonts w:eastAsia="楷体_GB2312" w:hint="eastAsia"/>
          <w:sz w:val="32"/>
          <w:szCs w:val="32"/>
        </w:rPr>
        <w:t>2023</w:t>
      </w:r>
      <w:r w:rsidR="006B2582">
        <w:rPr>
          <w:rFonts w:eastAsia="楷体_GB2312"/>
          <w:sz w:val="32"/>
          <w:szCs w:val="32"/>
        </w:rPr>
        <w:t>年</w:t>
      </w:r>
      <w:r w:rsidR="006B2582">
        <w:rPr>
          <w:rFonts w:eastAsia="楷体_GB2312"/>
          <w:sz w:val="32"/>
          <w:szCs w:val="32"/>
        </w:rPr>
        <w:t xml:space="preserve"> </w:t>
      </w:r>
      <w:r>
        <w:rPr>
          <w:rFonts w:eastAsia="楷体_GB2312" w:hint="eastAsia"/>
          <w:sz w:val="32"/>
          <w:szCs w:val="32"/>
        </w:rPr>
        <w:t>10</w:t>
      </w:r>
      <w:r w:rsidR="006B2582">
        <w:rPr>
          <w:rFonts w:eastAsia="楷体_GB2312"/>
          <w:sz w:val="32"/>
          <w:szCs w:val="32"/>
        </w:rPr>
        <w:t xml:space="preserve"> </w:t>
      </w:r>
      <w:r w:rsidR="006B2582">
        <w:rPr>
          <w:rFonts w:eastAsia="楷体_GB2312"/>
          <w:sz w:val="32"/>
          <w:szCs w:val="32"/>
        </w:rPr>
        <w:t>月</w:t>
      </w:r>
      <w:r w:rsidR="006B2582">
        <w:rPr>
          <w:rFonts w:eastAsia="楷体_GB2312"/>
          <w:sz w:val="32"/>
          <w:szCs w:val="32"/>
        </w:rPr>
        <w:t xml:space="preserve"> </w:t>
      </w:r>
      <w:r w:rsidR="00B123C8">
        <w:rPr>
          <w:rFonts w:eastAsia="楷体_GB2312" w:hint="eastAsia"/>
          <w:sz w:val="32"/>
          <w:szCs w:val="32"/>
        </w:rPr>
        <w:t>9</w:t>
      </w:r>
      <w:r w:rsidR="006B2582">
        <w:rPr>
          <w:rFonts w:eastAsia="楷体_GB2312"/>
          <w:sz w:val="32"/>
          <w:szCs w:val="32"/>
        </w:rPr>
        <w:t xml:space="preserve"> </w:t>
      </w:r>
      <w:r w:rsidR="006B2582">
        <w:rPr>
          <w:rFonts w:eastAsia="楷体_GB2312"/>
          <w:sz w:val="32"/>
          <w:szCs w:val="32"/>
        </w:rPr>
        <w:t>日</w:t>
      </w:r>
    </w:p>
    <w:p w:rsidR="006B2582" w:rsidRDefault="006B2582">
      <w:pPr>
        <w:jc w:val="center"/>
        <w:rPr>
          <w:rFonts w:eastAsia="黑体"/>
          <w:sz w:val="32"/>
          <w:szCs w:val="32"/>
        </w:rPr>
      </w:pPr>
    </w:p>
    <w:p w:rsidR="006B2582" w:rsidRPr="00CF640F" w:rsidRDefault="006B2582" w:rsidP="00CF640F">
      <w:pPr>
        <w:jc w:val="center"/>
        <w:rPr>
          <w:rFonts w:eastAsia="仿宋_GB2312"/>
          <w:sz w:val="32"/>
          <w:szCs w:val="32"/>
        </w:rPr>
      </w:pPr>
      <w:r>
        <w:rPr>
          <w:rFonts w:eastAsia="仿宋_GB2312"/>
          <w:sz w:val="32"/>
          <w:szCs w:val="32"/>
        </w:rPr>
        <w:t>（此页为封面）</w:t>
      </w:r>
    </w:p>
    <w:p w:rsidR="006B2582" w:rsidRDefault="006B2582" w:rsidP="00B07202">
      <w:pPr>
        <w:widowControl/>
        <w:shd w:val="clear" w:color="auto" w:fill="FFFFFF"/>
        <w:spacing w:line="600" w:lineRule="atLeast"/>
        <w:ind w:firstLineChars="450" w:firstLine="1422"/>
        <w:rPr>
          <w:rFonts w:eastAsia="仿宋_GB2312"/>
          <w:b/>
          <w:spacing w:val="-2"/>
          <w:sz w:val="32"/>
          <w:szCs w:val="44"/>
        </w:rPr>
      </w:pPr>
      <w:r>
        <w:rPr>
          <w:rFonts w:eastAsia="仿宋_GB2312"/>
          <w:b/>
          <w:spacing w:val="-2"/>
          <w:sz w:val="32"/>
          <w:szCs w:val="44"/>
        </w:rPr>
        <w:lastRenderedPageBreak/>
        <w:t>部门整体支出绩效</w:t>
      </w:r>
      <w:r>
        <w:rPr>
          <w:rFonts w:eastAsia="仿宋_GB2312" w:hint="eastAsia"/>
          <w:b/>
          <w:spacing w:val="-2"/>
          <w:sz w:val="32"/>
          <w:szCs w:val="44"/>
        </w:rPr>
        <w:t>评价</w:t>
      </w:r>
      <w:r>
        <w:rPr>
          <w:rFonts w:eastAsia="仿宋_GB2312"/>
          <w:b/>
          <w:spacing w:val="-2"/>
          <w:sz w:val="32"/>
          <w:szCs w:val="44"/>
        </w:rPr>
        <w:t>报告参考提纲</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一、部门概况</w:t>
      </w:r>
    </w:p>
    <w:p w:rsidR="00AD521C" w:rsidRDefault="00AD521C" w:rsidP="00AD521C">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（一）部门基本情况（包括部门的在职人员情况、机构设置、主要职能及重点工作计划等）。</w:t>
      </w:r>
    </w:p>
    <w:p w:rsidR="00AD521C" w:rsidRPr="003B5660" w:rsidRDefault="00AD521C" w:rsidP="00AD521C">
      <w:pPr>
        <w:widowControl/>
        <w:shd w:val="clear" w:color="auto" w:fill="FFFFFF"/>
        <w:spacing w:line="600" w:lineRule="atLeast"/>
        <w:ind w:firstLine="640"/>
        <w:rPr>
          <w:rFonts w:ascii="仿宋" w:eastAsia="仿宋" w:hAnsi="仿宋"/>
          <w:spacing w:val="-2"/>
          <w:sz w:val="32"/>
          <w:szCs w:val="32"/>
        </w:rPr>
      </w:pPr>
      <w:r w:rsidRPr="003B5660">
        <w:rPr>
          <w:rFonts w:ascii="仿宋" w:eastAsia="仿宋" w:hAnsi="仿宋" w:hint="eastAsia"/>
          <w:sz w:val="32"/>
          <w:szCs w:val="32"/>
        </w:rPr>
        <w:t>1</w:t>
      </w:r>
      <w:r w:rsidRPr="003B5660">
        <w:rPr>
          <w:rFonts w:ascii="仿宋" w:eastAsia="仿宋" w:hAnsi="仿宋" w:hint="eastAsia"/>
          <w:spacing w:val="-2"/>
          <w:sz w:val="32"/>
          <w:szCs w:val="32"/>
        </w:rPr>
        <w:t>、怀化市坨院学校是全额拨款的事业单位。内设10个职能处室：学校办公室、校长室、工会、党支部、总务处、教务处、德育处、教研室、财务室、团队处。</w:t>
      </w:r>
    </w:p>
    <w:p w:rsidR="00AD521C" w:rsidRPr="003B5660" w:rsidRDefault="00AD521C" w:rsidP="00AD521C">
      <w:pPr>
        <w:widowControl/>
        <w:shd w:val="clear" w:color="auto" w:fill="FFFFFF"/>
        <w:spacing w:line="600" w:lineRule="atLeast"/>
        <w:ind w:firstLine="640"/>
        <w:rPr>
          <w:rFonts w:ascii="仿宋" w:eastAsia="仿宋" w:hAnsi="仿宋"/>
          <w:spacing w:val="-2"/>
          <w:sz w:val="32"/>
          <w:szCs w:val="32"/>
        </w:rPr>
      </w:pPr>
      <w:r w:rsidRPr="003B5660">
        <w:rPr>
          <w:rFonts w:ascii="仿宋" w:eastAsia="仿宋" w:hAnsi="仿宋" w:hint="eastAsia"/>
          <w:spacing w:val="-2"/>
          <w:sz w:val="32"/>
          <w:szCs w:val="32"/>
        </w:rPr>
        <w:t>2、主要工作职责：全面贯彻党的教育方针，落实九年义务教育各项政策，保障学生受教育的各项权利，维护教师职工各项权益。</w:t>
      </w:r>
    </w:p>
    <w:p w:rsidR="00AD521C" w:rsidRPr="003B5660" w:rsidRDefault="00AD521C" w:rsidP="00AD521C">
      <w:pPr>
        <w:widowControl/>
        <w:shd w:val="clear" w:color="auto" w:fill="FFFFFF"/>
        <w:spacing w:line="600" w:lineRule="atLeast"/>
        <w:ind w:firstLine="640"/>
        <w:rPr>
          <w:rFonts w:ascii="仿宋" w:eastAsia="仿宋" w:hAnsi="仿宋"/>
          <w:spacing w:val="-2"/>
          <w:sz w:val="32"/>
          <w:szCs w:val="32"/>
        </w:rPr>
      </w:pPr>
      <w:r w:rsidRPr="003B5660">
        <w:rPr>
          <w:rFonts w:ascii="仿宋" w:eastAsia="仿宋" w:hAnsi="仿宋" w:hint="eastAsia"/>
          <w:spacing w:val="-2"/>
          <w:sz w:val="32"/>
          <w:szCs w:val="32"/>
        </w:rPr>
        <w:t>3、编制人员情况:现实有在职人员2</w:t>
      </w:r>
      <w:r w:rsidR="00D62C83">
        <w:rPr>
          <w:rFonts w:ascii="仿宋" w:eastAsia="仿宋" w:hAnsi="仿宋" w:hint="eastAsia"/>
          <w:spacing w:val="-2"/>
          <w:sz w:val="32"/>
          <w:szCs w:val="32"/>
        </w:rPr>
        <w:t>2</w:t>
      </w:r>
      <w:r w:rsidRPr="003B5660">
        <w:rPr>
          <w:rFonts w:ascii="仿宋" w:eastAsia="仿宋" w:hAnsi="仿宋" w:hint="eastAsia"/>
          <w:spacing w:val="-2"/>
          <w:sz w:val="32"/>
          <w:szCs w:val="32"/>
        </w:rPr>
        <w:t>人（其中全额拨款2</w:t>
      </w:r>
      <w:r w:rsidR="00D62C83">
        <w:rPr>
          <w:rFonts w:ascii="仿宋" w:eastAsia="仿宋" w:hAnsi="仿宋" w:hint="eastAsia"/>
          <w:spacing w:val="-2"/>
          <w:sz w:val="32"/>
          <w:szCs w:val="32"/>
        </w:rPr>
        <w:t>2</w:t>
      </w:r>
      <w:r w:rsidRPr="003B5660">
        <w:rPr>
          <w:rFonts w:ascii="仿宋" w:eastAsia="仿宋" w:hAnsi="仿宋" w:hint="eastAsia"/>
          <w:spacing w:val="-2"/>
          <w:sz w:val="32"/>
          <w:szCs w:val="32"/>
        </w:rPr>
        <w:t>人，自收自支0人），离退休人员1</w:t>
      </w:r>
      <w:r w:rsidR="00D62C83">
        <w:rPr>
          <w:rFonts w:ascii="仿宋" w:eastAsia="仿宋" w:hAnsi="仿宋" w:hint="eastAsia"/>
          <w:spacing w:val="-2"/>
          <w:sz w:val="32"/>
          <w:szCs w:val="32"/>
        </w:rPr>
        <w:t>6</w:t>
      </w:r>
      <w:r w:rsidRPr="003B5660">
        <w:rPr>
          <w:rFonts w:ascii="仿宋" w:eastAsia="仿宋" w:hAnsi="仿宋" w:hint="eastAsia"/>
          <w:spacing w:val="-2"/>
          <w:sz w:val="32"/>
          <w:szCs w:val="32"/>
        </w:rPr>
        <w:t>人(其中财政拨款1</w:t>
      </w:r>
      <w:r w:rsidR="00D62C83">
        <w:rPr>
          <w:rFonts w:ascii="仿宋" w:eastAsia="仿宋" w:hAnsi="仿宋" w:hint="eastAsia"/>
          <w:spacing w:val="-2"/>
          <w:sz w:val="32"/>
          <w:szCs w:val="32"/>
        </w:rPr>
        <w:t>6</w:t>
      </w:r>
      <w:r w:rsidRPr="003B5660">
        <w:rPr>
          <w:rFonts w:ascii="仿宋" w:eastAsia="仿宋" w:hAnsi="仿宋" w:hint="eastAsia"/>
          <w:spacing w:val="-2"/>
          <w:sz w:val="32"/>
          <w:szCs w:val="32"/>
        </w:rPr>
        <w:t>人，自收自支0人）。</w:t>
      </w:r>
    </w:p>
    <w:p w:rsidR="00AD521C" w:rsidRDefault="00AD521C" w:rsidP="00AD521C">
      <w:pPr>
        <w:widowControl/>
        <w:shd w:val="clear" w:color="auto" w:fill="FFFFFF"/>
        <w:spacing w:line="600" w:lineRule="atLeast"/>
        <w:ind w:firstLine="640"/>
        <w:rPr>
          <w:rFonts w:ascii="仿宋" w:eastAsia="仿宋" w:hAnsi="仿宋"/>
          <w:spacing w:val="-2"/>
          <w:sz w:val="32"/>
          <w:szCs w:val="21"/>
        </w:rPr>
      </w:pPr>
      <w:r>
        <w:rPr>
          <w:rFonts w:ascii="仿宋" w:eastAsia="仿宋" w:hAnsi="仿宋"/>
          <w:spacing w:val="-2"/>
          <w:sz w:val="32"/>
          <w:szCs w:val="32"/>
        </w:rPr>
        <w:t>（二）部门整体支出规模、使用方向和主要内容、涉及范围等。</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二、部门整体支出管理及使用情况</w:t>
      </w:r>
    </w:p>
    <w:p w:rsidR="00C16F0D" w:rsidRDefault="00C16F0D" w:rsidP="00C16F0D">
      <w:pPr>
        <w:widowControl/>
        <w:shd w:val="clear" w:color="auto" w:fill="FFFFFF"/>
        <w:spacing w:line="600" w:lineRule="atLeast"/>
        <w:ind w:firstLine="643"/>
        <w:rPr>
          <w:rFonts w:ascii="仿宋" w:eastAsia="仿宋" w:hAnsi="仿宋"/>
          <w:b/>
          <w:spacing w:val="-2"/>
          <w:sz w:val="32"/>
          <w:szCs w:val="21"/>
        </w:rPr>
      </w:pPr>
      <w:r>
        <w:rPr>
          <w:rFonts w:ascii="仿宋" w:eastAsia="仿宋" w:hAnsi="仿宋"/>
          <w:b/>
          <w:spacing w:val="-2"/>
          <w:sz w:val="32"/>
          <w:szCs w:val="32"/>
        </w:rPr>
        <w:t>（一）基本支出</w:t>
      </w:r>
    </w:p>
    <w:p w:rsidR="00C16F0D" w:rsidRPr="003B5660" w:rsidRDefault="00C16F0D" w:rsidP="00C16F0D">
      <w:pPr>
        <w:spacing w:line="500" w:lineRule="exact"/>
        <w:ind w:firstLineChars="200" w:firstLine="640"/>
        <w:rPr>
          <w:rFonts w:ascii="仿宋" w:eastAsia="仿宋" w:hAnsi="仿宋"/>
          <w:spacing w:val="-2"/>
          <w:sz w:val="32"/>
          <w:szCs w:val="32"/>
        </w:rPr>
      </w:pPr>
      <w:r w:rsidRPr="003B5660">
        <w:rPr>
          <w:rFonts w:ascii="仿宋" w:eastAsia="仿宋" w:hAnsi="仿宋" w:hint="eastAsia"/>
          <w:sz w:val="32"/>
          <w:szCs w:val="32"/>
        </w:rPr>
        <w:t>2</w:t>
      </w:r>
      <w:r w:rsidRPr="003B5660">
        <w:rPr>
          <w:rFonts w:ascii="仿宋" w:eastAsia="仿宋" w:hAnsi="仿宋" w:hint="eastAsia"/>
          <w:spacing w:val="-2"/>
          <w:sz w:val="32"/>
          <w:szCs w:val="32"/>
        </w:rPr>
        <w:t>02</w:t>
      </w:r>
      <w:r w:rsidR="00604C62">
        <w:rPr>
          <w:rFonts w:ascii="仿宋" w:eastAsia="仿宋" w:hAnsi="仿宋" w:hint="eastAsia"/>
          <w:spacing w:val="-2"/>
          <w:sz w:val="32"/>
          <w:szCs w:val="32"/>
        </w:rPr>
        <w:t>2</w:t>
      </w:r>
      <w:r w:rsidRPr="003B5660">
        <w:rPr>
          <w:rFonts w:ascii="仿宋" w:eastAsia="仿宋" w:hAnsi="仿宋" w:hint="eastAsia"/>
          <w:spacing w:val="-2"/>
          <w:sz w:val="32"/>
          <w:szCs w:val="32"/>
        </w:rPr>
        <w:t>年预算基本总支出</w:t>
      </w:r>
      <w:r w:rsidR="004D0933">
        <w:rPr>
          <w:rFonts w:ascii="仿宋" w:eastAsia="仿宋" w:hAnsi="仿宋" w:hint="eastAsia"/>
          <w:spacing w:val="-2"/>
          <w:sz w:val="32"/>
          <w:szCs w:val="32"/>
        </w:rPr>
        <w:t>474.45</w:t>
      </w:r>
      <w:r w:rsidRPr="003B5660">
        <w:rPr>
          <w:rFonts w:ascii="仿宋" w:eastAsia="仿宋" w:hAnsi="仿宋" w:hint="eastAsia"/>
          <w:spacing w:val="-2"/>
          <w:sz w:val="32"/>
          <w:szCs w:val="32"/>
        </w:rPr>
        <w:t>万元，其中人员经费支出</w:t>
      </w:r>
      <w:r w:rsidR="004D0933">
        <w:rPr>
          <w:rFonts w:ascii="仿宋" w:eastAsia="仿宋" w:hAnsi="仿宋" w:hint="eastAsia"/>
          <w:spacing w:val="-2"/>
          <w:sz w:val="32"/>
          <w:szCs w:val="32"/>
        </w:rPr>
        <w:t>266.73</w:t>
      </w:r>
      <w:r w:rsidRPr="003B5660">
        <w:rPr>
          <w:rFonts w:ascii="仿宋" w:eastAsia="仿宋" w:hAnsi="仿宋" w:hint="eastAsia"/>
          <w:spacing w:val="-2"/>
          <w:sz w:val="32"/>
          <w:szCs w:val="32"/>
        </w:rPr>
        <w:t>万元，公用经费支出</w:t>
      </w:r>
      <w:r w:rsidR="004D0933">
        <w:rPr>
          <w:rFonts w:ascii="仿宋" w:eastAsia="仿宋" w:hAnsi="仿宋" w:hint="eastAsia"/>
          <w:spacing w:val="-2"/>
          <w:sz w:val="32"/>
          <w:szCs w:val="32"/>
        </w:rPr>
        <w:t>7.4</w:t>
      </w:r>
      <w:r w:rsidRPr="003B5660">
        <w:rPr>
          <w:rFonts w:ascii="仿宋" w:eastAsia="仿宋" w:hAnsi="仿宋" w:hint="eastAsia"/>
          <w:spacing w:val="-2"/>
          <w:sz w:val="32"/>
          <w:szCs w:val="32"/>
        </w:rPr>
        <w:t>万元</w:t>
      </w:r>
      <w:r w:rsidR="004D0933">
        <w:rPr>
          <w:rFonts w:ascii="仿宋" w:eastAsia="仿宋" w:hAnsi="仿宋" w:hint="eastAsia"/>
          <w:spacing w:val="-2"/>
          <w:sz w:val="32"/>
          <w:szCs w:val="32"/>
        </w:rPr>
        <w:t>,运转其他类200.32万元</w:t>
      </w:r>
      <w:r w:rsidRPr="003B5660">
        <w:rPr>
          <w:rFonts w:ascii="仿宋" w:eastAsia="仿宋" w:hAnsi="仿宋" w:hint="eastAsia"/>
          <w:spacing w:val="-2"/>
          <w:sz w:val="32"/>
          <w:szCs w:val="32"/>
        </w:rPr>
        <w:t>。</w:t>
      </w:r>
    </w:p>
    <w:p w:rsidR="00C16F0D" w:rsidRDefault="00C16F0D" w:rsidP="00C16F0D">
      <w:pPr>
        <w:widowControl/>
        <w:shd w:val="clear" w:color="auto" w:fill="FFFFFF"/>
        <w:spacing w:line="600" w:lineRule="atLeast"/>
        <w:ind w:firstLine="643"/>
        <w:rPr>
          <w:rFonts w:ascii="楷体" w:eastAsia="楷体" w:hAnsi="楷体"/>
          <w:b/>
          <w:spacing w:val="-2"/>
          <w:sz w:val="32"/>
          <w:szCs w:val="21"/>
        </w:rPr>
      </w:pPr>
      <w:r>
        <w:rPr>
          <w:rFonts w:ascii="楷体" w:eastAsia="楷体" w:hAnsi="楷体"/>
          <w:b/>
          <w:spacing w:val="-2"/>
          <w:sz w:val="32"/>
          <w:szCs w:val="32"/>
        </w:rPr>
        <w:t>（二）专项支出</w:t>
      </w:r>
    </w:p>
    <w:p w:rsidR="00C16F0D" w:rsidRDefault="00C16F0D" w:rsidP="00C16F0D">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1、专项资金安排落实、总投入等情况分析。</w:t>
      </w:r>
    </w:p>
    <w:p w:rsidR="00C16F0D" w:rsidRPr="003B5660" w:rsidRDefault="00C16F0D" w:rsidP="00C16F0D">
      <w:pPr>
        <w:widowControl/>
        <w:shd w:val="clear" w:color="auto" w:fill="FFFFFF"/>
        <w:spacing w:line="600" w:lineRule="atLeast"/>
        <w:ind w:firstLine="640"/>
        <w:rPr>
          <w:rFonts w:ascii="仿宋" w:eastAsia="仿宋" w:hAnsi="仿宋"/>
          <w:spacing w:val="-2"/>
          <w:sz w:val="32"/>
          <w:szCs w:val="32"/>
        </w:rPr>
      </w:pPr>
      <w:r w:rsidRPr="003B5660">
        <w:rPr>
          <w:rFonts w:ascii="仿宋" w:eastAsia="仿宋" w:hAnsi="仿宋" w:hint="eastAsia"/>
          <w:spacing w:val="-2"/>
          <w:sz w:val="32"/>
          <w:szCs w:val="32"/>
        </w:rPr>
        <w:lastRenderedPageBreak/>
        <w:t>本年可用预算</w:t>
      </w:r>
      <w:r w:rsidR="00CF640F">
        <w:rPr>
          <w:rFonts w:ascii="仿宋" w:eastAsia="仿宋" w:hAnsi="仿宋" w:hint="eastAsia"/>
          <w:spacing w:val="-2"/>
          <w:sz w:val="32"/>
          <w:szCs w:val="32"/>
        </w:rPr>
        <w:t>86.76</w:t>
      </w:r>
      <w:r w:rsidRPr="003B5660">
        <w:rPr>
          <w:rFonts w:ascii="仿宋" w:eastAsia="仿宋" w:hAnsi="仿宋" w:hint="eastAsia"/>
          <w:spacing w:val="-2"/>
          <w:sz w:val="32"/>
          <w:szCs w:val="32"/>
        </w:rPr>
        <w:t>万元，本年预算安排</w:t>
      </w:r>
      <w:r w:rsidR="00CF640F">
        <w:rPr>
          <w:rFonts w:ascii="仿宋" w:eastAsia="仿宋" w:hAnsi="仿宋" w:hint="eastAsia"/>
          <w:spacing w:val="-2"/>
          <w:sz w:val="32"/>
          <w:szCs w:val="32"/>
        </w:rPr>
        <w:t>86.76</w:t>
      </w:r>
      <w:r w:rsidRPr="003B5660">
        <w:rPr>
          <w:rFonts w:ascii="仿宋" w:eastAsia="仿宋" w:hAnsi="仿宋" w:hint="eastAsia"/>
          <w:spacing w:val="-2"/>
          <w:sz w:val="32"/>
          <w:szCs w:val="32"/>
        </w:rPr>
        <w:t>万元，该专项资金的使用用途：主要是为了完成前一年度已安排未完成的专项任务，二是当年新安排的工作任务，以及本年度初未列入预算临时性承接的工作任务，三是维护常年性的工作任务。</w:t>
      </w:r>
    </w:p>
    <w:p w:rsidR="00C16F0D" w:rsidRDefault="00C16F0D" w:rsidP="00C16F0D">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2、专项资金实际使用情况分析。</w:t>
      </w:r>
    </w:p>
    <w:p w:rsidR="00C16F0D" w:rsidRPr="003B5660" w:rsidRDefault="00C16F0D" w:rsidP="00C16F0D">
      <w:pPr>
        <w:spacing w:line="500" w:lineRule="exact"/>
        <w:ind w:firstLineChars="200" w:firstLine="632"/>
        <w:rPr>
          <w:rFonts w:ascii="仿宋" w:eastAsia="仿宋" w:hAnsi="仿宋"/>
          <w:spacing w:val="-2"/>
          <w:sz w:val="32"/>
          <w:szCs w:val="32"/>
        </w:rPr>
      </w:pPr>
      <w:r w:rsidRPr="003B5660">
        <w:rPr>
          <w:rFonts w:ascii="仿宋" w:eastAsia="仿宋" w:hAnsi="仿宋" w:hint="eastAsia"/>
          <w:spacing w:val="-2"/>
          <w:sz w:val="32"/>
          <w:szCs w:val="32"/>
        </w:rPr>
        <w:t>202</w:t>
      </w:r>
      <w:r w:rsidR="00EA7D2F">
        <w:rPr>
          <w:rFonts w:ascii="仿宋" w:eastAsia="仿宋" w:hAnsi="仿宋" w:hint="eastAsia"/>
          <w:spacing w:val="-2"/>
          <w:sz w:val="32"/>
          <w:szCs w:val="32"/>
        </w:rPr>
        <w:t>2</w:t>
      </w:r>
      <w:r w:rsidRPr="003B5660">
        <w:rPr>
          <w:rFonts w:ascii="仿宋" w:eastAsia="仿宋" w:hAnsi="仿宋" w:hint="eastAsia"/>
          <w:spacing w:val="-2"/>
          <w:sz w:val="32"/>
          <w:szCs w:val="32"/>
        </w:rPr>
        <w:t xml:space="preserve">年项目支出 </w:t>
      </w:r>
      <w:r w:rsidR="00CF640F">
        <w:rPr>
          <w:rFonts w:ascii="仿宋" w:eastAsia="仿宋" w:hAnsi="仿宋" w:hint="eastAsia"/>
          <w:spacing w:val="-2"/>
          <w:sz w:val="32"/>
          <w:szCs w:val="32"/>
        </w:rPr>
        <w:t>86.76</w:t>
      </w:r>
      <w:r w:rsidR="003D16C6">
        <w:rPr>
          <w:rFonts w:ascii="仿宋" w:eastAsia="仿宋" w:hAnsi="仿宋" w:hint="eastAsia"/>
          <w:spacing w:val="-2"/>
          <w:sz w:val="32"/>
          <w:szCs w:val="32"/>
        </w:rPr>
        <w:t>万元:工资福利</w:t>
      </w:r>
      <w:r w:rsidR="00F04609">
        <w:rPr>
          <w:rFonts w:ascii="仿宋" w:eastAsia="仿宋" w:hAnsi="仿宋" w:hint="eastAsia"/>
          <w:spacing w:val="-2"/>
          <w:sz w:val="32"/>
          <w:szCs w:val="32"/>
        </w:rPr>
        <w:t>13.86</w:t>
      </w:r>
      <w:r w:rsidR="003D16C6">
        <w:rPr>
          <w:rFonts w:ascii="仿宋" w:eastAsia="仿宋" w:hAnsi="仿宋" w:hint="eastAsia"/>
          <w:spacing w:val="-2"/>
          <w:sz w:val="32"/>
          <w:szCs w:val="32"/>
        </w:rPr>
        <w:t>万元（基本工资7.95万元，津贴补贴3.40万元，其他社会保障缴费2.51万元），商品和服务支出35.80万元，对个人和家庭的补助37.10万元（助学金34.71万元，其他对个人和家庭的补助2.39万元）。</w:t>
      </w:r>
    </w:p>
    <w:p w:rsidR="00C16F0D" w:rsidRDefault="00C16F0D" w:rsidP="00C16F0D">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3、专项资金管理情况分析，主要包括管理制度、办法的制订及执行情况。</w:t>
      </w:r>
    </w:p>
    <w:p w:rsidR="00C16F0D" w:rsidRPr="001E4BE8" w:rsidRDefault="00C16F0D" w:rsidP="00C16F0D">
      <w:pPr>
        <w:widowControl/>
        <w:spacing w:line="600" w:lineRule="exact"/>
        <w:ind w:firstLineChars="300" w:firstLine="948"/>
        <w:jc w:val="left"/>
        <w:rPr>
          <w:rFonts w:ascii="仿宋" w:eastAsia="仿宋" w:hAnsi="仿宋"/>
          <w:spacing w:val="-2"/>
          <w:sz w:val="32"/>
          <w:szCs w:val="32"/>
        </w:rPr>
      </w:pPr>
      <w:r w:rsidRPr="001E4BE8">
        <w:rPr>
          <w:rFonts w:ascii="仿宋" w:eastAsia="仿宋" w:hAnsi="仿宋" w:hint="eastAsia"/>
          <w:spacing w:val="-2"/>
          <w:sz w:val="32"/>
          <w:szCs w:val="32"/>
        </w:rPr>
        <w:t>202</w:t>
      </w:r>
      <w:r w:rsidR="00A83AA5">
        <w:rPr>
          <w:rFonts w:ascii="仿宋" w:eastAsia="仿宋" w:hAnsi="仿宋" w:hint="eastAsia"/>
          <w:spacing w:val="-2"/>
          <w:sz w:val="32"/>
          <w:szCs w:val="32"/>
        </w:rPr>
        <w:t>2</w:t>
      </w:r>
      <w:r w:rsidRPr="001E4BE8">
        <w:rPr>
          <w:rFonts w:ascii="仿宋" w:eastAsia="仿宋" w:hAnsi="仿宋" w:hint="eastAsia"/>
          <w:spacing w:val="-2"/>
          <w:sz w:val="32"/>
          <w:szCs w:val="32"/>
        </w:rPr>
        <w:t>年，我单位积极履职，强化管理，较好地完成了年度工作目标。通过加强预算收支管理，不断建立健全内部管理制度，梳理内部管理流程，部门整体支出管理水平得到提升。</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三、部门专项组织实施情况</w:t>
      </w:r>
    </w:p>
    <w:p w:rsidR="00642C27" w:rsidRDefault="00642C27" w:rsidP="00642C27">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（一）专项组织情况分析</w:t>
      </w:r>
      <w:r>
        <w:rPr>
          <w:rFonts w:ascii="仿宋" w:eastAsia="仿宋" w:hAnsi="仿宋" w:hint="eastAsia"/>
          <w:spacing w:val="-2"/>
          <w:sz w:val="32"/>
          <w:szCs w:val="32"/>
        </w:rPr>
        <w:t>。</w:t>
      </w:r>
    </w:p>
    <w:p w:rsidR="00642C27" w:rsidRDefault="00642C27" w:rsidP="00C031E5">
      <w:pPr>
        <w:widowControl/>
        <w:shd w:val="clear" w:color="auto" w:fill="FFFFFF"/>
        <w:spacing w:line="600" w:lineRule="atLeast"/>
        <w:ind w:firstLineChars="200" w:firstLine="632"/>
        <w:rPr>
          <w:rFonts w:ascii="仿宋" w:eastAsia="仿宋" w:hAnsi="仿宋"/>
          <w:spacing w:val="-2"/>
          <w:sz w:val="32"/>
          <w:szCs w:val="32"/>
        </w:rPr>
      </w:pPr>
      <w:r w:rsidRPr="003B5660">
        <w:rPr>
          <w:rFonts w:ascii="仿宋" w:eastAsia="仿宋" w:hAnsi="仿宋" w:hint="eastAsia"/>
          <w:spacing w:val="-2"/>
          <w:sz w:val="32"/>
          <w:szCs w:val="32"/>
        </w:rPr>
        <w:t>怀化市坨院学校项目支出严格按照预算资金使用，需政府采购项目严格按照政府采购程序，超预算支出，按财政支付流程，项目竣工验收严格按照竣工验收流程。</w:t>
      </w:r>
    </w:p>
    <w:p w:rsidR="00642C27" w:rsidRDefault="00642C27" w:rsidP="00642C27">
      <w:pPr>
        <w:widowControl/>
        <w:shd w:val="clear" w:color="auto" w:fill="FFFFFF"/>
        <w:spacing w:line="600" w:lineRule="atLeast"/>
        <w:ind w:firstLine="640"/>
        <w:rPr>
          <w:rFonts w:ascii="仿宋" w:eastAsia="仿宋" w:hAnsi="仿宋"/>
          <w:spacing w:val="-2"/>
          <w:sz w:val="32"/>
          <w:szCs w:val="32"/>
        </w:rPr>
      </w:pPr>
      <w:r>
        <w:rPr>
          <w:rFonts w:ascii="仿宋" w:eastAsia="仿宋" w:hAnsi="仿宋"/>
          <w:spacing w:val="-2"/>
          <w:sz w:val="32"/>
          <w:szCs w:val="32"/>
        </w:rPr>
        <w:t>（二）专项管理情况分析。</w:t>
      </w:r>
    </w:p>
    <w:p w:rsidR="00642C27" w:rsidRPr="003B5660" w:rsidRDefault="00642C27" w:rsidP="00C031E5">
      <w:pPr>
        <w:widowControl/>
        <w:shd w:val="clear" w:color="auto" w:fill="FFFFFF"/>
        <w:spacing w:line="600" w:lineRule="atLeast"/>
        <w:ind w:firstLineChars="200" w:firstLine="632"/>
        <w:rPr>
          <w:rFonts w:ascii="仿宋" w:eastAsia="仿宋" w:hAnsi="仿宋"/>
          <w:spacing w:val="-2"/>
          <w:sz w:val="32"/>
          <w:szCs w:val="32"/>
        </w:rPr>
      </w:pPr>
      <w:r w:rsidRPr="003B5660">
        <w:rPr>
          <w:rFonts w:ascii="仿宋" w:eastAsia="仿宋" w:hAnsi="仿宋" w:hint="eastAsia"/>
          <w:spacing w:val="-2"/>
          <w:sz w:val="32"/>
          <w:szCs w:val="32"/>
        </w:rPr>
        <w:lastRenderedPageBreak/>
        <w:t>专项管理情况分析为加强专项项目管理，怀化坨院学校就重点专项项目制定了《专项资金管理制度》等多项专项业务管理办法，专项资金的使用、管理严格按制度执行，大额资金开会集体审议，多人审签，确保资金使用公开、公正、科学、高效，专款专用、不挤占、挪用、借用或随意调整，资金支付依据和开支标准合法合规，需政府采购项目严格执行政府采购，在费用报账支付时，按照预算规定的费用项目和用途进行资金使用审核、列报支付、财务核算，杜绝超支现象的发生。</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四、资产管理情况</w:t>
      </w:r>
    </w:p>
    <w:p w:rsidR="007020D0" w:rsidRDefault="007020D0" w:rsidP="007020D0">
      <w:pPr>
        <w:pStyle w:val="a5"/>
        <w:shd w:val="clear" w:color="auto" w:fill="FFFFFF"/>
        <w:spacing w:before="0" w:beforeAutospacing="0" w:after="63" w:afterAutospacing="0" w:line="426" w:lineRule="atLeast"/>
        <w:ind w:firstLineChars="200" w:firstLine="632"/>
        <w:jc w:val="both"/>
        <w:rPr>
          <w:rFonts w:ascii="微软雅黑" w:eastAsia="微软雅黑" w:hAnsi="微软雅黑"/>
          <w:color w:val="3D3D3D"/>
          <w:sz w:val="20"/>
          <w:szCs w:val="20"/>
        </w:rPr>
      </w:pPr>
      <w:r w:rsidRPr="003B5660">
        <w:rPr>
          <w:rFonts w:ascii="仿宋" w:eastAsia="仿宋" w:hAnsi="仿宋" w:cs="Times New Roman" w:hint="eastAsia"/>
          <w:spacing w:val="-2"/>
          <w:kern w:val="2"/>
          <w:sz w:val="32"/>
          <w:szCs w:val="32"/>
        </w:rPr>
        <w:t>怀化市坨院学校制定了详细的内部管理制度，所有资产统一采购、专人管理、定期盘点、集中处置、严格追责，有效防止了国有资产流失。对报废固定资产按规定程序进行处理，新增固定资产建立了固定资产卡片和台账，责任到人，从而确保资产账账相符、账实相符。</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五、部门整体支出绩效情况</w:t>
      </w:r>
    </w:p>
    <w:p w:rsidR="00CF0226" w:rsidRPr="001E4BE8" w:rsidRDefault="00CF0226" w:rsidP="00C031E5">
      <w:pPr>
        <w:pStyle w:val="a5"/>
        <w:shd w:val="clear" w:color="auto" w:fill="FFFFFF"/>
        <w:spacing w:before="0" w:beforeAutospacing="0" w:after="0" w:afterAutospacing="0" w:line="480" w:lineRule="auto"/>
        <w:ind w:firstLineChars="200" w:firstLine="632"/>
        <w:jc w:val="both"/>
        <w:rPr>
          <w:rFonts w:ascii="仿宋" w:eastAsia="仿宋" w:hAnsi="仿宋" w:cs="Times New Roman"/>
          <w:spacing w:val="-2"/>
          <w:kern w:val="2"/>
          <w:sz w:val="32"/>
          <w:szCs w:val="32"/>
        </w:rPr>
      </w:pPr>
      <w:r w:rsidRPr="001E4BE8">
        <w:rPr>
          <w:rFonts w:ascii="仿宋" w:eastAsia="仿宋" w:hAnsi="仿宋" w:cs="Times New Roman" w:hint="eastAsia"/>
          <w:spacing w:val="-2"/>
          <w:kern w:val="2"/>
          <w:sz w:val="32"/>
          <w:szCs w:val="32"/>
        </w:rPr>
        <w:t>绩效目标完成率为100%，实际完成率100%。</w:t>
      </w:r>
    </w:p>
    <w:p w:rsidR="00CF0226" w:rsidRPr="001E4BE8" w:rsidRDefault="00CF0226" w:rsidP="00C031E5">
      <w:pPr>
        <w:pStyle w:val="a5"/>
        <w:shd w:val="clear" w:color="auto" w:fill="FFFFFF"/>
        <w:spacing w:before="0" w:beforeAutospacing="0" w:after="0" w:afterAutospacing="0" w:line="480" w:lineRule="auto"/>
        <w:ind w:firstLineChars="200" w:firstLine="632"/>
        <w:jc w:val="both"/>
        <w:rPr>
          <w:rFonts w:ascii="仿宋" w:eastAsia="仿宋" w:hAnsi="仿宋" w:cs="Times New Roman"/>
          <w:spacing w:val="-2"/>
          <w:kern w:val="2"/>
          <w:sz w:val="32"/>
          <w:szCs w:val="32"/>
        </w:rPr>
      </w:pPr>
      <w:r w:rsidRPr="001E4BE8">
        <w:rPr>
          <w:rFonts w:ascii="仿宋" w:eastAsia="仿宋" w:hAnsi="仿宋" w:cs="Times New Roman" w:hint="eastAsia"/>
          <w:spacing w:val="-2"/>
          <w:kern w:val="2"/>
          <w:sz w:val="32"/>
          <w:szCs w:val="32"/>
        </w:rPr>
        <w:t>从履职及履职效益情况来看，总体效果比较好。从经济性来看，各负责部门能够按照预算来抓好成本控制，强化勤俭办事的意识，注重节约开支，年度开支控制在财政局规定的范围内;从效率性来看，各部门对所承担的工作能够按照计划的时间把握进度，抓好质量，注重了工作的效率;从有效性</w:t>
      </w:r>
      <w:r w:rsidRPr="001E4BE8">
        <w:rPr>
          <w:rFonts w:ascii="仿宋" w:eastAsia="仿宋" w:hAnsi="仿宋" w:cs="Times New Roman" w:hint="eastAsia"/>
          <w:spacing w:val="-2"/>
          <w:kern w:val="2"/>
          <w:sz w:val="32"/>
          <w:szCs w:val="32"/>
        </w:rPr>
        <w:lastRenderedPageBreak/>
        <w:t>来看，各专项工作的分工负责部门均能够按照制度和各自的目标来抓好落实，注重了专项资金的使用效果;从可持续性来看，后续的政策、相关的配套资金、必要的人员机构要继续保持，管理制度做到与时俱进，相关内容进行了及时补充完善。</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六、存在的主要问题</w:t>
      </w:r>
    </w:p>
    <w:p w:rsidR="00071A79" w:rsidRPr="001E4BE8" w:rsidRDefault="00071A79" w:rsidP="00071A79">
      <w:pPr>
        <w:widowControl/>
        <w:spacing w:line="600" w:lineRule="exact"/>
        <w:ind w:firstLineChars="200" w:firstLine="632"/>
        <w:jc w:val="left"/>
        <w:rPr>
          <w:rFonts w:ascii="仿宋" w:eastAsia="仿宋" w:hAnsi="仿宋"/>
          <w:spacing w:val="-2"/>
          <w:sz w:val="32"/>
          <w:szCs w:val="32"/>
        </w:rPr>
      </w:pPr>
      <w:r w:rsidRPr="001E4BE8">
        <w:rPr>
          <w:rFonts w:ascii="仿宋" w:eastAsia="仿宋" w:hAnsi="仿宋" w:hint="eastAsia"/>
          <w:spacing w:val="-2"/>
          <w:sz w:val="32"/>
          <w:szCs w:val="32"/>
        </w:rPr>
        <w:t>存在的不足：202</w:t>
      </w:r>
      <w:r>
        <w:rPr>
          <w:rFonts w:ascii="仿宋" w:eastAsia="仿宋" w:hAnsi="仿宋" w:hint="eastAsia"/>
          <w:spacing w:val="-2"/>
          <w:sz w:val="32"/>
          <w:szCs w:val="32"/>
        </w:rPr>
        <w:t>2</w:t>
      </w:r>
      <w:r w:rsidRPr="001E4BE8">
        <w:rPr>
          <w:rFonts w:ascii="仿宋" w:eastAsia="仿宋" w:hAnsi="仿宋" w:hint="eastAsia"/>
          <w:spacing w:val="-2"/>
          <w:sz w:val="32"/>
          <w:szCs w:val="32"/>
        </w:rPr>
        <w:t>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七、改进措施和有关建议</w:t>
      </w:r>
    </w:p>
    <w:p w:rsidR="00314558" w:rsidRPr="001E4BE8" w:rsidRDefault="00314558" w:rsidP="00C031E5">
      <w:pPr>
        <w:pStyle w:val="a5"/>
        <w:shd w:val="clear" w:color="auto" w:fill="FFFFFF"/>
        <w:spacing w:before="0" w:beforeAutospacing="0" w:after="63" w:afterAutospacing="0" w:line="426" w:lineRule="atLeast"/>
        <w:ind w:firstLineChars="200" w:firstLine="640"/>
        <w:jc w:val="both"/>
        <w:rPr>
          <w:rFonts w:ascii="仿宋" w:eastAsia="仿宋" w:hAnsi="微软雅黑"/>
          <w:color w:val="3D3D3D"/>
          <w:sz w:val="32"/>
          <w:szCs w:val="20"/>
        </w:rPr>
      </w:pPr>
      <w:r w:rsidRPr="001E4BE8">
        <w:rPr>
          <w:rFonts w:ascii="仿宋" w:eastAsia="仿宋" w:hAnsi="微软雅黑" w:hint="eastAsia"/>
          <w:color w:val="3D3D3D"/>
          <w:sz w:val="32"/>
          <w:szCs w:val="20"/>
        </w:rPr>
        <w:t>提高预决算编制口径的一致性、数据的完整性。应当将所有财政资金纳入全面预算，杜绝存在预算外财政资金，做到预决算口径一致，并对所有预算资金按经济类科目进行分类，同时提高公用经费预算的完整性，有利于对部门整体预算支出做出客观绩效评价。</w:t>
      </w:r>
    </w:p>
    <w:p w:rsidR="006B2582" w:rsidRPr="00314558" w:rsidRDefault="006B2582" w:rsidP="00314558">
      <w:pPr>
        <w:widowControl/>
        <w:shd w:val="clear" w:color="auto" w:fill="FFFFFF"/>
        <w:spacing w:line="600" w:lineRule="atLeast"/>
        <w:ind w:firstLine="640"/>
      </w:pPr>
    </w:p>
    <w:sectPr w:rsidR="006B2582" w:rsidRPr="00314558" w:rsidSect="00E5203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EAD" w:rsidRDefault="00BC7EAD" w:rsidP="000E6A30">
      <w:r>
        <w:separator/>
      </w:r>
    </w:p>
  </w:endnote>
  <w:endnote w:type="continuationSeparator" w:id="0">
    <w:p w:rsidR="00BC7EAD" w:rsidRDefault="00BC7EAD" w:rsidP="000E6A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EAD" w:rsidRDefault="00BC7EAD" w:rsidP="000E6A30">
      <w:r>
        <w:separator/>
      </w:r>
    </w:p>
  </w:footnote>
  <w:footnote w:type="continuationSeparator" w:id="0">
    <w:p w:rsidR="00BC7EAD" w:rsidRDefault="00BC7EAD" w:rsidP="000E6A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E0CA8"/>
    <w:rsid w:val="00064FB7"/>
    <w:rsid w:val="00071A79"/>
    <w:rsid w:val="000E6A30"/>
    <w:rsid w:val="00270C89"/>
    <w:rsid w:val="00314558"/>
    <w:rsid w:val="003D16C6"/>
    <w:rsid w:val="004D0933"/>
    <w:rsid w:val="004E0CA8"/>
    <w:rsid w:val="0050478F"/>
    <w:rsid w:val="005529EF"/>
    <w:rsid w:val="005F7C14"/>
    <w:rsid w:val="00604C62"/>
    <w:rsid w:val="00642C27"/>
    <w:rsid w:val="00666AF6"/>
    <w:rsid w:val="006B2582"/>
    <w:rsid w:val="007020D0"/>
    <w:rsid w:val="00727626"/>
    <w:rsid w:val="00732780"/>
    <w:rsid w:val="00737A0F"/>
    <w:rsid w:val="00862C52"/>
    <w:rsid w:val="00952DC6"/>
    <w:rsid w:val="00964437"/>
    <w:rsid w:val="00A045B8"/>
    <w:rsid w:val="00A83AA5"/>
    <w:rsid w:val="00AD521C"/>
    <w:rsid w:val="00B07202"/>
    <w:rsid w:val="00B123C8"/>
    <w:rsid w:val="00B34400"/>
    <w:rsid w:val="00BC7EAD"/>
    <w:rsid w:val="00C031E5"/>
    <w:rsid w:val="00C16F0D"/>
    <w:rsid w:val="00C95294"/>
    <w:rsid w:val="00CF0226"/>
    <w:rsid w:val="00CF640F"/>
    <w:rsid w:val="00D45FC1"/>
    <w:rsid w:val="00D62C83"/>
    <w:rsid w:val="00DF5667"/>
    <w:rsid w:val="00E40484"/>
    <w:rsid w:val="00E52039"/>
    <w:rsid w:val="00EA7D2F"/>
    <w:rsid w:val="00EB55B9"/>
    <w:rsid w:val="00F04609"/>
    <w:rsid w:val="00F43F3F"/>
    <w:rsid w:val="00F94EB9"/>
    <w:rsid w:val="2CAC09AD"/>
    <w:rsid w:val="317A69D8"/>
    <w:rsid w:val="4CE03B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20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E6A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E6A30"/>
    <w:rPr>
      <w:kern w:val="2"/>
      <w:sz w:val="18"/>
      <w:szCs w:val="18"/>
    </w:rPr>
  </w:style>
  <w:style w:type="paragraph" w:styleId="a4">
    <w:name w:val="footer"/>
    <w:basedOn w:val="a"/>
    <w:link w:val="Char0"/>
    <w:rsid w:val="000E6A30"/>
    <w:pPr>
      <w:tabs>
        <w:tab w:val="center" w:pos="4153"/>
        <w:tab w:val="right" w:pos="8306"/>
      </w:tabs>
      <w:snapToGrid w:val="0"/>
      <w:jc w:val="left"/>
    </w:pPr>
    <w:rPr>
      <w:sz w:val="18"/>
      <w:szCs w:val="18"/>
    </w:rPr>
  </w:style>
  <w:style w:type="character" w:customStyle="1" w:styleId="Char0">
    <w:name w:val="页脚 Char"/>
    <w:basedOn w:val="a0"/>
    <w:link w:val="a4"/>
    <w:rsid w:val="000E6A30"/>
    <w:rPr>
      <w:kern w:val="2"/>
      <w:sz w:val="18"/>
      <w:szCs w:val="18"/>
    </w:rPr>
  </w:style>
  <w:style w:type="paragraph" w:styleId="a5">
    <w:name w:val="Normal (Web)"/>
    <w:basedOn w:val="a"/>
    <w:uiPriority w:val="99"/>
    <w:unhideWhenUsed/>
    <w:qFormat/>
    <w:rsid w:val="007020D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323</TotalTime>
  <Pages>5</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subject/>
  <dc:creator>Administrator</dc:creator>
  <cp:keywords/>
  <cp:lastModifiedBy>Administrator</cp:lastModifiedBy>
  <cp:revision>4</cp:revision>
  <cp:lastPrinted>2018-04-17T01:29:00Z</cp:lastPrinted>
  <dcterms:created xsi:type="dcterms:W3CDTF">2023-10-08T12:01:00Z</dcterms:created>
  <dcterms:modified xsi:type="dcterms:W3CDTF">2023-10-10T06:22:00Z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1468F83837224D4BA643F9A375FE66B9</vt:lpwstr>
  </property>
</Properties>
</file>