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怀化市锦园路小学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怀化市锦园路小学单位概况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怀化市锦园路小学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怀化市锦园路小学属于全额拨款事业单位，从事小学教育教学工作。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（一）内设机构设置。怀化市锦园路小学单位内设机构包括：</w:t>
      </w:r>
      <w:r>
        <w:rPr>
          <w:rFonts w:ascii="宋体" w:hAnsi="宋体" w:eastAsia="宋体" w:cs="宋体"/>
          <w:color w:val="000000"/>
          <w:sz w:val="28"/>
        </w:rPr>
        <w:t>校长室、教导处、教研室、总务处、办公室、工会、德育处、督导室、财务室、关工委办公室。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（二）决算单位构成。怀化市锦园路小学单位2022年部门决算汇总公开单位构成包括：怀化市锦园路小学本级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1,294.48</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1,294.48</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227.39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1,294.48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1,067.09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520.59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54.87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83.43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87.03</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878.93</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部门：怀化市锦园路小学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1294.48</w:t>
      </w:r>
      <w:r>
        <w:rPr>
          <w:rFonts w:ascii="宋体" w:hAnsi="宋体" w:eastAsia="宋体" w:cs="宋体"/>
          <w:color w:val="000000"/>
          <w:sz w:val="28"/>
        </w:rPr>
        <w:t>万元。与上年相比，增加41.49万元，增长3.31%，主要是因为上级加大对教育经费拨款。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1294.48</w:t>
      </w:r>
      <w:r>
        <w:rPr>
          <w:rFonts w:ascii="宋体" w:hAnsi="宋体" w:eastAsia="宋体" w:cs="宋体"/>
          <w:color w:val="000000"/>
          <w:sz w:val="28"/>
        </w:rPr>
        <w:t>万元。与上年相比，</w:t>
      </w:r>
      <w:r>
        <w:rPr>
          <w:rFonts w:ascii="宋体" w:hAnsi="宋体" w:eastAsia="宋体" w:cs="宋体"/>
          <w:sz w:val="28"/>
        </w:rPr>
        <w:t>增加41.49万元</w:t>
      </w:r>
      <w:r>
        <w:rPr>
          <w:rFonts w:ascii="宋体" w:hAnsi="宋体" w:eastAsia="宋体" w:cs="宋体"/>
          <w:color w:val="000000"/>
          <w:sz w:val="28"/>
        </w:rPr>
        <w:t>，</w:t>
      </w:r>
      <w:r>
        <w:rPr>
          <w:rFonts w:ascii="宋体" w:hAnsi="宋体" w:eastAsia="宋体" w:cs="宋体"/>
          <w:sz w:val="28"/>
        </w:rPr>
        <w:t>增长3.31%</w:t>
      </w:r>
      <w:r>
        <w:rPr>
          <w:rFonts w:ascii="宋体" w:hAnsi="宋体" w:eastAsia="宋体" w:cs="宋体"/>
          <w:color w:val="000000"/>
          <w:sz w:val="28"/>
        </w:rPr>
        <w:t>，主要是因为上级加大对教育经费拨款。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2022年度本年收入合计1294.48万元，其中：财政拨款收入1294.48万元，占100.00%；上级补助收入0万元，占0%；事业收入0万元，占0%；经营收入0万元，占0%；附属单位上缴收入0万元，占0%；其他收入0万元，占0%。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2022年度本年支出合计1294.48万元，其中：基本支出1067.09万元，占82.43%；项目支出227.39万元，占17.57%；上缴上级支出0万元，占0%；经营支出0万元，占0%；对附属单位补助支出0万元，占0%。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2022年度财政拨款收入总计1294.48万元，与上年相比，增加212.85万元，增长19.68%，主要是因为上级加大对教育经费拨款。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2022年度财政拨款支出总计1294.48万元，与上年相比，增加212.85万元，增长19.68%，主要是因为上级加大对教育经费拨款。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2022年度财政拨款支出1294.48万元，占本年支出合计的100.00%，与上年相比，财政拨款支出增加212.85万元，增加19.68%，主要是因为上级加大对教育经费拨款。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2022年度财政拨款支出1294.48万元，主要用于以下方面：教育支出（类）1294.48万元，占100.00%；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2022年度财政拨款支出年初预算数为1088.18万元，支出决算数为</w:t>
      </w:r>
      <w:r>
        <w:rPr>
          <w:rFonts w:ascii="宋体" w:hAnsi="宋体" w:eastAsia="宋体" w:cs="宋体"/>
          <w:sz w:val="28"/>
        </w:rPr>
        <w:t>1294.48</w:t>
      </w:r>
      <w:r>
        <w:rPr>
          <w:rFonts w:ascii="宋体" w:hAnsi="宋体" w:eastAsia="宋体" w:cs="宋体"/>
          <w:color w:val="000000"/>
          <w:sz w:val="28"/>
        </w:rPr>
        <w:t>万元，完成年初预算的118.96%，其中：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年初预算为1088.18万元，支出决算为878.93万元，完成预算的80.77%。决算数小于年初预算数的主要原因是：受疫情影响，部分支出未能及时进行支付。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年初预算为0万元，支出决算为415.55万元，因年初预算金额为0万元，无法计算百分比。决算数大于年初预算数的主要原因是：做预算支出时将教育经费支出统一列入财政支出，未进行细分。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2022年度财政拨款基本支出1067.09万元，其中：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人员经费878.93万元，占基本支出的82.37%，主要包括：基本工资、奖金、机关事业单位基本养老保险缴费、职工基本医疗保险缴费、其他社会保障缴费、其他工资福利支出、生活补助、奖励金。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公用经费188.16万元，占基本支出的17.63%，主要包括办公费、印刷费、维修（护）费、培训费、专用材料费、劳务费、工会经费、其他商品和服务支出。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公务用车运行维护费支出预算为0万元，支出决算为0万元，因年初预算金额为0万元，无法计算百分比，决算数与预算数一致，与上年相比持平，持平主要原因是学校无此项开支。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3、公务用车购置费及运行维护费支出决算为0万元，其中：公务用车购置费0万元，怀化市锦园路小学更新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本部门2022年度机关运行经费支出0万元，比上年决算数持平，主要原因是：学校无机关运行经费。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0.08</w:t>
      </w:r>
      <w:r>
        <w:rPr>
          <w:rFonts w:ascii="宋体" w:hAnsi="宋体" w:eastAsia="宋体" w:cs="宋体"/>
          <w:color w:val="000000"/>
          <w:sz w:val="28"/>
        </w:rPr>
        <w:t>万元，用于开展教学比武观摩培训，人数1人，内容为教学比武观摩；未举办节庆、晚会、论坛、赛事等，开支0万元。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（1）绩效管理评价工作开展情况。 根据预算绩效管理要求，我部门组织对2022 年度一般公共预算项目支出全面开展绩效自评，其中，一级项目1个，二级项目1 个，共涉及资金134.56万元，占一般公共预算项目支出总额的45.98%。组织对2021年度0个政府性基金预算项目支出开展绩效自评，共涉及资金0 万元，占政府性基金预算项目支出总额的0%。组织对2021 年度0等0个国有资本经营预算项目支出开展绩效自评，共涉及资金0万元，占国有资本经营预算项目支出总额的0%。 组织对“农村学校营养午餐”“武陵山片区人才津贴”2个项目开展了部门评价，涉及一般公共预算支出134.56万元，政府性基金预算支出0 万元，国有资本经营预算支出0万元。从评价情况来看，绩效评价为96分，自我评价为合格。以后高度重视绩效评价工作，由专人负责；按照评价要求和项目特点，科学制定评价方法和指标；按照“三重一大”的要求做到各部门层层把关，相互监督。 组织对“怀化市锦园路小学”等1个单位开展整体支出绩效评价，涉及一般公共预算支出134.56万元，政府性基金预算支出0万元。从评价情况来看，2021年，怀化市锦园路学校按照“四本预算”，确立支出绩效目标，资金到位及时，使用规范的前提下，使用过程公开透明，确保了学校营养午餐的正常开支，学生家长较为满意整体支出绩效较好。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（2）部门决算中项目绩效自评结果（如有）。 武陵山片区人才津贴项目绩效自评综述：根据年初设定的绩效目标，项目绩效自评得分为95分。项目全年预算数11.94万元，执行数为11.94万元，完成预算的100%。项目绩效目标完成情况：严格控制资金使用保证人数与资金落实。发现的主要问题及原因：对绩效评价工作的认识和专业程度还有待加强。下一步改进措施：一是严格遵循把控财政资金使用；二是严格落实不断提高专业水平。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（3）部门评价项目绩效评价结果。 2021年怀化市锦园路小学实际操作申报的项目共2个，分别为：学生营养午餐、人才津贴并已单独在绩效评价中公开。 2021年怀化市锦园路小学严格按照上级指示完成了预算与支出，保证了学校的正常工作开展，确保了学生的农村学校营养午餐工作有序的进行。自我评价96分。自我评价为合格。</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我校高度重视预算执行工作，严格把关，不断完善内控制度，严格按照上级要求与指示，依法依规，认真完成各项相关工作，但我校财务人员教学课时量均比较大，教学内容繁重，财务工作较为繁琐，在部分工作时效性有所延迟，专业性不高，同时存在以下部分问题： 绩效管理意识仍需加强，学校相关部门还需加大对预算绩效管理的重视程度，持续加大对绩效目标、绩效指标的制定和跟踪监控等方面的认识和理解，预算绩效管理工作的开展缓不够迅速。 绩效指标设定小部分目标和预算绩效指标的设定不够科学全面，还需要充分结合学校整体支出绩效评价结果、学校职能职责、年度重点工作计划等。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绩效评价结果应用不足：学校对预算绩效评价结果的应用不足，还需持续跟进对评价结果的深入分析和总结，应该继续充分发挥评价结果对预算分配和学校管理的指导作用。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针对以上问题，采取以下措施进行改进：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加强宣传培训：加强对学校管理层和教师的预算绩效管理宣传培训，提高对预算绩效管理的重视程度，增强对绩效目标、绩效指标的制定和跟踪监控等方面的认识和理解。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科学设定绩效指标：结合学校整体支出绩效评价结果、学校职能职责、年度重点工作计划等，科学、合理、细化、量化编制学校整体支出绩效目标，明确、清晰地设定绩效指标，确保编制的学校整体绩效指标突出年度重点工作任务。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加强绩效评价结果应用：对预算绩效评价结果进行深入分析和总结，充分发挥评价结果对预算分配和学校管理的指导作用，促进预算绩效管理水平的提高。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6a2267db-84fd-4e26-a6bd-fdcf631cd54d"/>
  </w:docVars>
  <w:rsids>
    <w:rsidRoot w:val="00000000"/>
    <w:rsid w:val="0DCC7245"/>
    <w:rsid w:val="675274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8573</Words>
  <Characters>10603</Characters>
  <TotalTime>1</TotalTime>
  <ScaleCrop>false</ScaleCrop>
  <LinksUpToDate>false</LinksUpToDate>
  <CharactersWithSpaces>10815</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2024-08-19T16:21:00Z</dcterms:created>
  <dc:creator>HUAWEI</dc:creator>
  <cp:lastModifiedBy>赵奕雯</cp:lastModifiedBy>
  <dcterms:modified xsi:type="dcterms:W3CDTF">2024-08-27T07:29:56Z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4D7271B0324446CA90B381E6C32EF264_12</vt:lpwstr>
  </property>
</Properties>
</file>