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768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怀化市鹤城区交通运输局</w:t>
      </w:r>
      <w:r>
        <w:rPr>
          <w:rFonts w:ascii="黑体" w:hAnsi="黑体" w:eastAsia="黑体" w:cs="宋体"/>
          <w:b/>
          <w:color w:val="000000"/>
          <w:sz w:val="36"/>
        </w:rPr>
        <w:t>部门决算</w:t>
      </w:r>
    </w:p>
    <w:p w14:paraId="066FF7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14:paraId="284B314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第一部分 怀化市鹤城区交通运输局单位概况</w:t>
      </w:r>
    </w:p>
    <w:p w14:paraId="277A13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14:paraId="41BE3D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14:paraId="32951D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第二部分 部门决算表</w:t>
      </w:r>
    </w:p>
    <w:p w14:paraId="1F259DE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14:paraId="4DC26D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14:paraId="694837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14:paraId="1DC2878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14:paraId="1C3C7D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14:paraId="54B1ED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14:paraId="5E066B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14:paraId="6EB51CE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14:paraId="4C570F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14:paraId="14698F8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第三部分 2022年度部门决算情况说明</w:t>
      </w:r>
    </w:p>
    <w:p w14:paraId="1894C4A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14:paraId="48D9E8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14:paraId="6E7149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14:paraId="10C6F5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14:paraId="2FCA2D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14:paraId="083338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14:paraId="088EBA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14:paraId="311ECD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14:paraId="6FB3F6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14:paraId="5F82E5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14:paraId="147C3E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14:paraId="0B0579B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14:paraId="0254E6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14:paraId="6B28A4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14:paraId="79CB4E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14:paraId="2851A53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14:paraId="448F9B45">
      <w:pPr>
        <w:rPr>
          <w:rFonts w:ascii="黑体" w:hAnsi="黑体" w:eastAsia="黑体" w:cs="宋体"/>
          <w:b/>
          <w:color w:val="000000"/>
          <w:sz w:val="33"/>
        </w:rPr>
      </w:pPr>
      <w:r>
        <w:rPr>
          <w:rFonts w:ascii="黑体" w:hAnsi="黑体" w:eastAsia="黑体" w:cs="宋体"/>
          <w:b/>
          <w:color w:val="000000"/>
          <w:sz w:val="33"/>
        </w:rPr>
        <w:br w:type="page"/>
      </w:r>
    </w:p>
    <w:p w14:paraId="42E4CF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怀化市鹤城区交通运输局</w:t>
      </w:r>
      <w:r>
        <w:rPr>
          <w:rFonts w:ascii="黑体" w:hAnsi="黑体" w:eastAsia="黑体" w:cs="宋体"/>
          <w:b/>
          <w:color w:val="000000"/>
          <w:sz w:val="33"/>
        </w:rPr>
        <w:t>单位概况</w:t>
      </w:r>
    </w:p>
    <w:p w14:paraId="0787E2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一、部门职责</w:t>
      </w:r>
    </w:p>
    <w:p w14:paraId="4EF676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1、拟定全区公路、水路行业发展战略，负责交通执法检查和监督（负责市辖区建成区外城郊及乡镇交通运输综合行政执法的组织、指挥、协调工作）。</w:t>
      </w:r>
    </w:p>
    <w:p w14:paraId="1163DD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2、拟定全区公路、水路行业发展规划、年度计划并监督实施，负责交通行业的统计和信息引导工作。</w:t>
      </w:r>
    </w:p>
    <w:p w14:paraId="420DCF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3、负责监督管理全区公路、水路交通工程建设，承担全区国省干线公路大中修、农村公路、水运工作建设质量安全、造价监督及项目交（竣）工验收等工作。</w:t>
      </w:r>
    </w:p>
    <w:p w14:paraId="0DC61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4、主管全区农村公路建设、管理和养护，协管道路运输管理。</w:t>
      </w:r>
    </w:p>
    <w:p w14:paraId="4CAADE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5、承担全区道路运输市场与发展、安全巡查、道路运输统计、道路运输经济运行分析及信息发布工作。</w:t>
      </w:r>
    </w:p>
    <w:p w14:paraId="34AD23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6、指导全区公路、水路行业重要生产和应急管理工作写。</w:t>
      </w:r>
    </w:p>
    <w:p w14:paraId="24F775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二、机构设置及决算单位构成</w:t>
      </w:r>
    </w:p>
    <w:p w14:paraId="68560D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（一）内设机构设置。怀化市鹤城区交通运输局单位内设机构包括：</w:t>
      </w:r>
      <w:r>
        <w:rPr>
          <w:rFonts w:ascii="宋体" w:hAnsi="宋体" w:eastAsia="宋体" w:cs="宋体"/>
          <w:color w:val="000000"/>
          <w:sz w:val="28"/>
        </w:rPr>
        <w:t>办公室、财务审计股、法制股、计划基建股、运输管理股、安全监督股。</w:t>
      </w:r>
    </w:p>
    <w:p w14:paraId="7C86D5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sectPr>
          <w:pgSz w:w="11907" w:h="16839"/>
          <w:pgMar w:top="1440" w:right="1440" w:bottom="1440" w:left="1440" w:header="720" w:footer="720" w:gutter="0"/>
          <w:cols w:space="720" w:num="1"/>
        </w:sectPr>
      </w:pPr>
      <w:r>
        <w:rPr>
          <w:rFonts w:ascii="宋体" w:hAnsi="宋体" w:eastAsia="宋体" w:cs="宋体"/>
          <w:sz w:val="28"/>
        </w:rPr>
        <w:t>（二）决算单位构成。怀化市鹤城区交通运输局单位2022年部门决算汇总公开单位构成包括：怀化市鹤城区交通运输局本级</w:t>
      </w:r>
      <w:r>
        <w:rPr>
          <w:rFonts w:ascii="宋体" w:hAnsi="宋体" w:eastAsia="宋体" w:cs="宋体"/>
          <w:color w:val="000000"/>
          <w:sz w:val="28"/>
        </w:rPr>
        <w:t>。</w:t>
      </w:r>
    </w:p>
    <w:p w14:paraId="364D24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pPr>
      <w:r>
        <w:rPr>
          <w:rFonts w:ascii="黑体" w:hAnsi="黑体" w:eastAsia="黑体" w:cs="宋体"/>
          <w:b/>
          <w:sz w:val="33"/>
        </w:rPr>
        <w:t>第二部分 部门决算表</w:t>
      </w:r>
    </w:p>
    <w:p w14:paraId="2270F3DB">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616"/>
        <w:gridCol w:w="987"/>
        <w:gridCol w:w="1647"/>
        <w:gridCol w:w="5285"/>
        <w:gridCol w:w="987"/>
        <w:gridCol w:w="1647"/>
      </w:tblGrid>
      <w:tr w14:paraId="4D8EE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4470" w:type="dxa"/>
            <w:gridSpan w:val="6"/>
            <w:tcBorders>
              <w:top w:val="nil"/>
              <w:left w:val="nil"/>
              <w:bottom w:val="nil"/>
              <w:right w:val="nil"/>
              <w:tl2br w:val="nil"/>
              <w:tr2bl w:val="nil"/>
            </w:tcBorders>
            <w:shd w:val="clear" w:color="auto" w:fill="FFFFFF"/>
            <w:noWrap/>
            <w:vAlign w:val="bottom"/>
          </w:tcPr>
          <w:p w14:paraId="22DA6E7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收入支出决算总表</w:t>
            </w:r>
          </w:p>
        </w:tc>
      </w:tr>
      <w:tr w14:paraId="51F9D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6F662B3C">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D01036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FEA1E5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CBCC81E">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957400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公开01表</w:t>
            </w:r>
          </w:p>
        </w:tc>
      </w:tr>
      <w:tr w14:paraId="701494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4"/>
            <w:tcBorders>
              <w:top w:val="nil"/>
              <w:left w:val="nil"/>
              <w:bottom w:val="nil"/>
              <w:right w:val="nil"/>
              <w:tl2br w:val="nil"/>
              <w:tr2bl w:val="nil"/>
            </w:tcBorders>
            <w:shd w:val="clear" w:color="auto" w:fill="FFFFFF"/>
            <w:noWrap/>
            <w:vAlign w:val="bottom"/>
          </w:tcPr>
          <w:p w14:paraId="74F0DD8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554DE2E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13C0B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535BB6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收入</w:t>
            </w:r>
          </w:p>
        </w:tc>
        <w:tc>
          <w:tcPr>
            <w:tcW w:w="0" w:type="auto"/>
            <w:gridSpan w:val="3"/>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C83FEA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支出</w:t>
            </w:r>
          </w:p>
        </w:tc>
      </w:tr>
      <w:tr w14:paraId="7E9AD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2C5E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4274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D787A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3C73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1924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966DB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r>
      <w:tr w14:paraId="19A0E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BB8A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C0AE3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636F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E0F3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D4936D">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85DFEA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r>
      <w:tr w14:paraId="5F0637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5ABC5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EE85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DEA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7DE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AE323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0EBC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9646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1D69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9052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CB1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CD6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CCED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707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A007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AAA3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ED132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D5CC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39B6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8F96F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C7B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93E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05D28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四、上级补助收入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D368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68DA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15CAD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5111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18FB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2530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5AFB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五、事业收入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6D73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C73F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FF14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4E51F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8EBF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C39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032A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六、经营收入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A7D6F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52F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C3FAC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7F2A1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0A93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4275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07D8A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七、附属单位上缴收入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0E99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F01D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E86B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63B4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A66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AF02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452BF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八、其他收入</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94D3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B132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81B19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C975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658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r>
      <w:tr w14:paraId="4EAF5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31E5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3F99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6C6CC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B4A8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EB885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0A73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r>
      <w:tr w14:paraId="661F21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A7C5D2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A1ABC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1E71E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28CF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7F64F6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3D6C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59D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84AEED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CA21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588D6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F8602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BFC8C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FB9C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9BC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F73CA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6B72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CDC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B6FDD2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B798C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C70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r>
      <w:tr w14:paraId="712FE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FBA43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21D31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701DF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E034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EB5E6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5F73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r>
      <w:tr w14:paraId="603DE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14D0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DAAD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1202F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F4C67E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715A1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665C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722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9FF4BA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8E912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FA17B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F557C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4C3DC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787B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D9A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86911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B09CF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52842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E757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011F0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D4A5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9FEB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4E77F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68FFB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06CCA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1DA2A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081B7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F83E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5EE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B5D23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8FD2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CD7E4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221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618129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4C9A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055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4FD84F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A3C1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E6EE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DC71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B3E1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15A3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EC7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56527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E774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A6F1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8B67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CE30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AD45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717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DE15F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99F5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D8292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0221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35E41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AD5B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DDB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E847A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5D58E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C9F7E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FD1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F96E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EA5F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5DDE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3F3C2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E8232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3520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9270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A3CC7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2DE8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r>
      <w:tr w14:paraId="29D94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6E44909">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FC499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ABCE9">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684D09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3CEF66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441B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47FA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FF84F99">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44FA1E">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09AF48">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56FC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32059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6290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FC7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6690BF">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CA38158">
            <w:pPr>
              <w:widowControl/>
              <w:spacing w:beforeLines="0" w:afterLines="0"/>
              <w:jc w:val="center"/>
              <w:textAlignment w:val="center"/>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E67540">
            <w:pPr>
              <w:spacing w:beforeLines="0" w:afterLines="0"/>
              <w:jc w:val="righ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86F92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0C4C5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6A53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51F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56731">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7CE17A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F834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3,631.31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DF6240D">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57694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9F7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3,631.31</w:t>
            </w:r>
          </w:p>
        </w:tc>
      </w:tr>
      <w:tr w14:paraId="41247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C4A3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使用非财政拨款结余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FE253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EB4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606EB5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结余分配</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07B7B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6785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963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984B8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91DBB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D058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F59F7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10CB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BF7B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B550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DD602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FABD98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097C7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7CEA57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DE1F4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8D68B">
            <w:pPr>
              <w:spacing w:beforeLines="0" w:afterLines="0"/>
              <w:jc w:val="left"/>
              <w:rPr>
                <w:rFonts w:hint="eastAsia" w:ascii="宋体" w:hAnsi="宋体" w:eastAsia="宋体" w:cs="宋体"/>
                <w:color w:val="000000"/>
                <w:sz w:val="22"/>
                <w:szCs w:val="22"/>
              </w:rPr>
            </w:pPr>
          </w:p>
        </w:tc>
      </w:tr>
      <w:tr w14:paraId="1A4193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712A34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308D5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9767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3,631.31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B140C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AD706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3E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3,631.31</w:t>
            </w:r>
          </w:p>
        </w:tc>
      </w:tr>
      <w:tr w14:paraId="4B987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791A3A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注：1.本表反映部门本年度的总收支和年末结转结余情况。</w:t>
            </w:r>
          </w:p>
        </w:tc>
      </w:tr>
      <w:tr w14:paraId="07DFE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l2br w:val="nil"/>
              <w:tr2bl w:val="nil"/>
            </w:tcBorders>
            <w:shd w:val="clear" w:color="auto" w:fill="FFFFFF"/>
            <w:noWrap/>
            <w:vAlign w:val="center"/>
          </w:tcPr>
          <w:p w14:paraId="1C1F1E3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2.本套报表金额单位转换时可能存在尾数误差。</w:t>
            </w:r>
          </w:p>
        </w:tc>
      </w:tr>
    </w:tbl>
    <w:p w14:paraId="790AD09C">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B2B7716">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5"/>
        <w:gridCol w:w="329"/>
        <w:gridCol w:w="332"/>
        <w:gridCol w:w="4469"/>
        <w:gridCol w:w="1681"/>
        <w:gridCol w:w="1682"/>
        <w:gridCol w:w="1432"/>
        <w:gridCol w:w="1432"/>
        <w:gridCol w:w="1438"/>
        <w:gridCol w:w="1432"/>
        <w:gridCol w:w="1698"/>
      </w:tblGrid>
      <w:tr w14:paraId="13233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84" w:hRule="atLeast"/>
        </w:trPr>
        <w:tc>
          <w:tcPr>
            <w:tcW w:w="5000" w:type="pct"/>
            <w:gridSpan w:val="11"/>
            <w:tcBorders>
              <w:top w:val="nil"/>
              <w:left w:val="nil"/>
              <w:bottom w:val="nil"/>
              <w:right w:val="nil"/>
              <w:tl2br w:val="nil"/>
              <w:tr2bl w:val="nil"/>
            </w:tcBorders>
            <w:shd w:val="clear" w:color="auto" w:fill="FFFFFF"/>
            <w:noWrap/>
            <w:vAlign w:val="bottom"/>
          </w:tcPr>
          <w:p w14:paraId="6036C123">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收入决算表</w:t>
            </w:r>
          </w:p>
        </w:tc>
      </w:tr>
      <w:tr w14:paraId="4C761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96" w:type="pct"/>
            <w:tcBorders>
              <w:top w:val="nil"/>
              <w:left w:val="nil"/>
              <w:bottom w:val="nil"/>
              <w:right w:val="nil"/>
              <w:tl2br w:val="nil"/>
              <w:tr2bl w:val="nil"/>
            </w:tcBorders>
            <w:shd w:val="clear" w:color="auto" w:fill="FFFFFF"/>
            <w:noWrap/>
            <w:vAlign w:val="bottom"/>
          </w:tcPr>
          <w:p w14:paraId="7CDF3C31">
            <w:pPr>
              <w:spacing w:beforeLines="0" w:afterLines="0"/>
              <w:rPr>
                <w:rFonts w:hint="eastAsia"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2E3803BE">
            <w:pPr>
              <w:spacing w:beforeLines="0" w:afterLines="0"/>
              <w:rPr>
                <w:rFonts w:hint="default" w:ascii="Arial" w:hAnsi="Arial" w:cs="Arial"/>
                <w:color w:val="000000"/>
                <w:sz w:val="20"/>
                <w:szCs w:val="20"/>
              </w:rPr>
            </w:pPr>
          </w:p>
        </w:tc>
        <w:tc>
          <w:tcPr>
            <w:tcW w:w="97" w:type="pct"/>
            <w:tcBorders>
              <w:top w:val="nil"/>
              <w:left w:val="nil"/>
              <w:bottom w:val="nil"/>
              <w:right w:val="nil"/>
              <w:tl2br w:val="nil"/>
              <w:tr2bl w:val="nil"/>
            </w:tcBorders>
            <w:shd w:val="clear" w:color="auto" w:fill="FFFFFF"/>
            <w:noWrap/>
            <w:vAlign w:val="bottom"/>
          </w:tcPr>
          <w:p w14:paraId="155E2F0C">
            <w:pPr>
              <w:spacing w:beforeLines="0" w:afterLines="0"/>
              <w:rPr>
                <w:rFonts w:hint="default" w:ascii="Arial" w:hAnsi="Arial" w:cs="Arial"/>
                <w:color w:val="000000"/>
                <w:sz w:val="20"/>
                <w:szCs w:val="20"/>
              </w:rPr>
            </w:pPr>
          </w:p>
        </w:tc>
        <w:tc>
          <w:tcPr>
            <w:tcW w:w="1376" w:type="pct"/>
            <w:tcBorders>
              <w:top w:val="nil"/>
              <w:left w:val="nil"/>
              <w:bottom w:val="nil"/>
              <w:right w:val="nil"/>
              <w:tl2br w:val="nil"/>
              <w:tr2bl w:val="nil"/>
            </w:tcBorders>
            <w:shd w:val="clear" w:color="auto" w:fill="FFFFFF"/>
            <w:noWrap/>
            <w:vAlign w:val="bottom"/>
          </w:tcPr>
          <w:p w14:paraId="164CBA6C">
            <w:pPr>
              <w:spacing w:beforeLines="0" w:afterLines="0"/>
              <w:rPr>
                <w:rFonts w:hint="default" w:ascii="Arial" w:hAnsi="Arial" w:cs="Arial"/>
                <w:color w:val="000000"/>
                <w:sz w:val="20"/>
                <w:szCs w:val="20"/>
              </w:rPr>
            </w:pPr>
          </w:p>
        </w:tc>
        <w:tc>
          <w:tcPr>
            <w:tcW w:w="519" w:type="pct"/>
            <w:tcBorders>
              <w:top w:val="nil"/>
              <w:left w:val="nil"/>
              <w:bottom w:val="nil"/>
              <w:right w:val="nil"/>
              <w:tl2br w:val="nil"/>
              <w:tr2bl w:val="nil"/>
            </w:tcBorders>
            <w:shd w:val="clear" w:color="auto" w:fill="FFFFFF"/>
            <w:noWrap/>
            <w:vAlign w:val="bottom"/>
          </w:tcPr>
          <w:p w14:paraId="0709E3A8">
            <w:pPr>
              <w:spacing w:beforeLines="0" w:afterLines="0"/>
              <w:rPr>
                <w:rFonts w:hint="default" w:ascii="Arial" w:hAnsi="Arial" w:cs="Arial"/>
                <w:color w:val="000000"/>
                <w:sz w:val="20"/>
                <w:szCs w:val="20"/>
              </w:rPr>
            </w:pPr>
          </w:p>
        </w:tc>
        <w:tc>
          <w:tcPr>
            <w:tcW w:w="519" w:type="pct"/>
            <w:tcBorders>
              <w:top w:val="nil"/>
              <w:left w:val="nil"/>
              <w:bottom w:val="nil"/>
              <w:right w:val="nil"/>
              <w:tl2br w:val="nil"/>
              <w:tr2bl w:val="nil"/>
            </w:tcBorders>
            <w:shd w:val="clear" w:color="auto" w:fill="FFFFFF"/>
            <w:noWrap/>
            <w:vAlign w:val="bottom"/>
          </w:tcPr>
          <w:p w14:paraId="131FF283">
            <w:pPr>
              <w:spacing w:beforeLines="0" w:afterLines="0"/>
              <w:rPr>
                <w:rFonts w:hint="default" w:ascii="Arial" w:hAnsi="Arial" w:cs="Arial"/>
                <w:color w:val="000000"/>
                <w:sz w:val="20"/>
                <w:szCs w:val="20"/>
              </w:rPr>
            </w:pPr>
          </w:p>
        </w:tc>
        <w:tc>
          <w:tcPr>
            <w:tcW w:w="442" w:type="pct"/>
            <w:tcBorders>
              <w:top w:val="nil"/>
              <w:left w:val="nil"/>
              <w:bottom w:val="nil"/>
              <w:right w:val="nil"/>
              <w:tl2br w:val="nil"/>
              <w:tr2bl w:val="nil"/>
            </w:tcBorders>
            <w:shd w:val="clear" w:color="auto" w:fill="FFFFFF"/>
            <w:noWrap/>
            <w:vAlign w:val="bottom"/>
          </w:tcPr>
          <w:p w14:paraId="5D0C3E5B">
            <w:pPr>
              <w:spacing w:beforeLines="0" w:afterLines="0"/>
              <w:rPr>
                <w:rFonts w:hint="default" w:ascii="Arial" w:hAnsi="Arial" w:cs="Arial"/>
                <w:color w:val="000000"/>
                <w:sz w:val="20"/>
                <w:szCs w:val="20"/>
              </w:rPr>
            </w:pPr>
          </w:p>
        </w:tc>
        <w:tc>
          <w:tcPr>
            <w:tcW w:w="442" w:type="pct"/>
            <w:tcBorders>
              <w:top w:val="nil"/>
              <w:left w:val="nil"/>
              <w:bottom w:val="nil"/>
              <w:right w:val="nil"/>
              <w:tl2br w:val="nil"/>
              <w:tr2bl w:val="nil"/>
            </w:tcBorders>
            <w:shd w:val="clear" w:color="auto" w:fill="FFFFFF"/>
            <w:noWrap/>
            <w:vAlign w:val="bottom"/>
          </w:tcPr>
          <w:p w14:paraId="28E0DFD3">
            <w:pPr>
              <w:spacing w:beforeLines="0" w:afterLines="0"/>
              <w:rPr>
                <w:rFonts w:hint="default" w:ascii="Arial" w:hAnsi="Arial" w:cs="Arial"/>
                <w:color w:val="000000"/>
                <w:sz w:val="20"/>
                <w:szCs w:val="20"/>
              </w:rPr>
            </w:pPr>
          </w:p>
        </w:tc>
        <w:tc>
          <w:tcPr>
            <w:tcW w:w="442" w:type="pct"/>
            <w:tcBorders>
              <w:top w:val="nil"/>
              <w:left w:val="nil"/>
              <w:bottom w:val="nil"/>
              <w:right w:val="nil"/>
              <w:tl2br w:val="nil"/>
              <w:tr2bl w:val="nil"/>
            </w:tcBorders>
            <w:shd w:val="clear" w:color="auto" w:fill="FFFFFF"/>
            <w:noWrap/>
            <w:vAlign w:val="bottom"/>
          </w:tcPr>
          <w:p w14:paraId="3F51551F">
            <w:pPr>
              <w:spacing w:beforeLines="0" w:afterLines="0"/>
              <w:rPr>
                <w:rFonts w:hint="default" w:ascii="Arial" w:hAnsi="Arial" w:cs="Arial"/>
                <w:color w:val="000000"/>
                <w:sz w:val="20"/>
                <w:szCs w:val="20"/>
              </w:rPr>
            </w:pPr>
          </w:p>
        </w:tc>
        <w:tc>
          <w:tcPr>
            <w:tcW w:w="965" w:type="pct"/>
            <w:gridSpan w:val="2"/>
            <w:tcBorders>
              <w:top w:val="nil"/>
              <w:left w:val="nil"/>
              <w:bottom w:val="nil"/>
              <w:right w:val="nil"/>
              <w:tl2br w:val="nil"/>
              <w:tr2bl w:val="nil"/>
            </w:tcBorders>
            <w:shd w:val="clear" w:color="auto" w:fill="FFFFFF"/>
            <w:noWrap/>
            <w:vAlign w:val="bottom"/>
          </w:tcPr>
          <w:p w14:paraId="2D0C14A3">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公开02表</w:t>
            </w:r>
          </w:p>
        </w:tc>
      </w:tr>
      <w:tr w14:paraId="51CA6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4034" w:type="pct"/>
            <w:gridSpan w:val="9"/>
            <w:tcBorders>
              <w:top w:val="nil"/>
              <w:left w:val="nil"/>
              <w:bottom w:val="nil"/>
              <w:right w:val="nil"/>
              <w:tl2br w:val="nil"/>
              <w:tr2bl w:val="nil"/>
            </w:tcBorders>
            <w:shd w:val="clear" w:color="auto" w:fill="FFFFFF"/>
            <w:noWrap/>
            <w:vAlign w:val="bottom"/>
          </w:tcPr>
          <w:p w14:paraId="12E0E78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965" w:type="pct"/>
            <w:gridSpan w:val="2"/>
            <w:tcBorders>
              <w:top w:val="nil"/>
              <w:left w:val="nil"/>
              <w:bottom w:val="nil"/>
              <w:right w:val="nil"/>
              <w:tl2br w:val="nil"/>
              <w:tr2bl w:val="nil"/>
            </w:tcBorders>
            <w:shd w:val="clear" w:color="auto" w:fill="FFFFFF"/>
            <w:noWrap/>
            <w:vAlign w:val="bottom"/>
          </w:tcPr>
          <w:p w14:paraId="5D16F965">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5731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68" w:type="pct"/>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18269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9"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7160B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本年收入合计</w:t>
            </w:r>
          </w:p>
        </w:tc>
        <w:tc>
          <w:tcPr>
            <w:tcW w:w="519"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9C2B98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财政拨款收入</w:t>
            </w:r>
          </w:p>
        </w:tc>
        <w:tc>
          <w:tcPr>
            <w:tcW w:w="44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BF0C7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上级补助收入</w:t>
            </w:r>
          </w:p>
        </w:tc>
        <w:tc>
          <w:tcPr>
            <w:tcW w:w="44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F5B6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事业收入</w:t>
            </w:r>
          </w:p>
        </w:tc>
        <w:tc>
          <w:tcPr>
            <w:tcW w:w="44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EA26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经营收入</w:t>
            </w:r>
          </w:p>
        </w:tc>
        <w:tc>
          <w:tcPr>
            <w:tcW w:w="44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344A8F8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附属单位上缴收入</w:t>
            </w:r>
          </w:p>
        </w:tc>
        <w:tc>
          <w:tcPr>
            <w:tcW w:w="522" w:type="pct"/>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6F0733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其他收入</w:t>
            </w:r>
          </w:p>
        </w:tc>
      </w:tr>
      <w:tr w14:paraId="260E9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48325A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376" w:type="pct"/>
            <w:vMerge w:val="restart"/>
            <w:tcBorders>
              <w:top w:val="nil"/>
              <w:left w:val="nil"/>
              <w:bottom w:val="single" w:color="000000" w:sz="4" w:space="0"/>
              <w:right w:val="single" w:color="000000" w:sz="4" w:space="0"/>
              <w:tl2br w:val="nil"/>
              <w:tr2bl w:val="nil"/>
            </w:tcBorders>
            <w:shd w:val="clear" w:color="FFFFFF" w:fill="FFFFFF"/>
            <w:noWrap/>
            <w:vAlign w:val="center"/>
          </w:tcPr>
          <w:p w14:paraId="5B19EA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C1D77DB">
            <w:pPr>
              <w:spacing w:beforeLines="0" w:afterLines="0"/>
              <w:jc w:val="center"/>
              <w:rPr>
                <w:rFonts w:hint="eastAsia" w:ascii="宋体" w:hAnsi="宋体" w:eastAsia="宋体" w:cs="宋体"/>
                <w:color w:val="000000"/>
                <w:sz w:val="22"/>
                <w:szCs w:val="22"/>
              </w:rPr>
            </w:pP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C128F3">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6108FF4">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770610">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E9D23B1">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69319A8">
            <w:pPr>
              <w:spacing w:beforeLines="0" w:afterLines="0"/>
              <w:jc w:val="center"/>
              <w:rPr>
                <w:rFonts w:hint="eastAsia" w:ascii="宋体" w:hAnsi="宋体" w:eastAsia="宋体" w:cs="宋体"/>
                <w:color w:val="000000"/>
                <w:sz w:val="22"/>
                <w:szCs w:val="22"/>
              </w:rPr>
            </w:pPr>
          </w:p>
        </w:tc>
        <w:tc>
          <w:tcPr>
            <w:tcW w:w="52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A4A1AA5">
            <w:pPr>
              <w:spacing w:beforeLines="0" w:afterLines="0"/>
              <w:jc w:val="center"/>
              <w:rPr>
                <w:rFonts w:hint="eastAsia" w:ascii="宋体" w:hAnsi="宋体" w:eastAsia="宋体" w:cs="宋体"/>
                <w:color w:val="000000"/>
                <w:sz w:val="22"/>
                <w:szCs w:val="22"/>
              </w:rPr>
            </w:pPr>
          </w:p>
        </w:tc>
      </w:tr>
      <w:tr w14:paraId="152A2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4C1DA7A">
            <w:pPr>
              <w:spacing w:beforeLines="0" w:afterLines="0"/>
              <w:jc w:val="center"/>
              <w:rPr>
                <w:rFonts w:hint="eastAsia" w:ascii="宋体" w:hAnsi="宋体" w:eastAsia="宋体" w:cs="宋体"/>
                <w:color w:val="000000"/>
                <w:sz w:val="22"/>
                <w:szCs w:val="22"/>
              </w:rPr>
            </w:pPr>
          </w:p>
        </w:tc>
        <w:tc>
          <w:tcPr>
            <w:tcW w:w="137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5AADE487">
            <w:pPr>
              <w:spacing w:beforeLines="0" w:afterLines="0"/>
              <w:jc w:val="center"/>
              <w:rPr>
                <w:rFonts w:hint="eastAsia" w:ascii="宋体" w:hAnsi="宋体" w:eastAsia="宋体" w:cs="宋体"/>
                <w:color w:val="000000"/>
                <w:sz w:val="22"/>
                <w:szCs w:val="22"/>
              </w:rPr>
            </w:pP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2BE0B80">
            <w:pPr>
              <w:spacing w:beforeLines="0" w:afterLines="0"/>
              <w:jc w:val="center"/>
              <w:rPr>
                <w:rFonts w:hint="eastAsia" w:ascii="宋体" w:hAnsi="宋体" w:eastAsia="宋体" w:cs="宋体"/>
                <w:color w:val="000000"/>
                <w:sz w:val="22"/>
                <w:szCs w:val="22"/>
              </w:rPr>
            </w:pP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F47E52D">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DAA2659">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E17367C">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2B2639">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194F66C">
            <w:pPr>
              <w:spacing w:beforeLines="0" w:afterLines="0"/>
              <w:jc w:val="center"/>
              <w:rPr>
                <w:rFonts w:hint="eastAsia" w:ascii="宋体" w:hAnsi="宋体" w:eastAsia="宋体" w:cs="宋体"/>
                <w:color w:val="000000"/>
                <w:sz w:val="22"/>
                <w:szCs w:val="22"/>
              </w:rPr>
            </w:pPr>
          </w:p>
        </w:tc>
        <w:tc>
          <w:tcPr>
            <w:tcW w:w="52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4329F1B">
            <w:pPr>
              <w:spacing w:beforeLines="0" w:afterLines="0"/>
              <w:jc w:val="center"/>
              <w:rPr>
                <w:rFonts w:hint="eastAsia" w:ascii="宋体" w:hAnsi="宋体" w:eastAsia="宋体" w:cs="宋体"/>
                <w:color w:val="000000"/>
                <w:sz w:val="22"/>
                <w:szCs w:val="22"/>
              </w:rPr>
            </w:pPr>
          </w:p>
        </w:tc>
      </w:tr>
      <w:tr w14:paraId="3179F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3F22316">
            <w:pPr>
              <w:spacing w:beforeLines="0" w:afterLines="0"/>
              <w:jc w:val="center"/>
              <w:rPr>
                <w:rFonts w:hint="eastAsia" w:ascii="宋体" w:hAnsi="宋体" w:eastAsia="宋体" w:cs="宋体"/>
                <w:color w:val="000000"/>
                <w:sz w:val="22"/>
                <w:szCs w:val="22"/>
              </w:rPr>
            </w:pPr>
          </w:p>
        </w:tc>
        <w:tc>
          <w:tcPr>
            <w:tcW w:w="1376" w:type="pct"/>
            <w:vMerge w:val="continue"/>
            <w:tcBorders>
              <w:top w:val="nil"/>
              <w:left w:val="nil"/>
              <w:bottom w:val="single" w:color="000000" w:sz="4" w:space="0"/>
              <w:right w:val="single" w:color="000000" w:sz="4" w:space="0"/>
              <w:tl2br w:val="nil"/>
              <w:tr2bl w:val="nil"/>
            </w:tcBorders>
            <w:shd w:val="clear" w:color="FFFFFF" w:fill="C0C0C0"/>
            <w:noWrap/>
            <w:vAlign w:val="center"/>
          </w:tcPr>
          <w:p w14:paraId="640060B6">
            <w:pPr>
              <w:spacing w:beforeLines="0" w:afterLines="0"/>
              <w:jc w:val="center"/>
              <w:rPr>
                <w:rFonts w:hint="eastAsia" w:ascii="宋体" w:hAnsi="宋体" w:eastAsia="宋体" w:cs="宋体"/>
                <w:color w:val="000000"/>
                <w:sz w:val="22"/>
                <w:szCs w:val="22"/>
              </w:rPr>
            </w:pP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5FCEE69">
            <w:pPr>
              <w:spacing w:beforeLines="0" w:afterLines="0"/>
              <w:jc w:val="center"/>
              <w:rPr>
                <w:rFonts w:hint="eastAsia" w:ascii="宋体" w:hAnsi="宋体" w:eastAsia="宋体" w:cs="宋体"/>
                <w:color w:val="000000"/>
                <w:sz w:val="22"/>
                <w:szCs w:val="22"/>
              </w:rPr>
            </w:pPr>
          </w:p>
        </w:tc>
        <w:tc>
          <w:tcPr>
            <w:tcW w:w="519"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86669A6">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A4880FC">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19E2CC">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4158780">
            <w:pPr>
              <w:spacing w:beforeLines="0" w:afterLines="0"/>
              <w:jc w:val="center"/>
              <w:rPr>
                <w:rFonts w:hint="eastAsia" w:ascii="宋体" w:hAnsi="宋体" w:eastAsia="宋体" w:cs="宋体"/>
                <w:color w:val="000000"/>
                <w:sz w:val="22"/>
                <w:szCs w:val="22"/>
              </w:rPr>
            </w:pPr>
          </w:p>
        </w:tc>
        <w:tc>
          <w:tcPr>
            <w:tcW w:w="44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C35163">
            <w:pPr>
              <w:spacing w:beforeLines="0" w:afterLines="0"/>
              <w:jc w:val="center"/>
              <w:rPr>
                <w:rFonts w:hint="eastAsia" w:ascii="宋体" w:hAnsi="宋体" w:eastAsia="宋体" w:cs="宋体"/>
                <w:color w:val="000000"/>
                <w:sz w:val="22"/>
                <w:szCs w:val="22"/>
              </w:rPr>
            </w:pPr>
          </w:p>
        </w:tc>
        <w:tc>
          <w:tcPr>
            <w:tcW w:w="522" w:type="pct"/>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C795549">
            <w:pPr>
              <w:spacing w:beforeLines="0" w:afterLines="0"/>
              <w:jc w:val="center"/>
              <w:rPr>
                <w:rFonts w:hint="eastAsia" w:ascii="宋体" w:hAnsi="宋体" w:eastAsia="宋体" w:cs="宋体"/>
                <w:color w:val="000000"/>
                <w:sz w:val="22"/>
                <w:szCs w:val="22"/>
              </w:rPr>
            </w:pPr>
          </w:p>
        </w:tc>
      </w:tr>
      <w:tr w14:paraId="0E4C1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68"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7F701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519" w:type="pct"/>
            <w:tcBorders>
              <w:top w:val="nil"/>
              <w:left w:val="nil"/>
              <w:bottom w:val="single" w:color="000000" w:sz="4" w:space="0"/>
              <w:right w:val="single" w:color="000000" w:sz="4" w:space="0"/>
              <w:tl2br w:val="nil"/>
              <w:tr2bl w:val="nil"/>
            </w:tcBorders>
            <w:shd w:val="clear" w:color="FFFFFF" w:fill="FFFFFF"/>
            <w:noWrap w:val="0"/>
            <w:vAlign w:val="center"/>
          </w:tcPr>
          <w:p w14:paraId="66D30F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519" w:type="pct"/>
            <w:tcBorders>
              <w:top w:val="nil"/>
              <w:left w:val="nil"/>
              <w:bottom w:val="single" w:color="000000" w:sz="4" w:space="0"/>
              <w:right w:val="single" w:color="000000" w:sz="4" w:space="0"/>
              <w:tl2br w:val="nil"/>
              <w:tr2bl w:val="nil"/>
            </w:tcBorders>
            <w:shd w:val="clear" w:color="FFFFFF" w:fill="FFFFFF"/>
            <w:noWrap w:val="0"/>
            <w:vAlign w:val="center"/>
          </w:tcPr>
          <w:p w14:paraId="270192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442" w:type="pct"/>
            <w:tcBorders>
              <w:top w:val="nil"/>
              <w:left w:val="nil"/>
              <w:bottom w:val="single" w:color="000000" w:sz="4" w:space="0"/>
              <w:right w:val="single" w:color="000000" w:sz="4" w:space="0"/>
              <w:tl2br w:val="nil"/>
              <w:tr2bl w:val="nil"/>
            </w:tcBorders>
            <w:shd w:val="clear" w:color="FFFFFF" w:fill="FFFFFF"/>
            <w:noWrap w:val="0"/>
            <w:vAlign w:val="center"/>
          </w:tcPr>
          <w:p w14:paraId="4A7465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442" w:type="pct"/>
            <w:tcBorders>
              <w:top w:val="nil"/>
              <w:left w:val="nil"/>
              <w:bottom w:val="single" w:color="000000" w:sz="4" w:space="0"/>
              <w:right w:val="single" w:color="000000" w:sz="4" w:space="0"/>
              <w:tl2br w:val="nil"/>
              <w:tr2bl w:val="nil"/>
            </w:tcBorders>
            <w:shd w:val="clear" w:color="FFFFFF" w:fill="FFFFFF"/>
            <w:noWrap w:val="0"/>
            <w:vAlign w:val="center"/>
          </w:tcPr>
          <w:p w14:paraId="7835AF5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442" w:type="pct"/>
            <w:tcBorders>
              <w:top w:val="nil"/>
              <w:left w:val="nil"/>
              <w:bottom w:val="single" w:color="000000" w:sz="4" w:space="0"/>
              <w:right w:val="single" w:color="000000" w:sz="4" w:space="0"/>
              <w:tl2br w:val="nil"/>
              <w:tr2bl w:val="nil"/>
            </w:tcBorders>
            <w:shd w:val="clear" w:color="FFFFFF" w:fill="FFFFFF"/>
            <w:noWrap w:val="0"/>
            <w:vAlign w:val="center"/>
          </w:tcPr>
          <w:p w14:paraId="412DDF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442" w:type="pct"/>
            <w:tcBorders>
              <w:top w:val="nil"/>
              <w:left w:val="nil"/>
              <w:bottom w:val="single" w:color="000000" w:sz="4" w:space="0"/>
              <w:right w:val="single" w:color="000000" w:sz="4" w:space="0"/>
              <w:tl2br w:val="nil"/>
              <w:tr2bl w:val="nil"/>
            </w:tcBorders>
            <w:shd w:val="clear" w:color="FFFFFF" w:fill="FFFFFF"/>
            <w:noWrap w:val="0"/>
            <w:vAlign w:val="center"/>
          </w:tcPr>
          <w:p w14:paraId="7C2F1E4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522" w:type="pct"/>
            <w:tcBorders>
              <w:top w:val="nil"/>
              <w:left w:val="nil"/>
              <w:bottom w:val="single" w:color="000000" w:sz="4" w:space="0"/>
              <w:right w:val="single" w:color="000000" w:sz="4" w:space="0"/>
              <w:tl2br w:val="nil"/>
              <w:tr2bl w:val="nil"/>
            </w:tcBorders>
            <w:shd w:val="clear" w:color="FFFFFF" w:fill="FFFFFF"/>
            <w:noWrap w:val="0"/>
            <w:vAlign w:val="center"/>
          </w:tcPr>
          <w:p w14:paraId="06F6411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r>
      <w:tr w14:paraId="026A6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68" w:type="pct"/>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914E9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B43B79C">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3,631.31</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65DB515D">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2,593.56</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615B95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D04D39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F664153">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C40A192">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365FEB2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1,037.74</w:t>
            </w:r>
          </w:p>
        </w:tc>
      </w:tr>
      <w:tr w14:paraId="3FCF5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419FA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46C30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45F55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4AAE3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21F50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D8F68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E5AA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71FDC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7DB92C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EE54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A4AF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14AB5B3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71701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7FBA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06A1C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638D9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54A6F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2C70B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5313C8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592B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3646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7330B04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12CBB7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54AA60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15F7A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EB8B6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B279D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D212B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3B969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9C0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A87F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6F5591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C4CD4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5AB8F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F0C023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8CE71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14511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3AAD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A6695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FEC6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9C66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61174E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01C0C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86EFF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3DC7E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0A4B8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D7831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B1F9F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32C8B8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B7D3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5EED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61CAFB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E699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1FE73B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8D71C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49178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FB622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AFDBA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44423F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03A3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320BB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56A6FF6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07A2F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86751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63CFB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8385A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9BD59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0AF4A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1F0EC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0E4D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A52D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7E28F91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5DFFF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E3E73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69015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5196A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0D9B6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1CE8AA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DD08B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E58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77BE89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2100409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206B054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重大公共卫生服务</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849C1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B42F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19AAE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C0C33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7C65E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664C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18CCB5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FE86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638A4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297A4AE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11DD2A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9A377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C5AD5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D15F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51F6FD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C6D09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2BFD6D3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976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E2515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2262E8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0E5105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5ECC0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6EEB6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EF262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ADCBD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C0027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426548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189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07C78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70A206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B3F9D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A413D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5C5FE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310B3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7CD35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7A373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72B59C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57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8433B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5BEFDD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ECF88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194D71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ED76A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367C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0C522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E0BB4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276D7A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4F1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8B861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2953EA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E8265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683810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E069E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D4A4D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5F9E55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3A3F0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71B75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F55A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EB7AC5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2130142</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47806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农村道路建设</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B984F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4EB34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7FA21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A5233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6E7EC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3EBAA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3E9E8F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354C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013BF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2CB440F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F2D61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E5333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4E108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3AD93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E016F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4A263F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50D3E9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D31C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579FE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BC284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6A4A7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1,154.39</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A8204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1,154.39</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0ACF5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F87AE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E028A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FF7DD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18F732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89F4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4AA3E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18AF05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1F12A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2E9D8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39D93D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7DA7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5AC11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BE27A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4D2FF8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E7C0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0E9A9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090D88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A34E0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810EF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DC9B6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E13457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9F260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F7CD0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4EBDA3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2E3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0B08D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2140104</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0701F3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公路建设</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86026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CB3A0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4CEF8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D3BF7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91A2A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3CD8F8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24CEBE8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58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39D37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6A643F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629E6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41ED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1EC0B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64E9D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7BBDEF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79916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116A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166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73B76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2140136</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67D89E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水路运输管理支出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BF929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564F7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4742D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1ACF1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E5B6A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C80B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02F106C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002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D573A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F6D9B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59368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58.98</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BB7A3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58.98</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73343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DA6F9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4D7A1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30CB9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666FC0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693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824080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0C68DD9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3E02317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0284696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80C40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1CB0FA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E0518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2C61F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3E22C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013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F56F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E8F03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2BB086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DB6E4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2BB7B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E5141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437AD5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2E06E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7BF0761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B771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A704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586B50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677F3E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F6FFF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737B2D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4FAA6F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CF05C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570A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2A03E7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r>
      <w:tr w14:paraId="13A63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EF44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5A3117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608BB5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58E8B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FD012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15B4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66B402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27E9855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196E99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r>
      <w:tr w14:paraId="2E898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55D85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1376" w:type="pct"/>
            <w:tcBorders>
              <w:top w:val="nil"/>
              <w:left w:val="nil"/>
              <w:bottom w:val="single" w:color="000000" w:sz="4" w:space="0"/>
              <w:right w:val="single" w:color="000000" w:sz="4" w:space="0"/>
              <w:tl2br w:val="nil"/>
              <w:tr2bl w:val="nil"/>
            </w:tcBorders>
            <w:shd w:val="clear" w:color="auto" w:fill="FFFFFF"/>
            <w:noWrap/>
            <w:vAlign w:val="center"/>
          </w:tcPr>
          <w:p w14:paraId="339586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758884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519" w:type="pct"/>
            <w:tcBorders>
              <w:top w:val="nil"/>
              <w:left w:val="nil"/>
              <w:bottom w:val="single" w:color="000000" w:sz="4" w:space="0"/>
              <w:right w:val="single" w:color="000000" w:sz="4" w:space="0"/>
              <w:tl2br w:val="nil"/>
              <w:tr2bl w:val="nil"/>
            </w:tcBorders>
            <w:shd w:val="clear" w:color="auto" w:fill="FFFFFF"/>
            <w:noWrap/>
            <w:vAlign w:val="center"/>
          </w:tcPr>
          <w:p w14:paraId="5D4571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5D1F0F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3CAB32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3B196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442" w:type="pct"/>
            <w:tcBorders>
              <w:top w:val="nil"/>
              <w:left w:val="nil"/>
              <w:bottom w:val="single" w:color="000000" w:sz="4" w:space="0"/>
              <w:right w:val="single" w:color="000000" w:sz="4" w:space="0"/>
              <w:tl2br w:val="nil"/>
              <w:tr2bl w:val="nil"/>
            </w:tcBorders>
            <w:shd w:val="clear" w:color="auto" w:fill="FFFFFF"/>
            <w:noWrap/>
            <w:vAlign w:val="center"/>
          </w:tcPr>
          <w:p w14:paraId="0B1BA3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522" w:type="pct"/>
            <w:tcBorders>
              <w:top w:val="nil"/>
              <w:left w:val="nil"/>
              <w:bottom w:val="single" w:color="000000" w:sz="4" w:space="0"/>
              <w:right w:val="single" w:color="000000" w:sz="4" w:space="0"/>
              <w:tl2br w:val="nil"/>
              <w:tr2bl w:val="nil"/>
            </w:tcBorders>
            <w:shd w:val="clear" w:color="auto" w:fill="FFFFFF"/>
            <w:noWrap/>
            <w:vAlign w:val="center"/>
          </w:tcPr>
          <w:p w14:paraId="5084ACF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r>
      <w:tr w14:paraId="6D0EC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11"/>
            <w:tcBorders>
              <w:top w:val="nil"/>
              <w:left w:val="nil"/>
              <w:bottom w:val="nil"/>
              <w:right w:val="nil"/>
              <w:tl2br w:val="nil"/>
              <w:tr2bl w:val="nil"/>
            </w:tcBorders>
            <w:shd w:val="clear" w:color="auto" w:fill="FFFFFF"/>
            <w:noWrap/>
            <w:vAlign w:val="center"/>
          </w:tcPr>
          <w:p w14:paraId="6F5836F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注：本表反映部门本年度取得的各项收入情况。</w:t>
            </w:r>
          </w:p>
        </w:tc>
      </w:tr>
    </w:tbl>
    <w:p w14:paraId="213C682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51785DC">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29"/>
        <w:gridCol w:w="329"/>
        <w:gridCol w:w="329"/>
        <w:gridCol w:w="5031"/>
        <w:gridCol w:w="1878"/>
        <w:gridCol w:w="1738"/>
        <w:gridCol w:w="1878"/>
        <w:gridCol w:w="1597"/>
        <w:gridCol w:w="1597"/>
        <w:gridCol w:w="1600"/>
      </w:tblGrid>
      <w:tr w14:paraId="53E95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l2br w:val="nil"/>
              <w:tr2bl w:val="nil"/>
            </w:tcBorders>
            <w:shd w:val="clear" w:color="auto" w:fill="FFFFFF"/>
            <w:noWrap/>
            <w:vAlign w:val="bottom"/>
          </w:tcPr>
          <w:p w14:paraId="008D8A5E">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支出决算表</w:t>
            </w:r>
          </w:p>
        </w:tc>
      </w:tr>
      <w:tr w14:paraId="5D5A7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084ECBD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D40D58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33E95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EDFC8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4BF76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425E23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B1821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BFC3F1C">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7F159F7A">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公开03表</w:t>
            </w:r>
          </w:p>
        </w:tc>
      </w:tr>
      <w:tr w14:paraId="68889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63FD32C4">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31CB99E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5C2C7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0A09A1B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E56A41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本年支出合计</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648A7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FAADB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78510B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上缴上级支出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6DB659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经营支出</w:t>
            </w:r>
          </w:p>
        </w:tc>
        <w:tc>
          <w:tcPr>
            <w:tcW w:w="1851"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4C9C842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对附属单位补助支出</w:t>
            </w:r>
          </w:p>
        </w:tc>
      </w:tr>
      <w:tr w14:paraId="19BAD8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B1B3D0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EB3FE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731EDE">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CF3DE68">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1FC2DB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5223F40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52BADB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B405DE">
            <w:pPr>
              <w:spacing w:beforeLines="0" w:afterLines="0"/>
              <w:jc w:val="center"/>
              <w:rPr>
                <w:rFonts w:hint="eastAsia" w:ascii="宋体" w:hAnsi="宋体" w:eastAsia="宋体" w:cs="宋体"/>
                <w:color w:val="000000"/>
                <w:sz w:val="22"/>
                <w:szCs w:val="22"/>
              </w:rPr>
            </w:pPr>
          </w:p>
        </w:tc>
      </w:tr>
      <w:tr w14:paraId="1AFE7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E245D73">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789303AA">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30ADD3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5C9597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AC29E37">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D3399FB">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76DDAE1">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177A7E2">
            <w:pPr>
              <w:spacing w:beforeLines="0" w:afterLines="0"/>
              <w:jc w:val="center"/>
              <w:rPr>
                <w:rFonts w:hint="eastAsia" w:ascii="宋体" w:hAnsi="宋体" w:eastAsia="宋体" w:cs="宋体"/>
                <w:color w:val="000000"/>
                <w:sz w:val="22"/>
                <w:szCs w:val="22"/>
              </w:rPr>
            </w:pPr>
          </w:p>
        </w:tc>
      </w:tr>
      <w:tr w14:paraId="6D407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D113D49">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755B5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BCA69C3">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2757E862">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70E4E6">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317E84FD">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89C2A1F">
            <w:pPr>
              <w:spacing w:beforeLines="0" w:afterLines="0"/>
              <w:jc w:val="center"/>
              <w:rPr>
                <w:rFonts w:hint="eastAsia" w:ascii="宋体" w:hAnsi="宋体" w:eastAsia="宋体" w:cs="宋体"/>
                <w:color w:val="000000"/>
                <w:sz w:val="22"/>
                <w:szCs w:val="22"/>
              </w:rPr>
            </w:pPr>
          </w:p>
        </w:tc>
        <w:tc>
          <w:tcPr>
            <w:tcW w:w="1851"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258E57B">
            <w:pPr>
              <w:spacing w:beforeLines="0" w:afterLines="0"/>
              <w:jc w:val="center"/>
              <w:rPr>
                <w:rFonts w:hint="eastAsia" w:ascii="宋体" w:hAnsi="宋体" w:eastAsia="宋体" w:cs="宋体"/>
                <w:color w:val="000000"/>
                <w:sz w:val="22"/>
                <w:szCs w:val="22"/>
              </w:rPr>
            </w:pPr>
          </w:p>
        </w:tc>
      </w:tr>
      <w:tr w14:paraId="391C11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7BBC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4B816B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030E3F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1F152DE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577436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4A3B8B7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851" w:type="dxa"/>
            <w:tcBorders>
              <w:top w:val="nil"/>
              <w:left w:val="nil"/>
              <w:bottom w:val="single" w:color="000000" w:sz="4" w:space="0"/>
              <w:right w:val="single" w:color="000000" w:sz="4" w:space="0"/>
              <w:tl2br w:val="nil"/>
              <w:tr2bl w:val="nil"/>
            </w:tcBorders>
            <w:shd w:val="clear" w:color="FFFFFF" w:fill="FFFFFF"/>
            <w:noWrap w:val="0"/>
            <w:vAlign w:val="center"/>
          </w:tcPr>
          <w:p w14:paraId="76F64D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7322E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E180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35687B">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3,631.31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2DC137">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949.09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A1AAA">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2,682.22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C456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CA806">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9DB5C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0.00</w:t>
            </w:r>
          </w:p>
        </w:tc>
      </w:tr>
      <w:tr w14:paraId="7E156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A12A6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9A1C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C8D1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C0F5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D7A7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85AD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3A6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2DBE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94A4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96514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A2B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AEEB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BB5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7A87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B3AD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A0D6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211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77E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DC792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4BCDE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5A569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6EC68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BEC2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46A0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EE24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59D1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0692F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8470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B8B2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7E6B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F89E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6444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CF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D7CC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E9ACEB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7B8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7F0D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761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F3788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30E2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40F1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FB87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6EE5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2C1D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67D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CD781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EB6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E3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6E07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17F9A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AE7F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BD93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C129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D8E5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215C9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6C9E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08FF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B26C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17A4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091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7EA01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9056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69DF1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70B5A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8665F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812B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29477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20C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B44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A719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408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C24A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3D582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5D4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重大公共卫生服务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1475A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5956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9B4FE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7B37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0AD9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51B7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1C5F8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7BB505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0D08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907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CE47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D969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8375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CD780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7E46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9C1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4F761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F6875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A326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E399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5ED4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E6998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7BDA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6889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F7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57F0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BF52F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2C24D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247F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1EF4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14CC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004C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B3DA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765A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F1F27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011E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685E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4D7F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BF5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1479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43C3A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4FBE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C5796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84C254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40C8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40A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CF6A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A9A0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9471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0FAA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1AA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DF61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9389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A3AB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农村道路建设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6DC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8753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1BC0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0C9F7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85C7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40503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9E29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8B2A0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F603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914C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5230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E899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339.64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4DE794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50FEA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68AB1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093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6865A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9F80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411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8FF1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261E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B07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71642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3C4E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36C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0B0AB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CF13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7EDD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78ED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E27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7A5C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ED19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5BB33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8D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9424F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8D24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BF38B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020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1EC0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DDFE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C83C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3E43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4993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32B6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CB8B2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AB04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7D9B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DC1F1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1B5E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5C85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E4A0B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ECA7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A5568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B324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3E88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824E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F62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F1F18B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C967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438D29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6753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96BBD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52A1B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水路运输管理支出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61C2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A89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895F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A47F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DFEC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326C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310B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E77FBC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8A29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507D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EBB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869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C71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099B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948D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38E0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0FBB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CC4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4FF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D766E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8B7D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1144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9D9D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460A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53EC0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2A13E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8E2D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D025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8AED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20C7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0DDC3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37F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1C885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7735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C66C1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E3B9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7993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C6A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6DBA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1,036.77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BA26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2E04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BDFC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3D8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10B0FF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94616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911C9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1BF8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242ED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1,036.77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074C2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C2E4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A857F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E45E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CCBC3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2299999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091B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3DE0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1,037.74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2521D3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66A6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1,036.77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BB97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80C6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B261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4EEA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31F5A2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注：本表反映部门本年度各项支出情况。</w:t>
            </w:r>
          </w:p>
        </w:tc>
      </w:tr>
    </w:tbl>
    <w:p w14:paraId="7FB1FB5A">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7DFBAE6">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14:paraId="26C93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7062" w:type="dxa"/>
            <w:gridSpan w:val="9"/>
            <w:tcBorders>
              <w:top w:val="nil"/>
              <w:left w:val="nil"/>
              <w:bottom w:val="nil"/>
              <w:right w:val="nil"/>
              <w:tl2br w:val="nil"/>
              <w:tr2bl w:val="nil"/>
            </w:tcBorders>
            <w:shd w:val="clear" w:color="auto" w:fill="FFFFFF"/>
            <w:noWrap/>
            <w:vAlign w:val="bottom"/>
          </w:tcPr>
          <w:p w14:paraId="26C65079">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财政拨款收入支出决算总表</w:t>
            </w:r>
          </w:p>
        </w:tc>
      </w:tr>
      <w:tr w14:paraId="6EE33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3619F983">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5DC062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BA5C85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89B7CB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C8D7F4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98181DB">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29433E6">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A818F4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公开04表</w:t>
            </w:r>
          </w:p>
        </w:tc>
      </w:tr>
      <w:tr w14:paraId="049B9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7"/>
            <w:tcBorders>
              <w:top w:val="nil"/>
              <w:left w:val="nil"/>
              <w:bottom w:val="nil"/>
              <w:right w:val="nil"/>
              <w:tl2br w:val="nil"/>
              <w:tr2bl w:val="nil"/>
            </w:tcBorders>
            <w:shd w:val="clear" w:color="auto" w:fill="FFFFFF"/>
            <w:noWrap/>
            <w:vAlign w:val="bottom"/>
          </w:tcPr>
          <w:p w14:paraId="0A617225">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2E93D9B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BE5D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436422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收     入</w:t>
            </w:r>
          </w:p>
        </w:tc>
        <w:tc>
          <w:tcPr>
            <w:tcW w:w="0" w:type="auto"/>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1F92FD2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支     出</w:t>
            </w:r>
          </w:p>
        </w:tc>
      </w:tr>
      <w:tr w14:paraId="7627B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2658FA9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57E239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F536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金额</w:t>
            </w:r>
          </w:p>
        </w:tc>
        <w:tc>
          <w:tcPr>
            <w:tcW w:w="376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8C605E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86"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D44F4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行次</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52CFEA4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39E99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一般公共预算财政拨款</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505059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政府性基金预算财政拨款</w:t>
            </w:r>
          </w:p>
        </w:tc>
        <w:tc>
          <w:tcPr>
            <w:tcW w:w="1851"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0F740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国有资本经营预算财政拨款</w:t>
            </w:r>
          </w:p>
        </w:tc>
      </w:tr>
      <w:tr w14:paraId="5D060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900A426">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651103C">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A5D29B">
            <w:pPr>
              <w:spacing w:beforeLines="0" w:afterLines="0"/>
              <w:jc w:val="center"/>
              <w:rPr>
                <w:rFonts w:hint="eastAsia" w:ascii="宋体" w:hAnsi="宋体" w:eastAsia="宋体" w:cs="宋体"/>
                <w:color w:val="000000"/>
                <w:sz w:val="22"/>
                <w:szCs w:val="22"/>
              </w:rPr>
            </w:pPr>
          </w:p>
        </w:tc>
        <w:tc>
          <w:tcPr>
            <w:tcW w:w="376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5441A2C">
            <w:pPr>
              <w:spacing w:beforeLines="0" w:afterLines="0"/>
              <w:jc w:val="center"/>
              <w:rPr>
                <w:rFonts w:hint="eastAsia" w:ascii="宋体" w:hAnsi="宋体" w:eastAsia="宋体" w:cs="宋体"/>
                <w:color w:val="000000"/>
                <w:sz w:val="22"/>
                <w:szCs w:val="22"/>
              </w:rPr>
            </w:pPr>
          </w:p>
        </w:tc>
        <w:tc>
          <w:tcPr>
            <w:tcW w:w="586"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9667C3D">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31C5980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79C3D7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0EE1A4">
            <w:pPr>
              <w:spacing w:beforeLines="0" w:afterLines="0"/>
              <w:jc w:val="center"/>
              <w:rPr>
                <w:rFonts w:hint="eastAsia" w:ascii="宋体" w:hAnsi="宋体" w:eastAsia="宋体" w:cs="宋体"/>
                <w:color w:val="000000"/>
                <w:sz w:val="22"/>
                <w:szCs w:val="22"/>
              </w:rPr>
            </w:pPr>
          </w:p>
        </w:tc>
        <w:tc>
          <w:tcPr>
            <w:tcW w:w="1851"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EE86898">
            <w:pPr>
              <w:spacing w:beforeLines="0" w:afterLines="0"/>
              <w:jc w:val="center"/>
              <w:rPr>
                <w:rFonts w:hint="eastAsia" w:ascii="宋体" w:hAnsi="宋体" w:eastAsia="宋体" w:cs="宋体"/>
                <w:color w:val="000000"/>
                <w:sz w:val="22"/>
                <w:szCs w:val="22"/>
              </w:rPr>
            </w:pPr>
          </w:p>
        </w:tc>
      </w:tr>
      <w:tr w14:paraId="7FA4B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59CD3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385F83">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CEDD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626B48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CC0D60">
            <w:pPr>
              <w:spacing w:beforeLines="0" w:afterLines="0"/>
              <w:jc w:val="center"/>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043CF1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77F05E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E8E31E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8C85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r>
      <w:tr w14:paraId="4C6F6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DC65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4A3F70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837AC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FDE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一、一般公共服务支出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93D24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D435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5E1BE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EC1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6B5B9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F92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732E3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BDEB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02AA1B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F0663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二、外交支出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1BA30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FBD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715E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5C86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FDCAB1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8214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21F49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7D6C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A3F5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E835A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三、国防支出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5D23F8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4B65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95EB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B0D134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188E2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CD6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0749AB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8EE2D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69936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6893D2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四、公共安全支出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0055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D735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27DB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F7E032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BAA1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D736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CC4B59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9F9F2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15F50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98BC8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五、教育支出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A6E138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8B83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086FF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4365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BFB8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147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2F7F3C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008C0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A6062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CA71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六、科学技术支出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02B42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194D3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780E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CE41A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CECD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AF16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BE7643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EDE6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ACCD7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C58C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七、文化旅游体育与传媒支出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4ACAF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1F6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82F1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55FE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8063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763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575035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EC9F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044CC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0353F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八、社会保障和就业支出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F1FE95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A1657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AEBF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EFF8F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3389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B05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4B6BB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752278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C4E5E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4CD4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九、卫生健康支出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6DE07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BBE27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98F47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ACA5E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6EE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2D76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2D9CE8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63D93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C8AAEE">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8D75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十、节能环保支出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B4AF8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B6AF3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0592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4A3C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452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870E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110BF8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84D08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53964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56AE4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十一、城乡社区支出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507C99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543A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85DEB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2588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9A3D0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9A60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BE12D6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AB644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F0772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7D49B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十二、农林水支出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ACDE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F560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1733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B16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FF1E8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3626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512BF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D9B0E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E094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92CD6C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十三、交通运输支出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C620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AED3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F82D8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CBF4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E94E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435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8E203F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A5E8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B942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CBB6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十四、资源勘探工业信息等支出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D053C0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1137D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F146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C1F6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9590F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5DA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31261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25385E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4265CD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1850A6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十五、商业服务业等支出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A090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606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C3A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49E53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0C5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B1E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8ED3DBF">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5BAB4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C1D52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7C859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十六、金融支出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357740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BA3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FD41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6D54B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9866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461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595AC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BF6FA5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9B53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114A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十七、援助其他地区支出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F3AB24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0AFB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D3AE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FFA8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F8D4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F442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5AB192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1007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E89DB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34AF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十八、自然资源海洋气象等支出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CAE71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5009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F66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D639E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D318B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5D2B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EA512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1FD0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949BA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E51781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十九、住房保障支出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4DA6D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4D3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D6A925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83B9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D0CB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0F08E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7DE230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A3967D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4AC8EE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E0E47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二十、粮油物资储备支出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AB43B4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D28A9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B91C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879A0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8FF1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91F3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B105CF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EAF55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5DAF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0E24F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二十一、国有资本经营预算支出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17AD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33FB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26E7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A8847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8E839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62F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B469B0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23D5BA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7ECEA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7EE2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二十二、灾害防治及应急管理支出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4EF7B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1F69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AE90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0690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3F426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57F2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DFBB47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982B26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DF23E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A4C63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二十三、其他支出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2E98FB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6931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C022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D0B9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531CB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CB97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FF66168">
            <w:pPr>
              <w:spacing w:beforeLines="0" w:afterLines="0"/>
              <w:jc w:val="center"/>
              <w:rPr>
                <w:rFonts w:hint="eastAsia" w:ascii="宋体" w:hAnsi="宋体" w:eastAsia="宋体" w:cs="宋体"/>
                <w:b/>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9EF8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9A051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95316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二十四、债务还本支出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750B1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8409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B0C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DAC1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BB7F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170A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98DF9E3">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DD0C75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8B9DA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48BF4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二十五、债务付息支出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3BF87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C66396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3845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C3CCE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5C8B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A99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00D3464">
            <w:pPr>
              <w:spacing w:beforeLines="0" w:afterLines="0"/>
              <w:jc w:val="left"/>
              <w:rPr>
                <w:rFonts w:hint="eastAsia" w:ascii="宋体" w:hAnsi="宋体" w:eastAsia="宋体" w:cs="宋体"/>
                <w:color w:val="000000"/>
                <w:sz w:val="20"/>
                <w:szCs w:val="20"/>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BF5B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3AA9B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0E574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二十六、抗疫特别国债安排的支出</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215EC6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D0B83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3934B7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391AE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DE364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C712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05CD29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本年收入合计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8E6BAB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41D6D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C3E1EE5">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本年支出合计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B14F8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B949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1E8FC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D6CBF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3E33F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50D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AFABE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CB08D9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9961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B0FB6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年末财政拨款结转和结余</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D7AAAD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7A8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3AC90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A4502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72386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AD79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3AB48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一般公共预算财政拨款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B9BE24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2C830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1914DB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7721AA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370C6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4E5C9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967E2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B9CA31">
            <w:pPr>
              <w:spacing w:beforeLines="0" w:afterLines="0"/>
              <w:jc w:val="right"/>
              <w:rPr>
                <w:rFonts w:hint="eastAsia" w:ascii="宋体" w:hAnsi="宋体" w:eastAsia="宋体" w:cs="宋体"/>
                <w:color w:val="000000"/>
                <w:sz w:val="22"/>
                <w:szCs w:val="22"/>
              </w:rPr>
            </w:pPr>
          </w:p>
        </w:tc>
      </w:tr>
      <w:tr w14:paraId="057F3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1357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政府性基金预算财政拨款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FC28DD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79F7D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450FFF6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0DBF63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CC6A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72D51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F4D83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282285">
            <w:pPr>
              <w:spacing w:beforeLines="0" w:afterLines="0"/>
              <w:jc w:val="right"/>
              <w:rPr>
                <w:rFonts w:hint="eastAsia" w:ascii="宋体" w:hAnsi="宋体" w:eastAsia="宋体" w:cs="宋体"/>
                <w:color w:val="000000"/>
                <w:sz w:val="22"/>
                <w:szCs w:val="22"/>
              </w:rPr>
            </w:pPr>
          </w:p>
        </w:tc>
      </w:tr>
      <w:tr w14:paraId="6FB9C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4DF3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国有资本经营预算财政拨款</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93C2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8B0FA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5749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4D9B1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D0D73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D5ACB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55AE9E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0893C2">
            <w:pPr>
              <w:spacing w:beforeLines="0" w:afterLines="0"/>
              <w:jc w:val="right"/>
              <w:rPr>
                <w:rFonts w:hint="eastAsia" w:ascii="宋体" w:hAnsi="宋体" w:eastAsia="宋体" w:cs="宋体"/>
                <w:color w:val="000000"/>
                <w:sz w:val="22"/>
                <w:szCs w:val="22"/>
              </w:rPr>
            </w:pPr>
          </w:p>
        </w:tc>
      </w:tr>
      <w:tr w14:paraId="5BB49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CFFE10">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6FC0110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95DA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E1862BC">
            <w:pPr>
              <w:widowControl/>
              <w:spacing w:beforeLines="0" w:afterLines="0"/>
              <w:jc w:val="center"/>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总计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254C3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48D7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01598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23C0A8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7158D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90CA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8"/>
            <w:tcBorders>
              <w:top w:val="nil"/>
              <w:left w:val="nil"/>
              <w:bottom w:val="nil"/>
              <w:right w:val="nil"/>
              <w:tl2br w:val="nil"/>
              <w:tr2bl w:val="nil"/>
            </w:tcBorders>
            <w:shd w:val="clear" w:color="auto" w:fill="FFFFFF"/>
            <w:noWrap/>
            <w:vAlign w:val="center"/>
          </w:tcPr>
          <w:p w14:paraId="5BB9DF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l2br w:val="nil"/>
              <w:tr2bl w:val="nil"/>
            </w:tcBorders>
            <w:shd w:val="clear" w:color="auto" w:fill="FFFFFF"/>
            <w:noWrap/>
            <w:vAlign w:val="center"/>
          </w:tcPr>
          <w:p w14:paraId="5D37AF34">
            <w:pPr>
              <w:spacing w:beforeLines="0" w:afterLines="0"/>
              <w:jc w:val="left"/>
              <w:rPr>
                <w:rFonts w:hint="eastAsia" w:ascii="宋体" w:hAnsi="宋体" w:eastAsia="宋体" w:cs="宋体"/>
                <w:color w:val="000000"/>
                <w:sz w:val="20"/>
                <w:szCs w:val="20"/>
              </w:rPr>
            </w:pPr>
          </w:p>
        </w:tc>
      </w:tr>
    </w:tbl>
    <w:p w14:paraId="5AC90598">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D7145C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26"/>
        <w:gridCol w:w="526"/>
        <w:gridCol w:w="526"/>
        <w:gridCol w:w="7648"/>
        <w:gridCol w:w="2314"/>
        <w:gridCol w:w="2314"/>
        <w:gridCol w:w="2315"/>
      </w:tblGrid>
      <w:tr w14:paraId="7F6F0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2001" w:type="dxa"/>
            <w:gridSpan w:val="7"/>
            <w:tcBorders>
              <w:top w:val="nil"/>
              <w:left w:val="nil"/>
              <w:bottom w:val="nil"/>
              <w:right w:val="nil"/>
              <w:tl2br w:val="nil"/>
              <w:tr2bl w:val="nil"/>
            </w:tcBorders>
            <w:shd w:val="clear" w:color="auto" w:fill="FFFFFF"/>
            <w:noWrap/>
            <w:vAlign w:val="bottom"/>
          </w:tcPr>
          <w:p w14:paraId="585CA1C0">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一般公共预算财政拨款支出决算表</w:t>
            </w:r>
          </w:p>
        </w:tc>
      </w:tr>
      <w:tr w14:paraId="1F654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78551558">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0F1F573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05F7D8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D72327">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FD071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5B1C852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公开05表</w:t>
            </w:r>
          </w:p>
        </w:tc>
      </w:tr>
      <w:tr w14:paraId="4BA99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1FAEA4C1">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7657C7D2">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4791E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68EACEB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6942"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2C21A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6115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AF7B5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61109E0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B98F7C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51118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2314"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922A4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5662D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12FC6415">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4009883">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4D23B77">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EE82EE1">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186EF74">
            <w:pPr>
              <w:spacing w:beforeLines="0" w:afterLines="0"/>
              <w:jc w:val="center"/>
              <w:rPr>
                <w:rFonts w:hint="eastAsia" w:ascii="宋体" w:hAnsi="宋体" w:eastAsia="宋体" w:cs="宋体"/>
                <w:color w:val="000000"/>
                <w:sz w:val="22"/>
                <w:szCs w:val="22"/>
              </w:rPr>
            </w:pPr>
          </w:p>
        </w:tc>
      </w:tr>
      <w:tr w14:paraId="446FD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612797C6">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4AC1641A">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B9D559D">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CB39594">
            <w:pPr>
              <w:spacing w:beforeLines="0" w:afterLines="0"/>
              <w:jc w:val="center"/>
              <w:rPr>
                <w:rFonts w:hint="eastAsia" w:ascii="宋体" w:hAnsi="宋体" w:eastAsia="宋体" w:cs="宋体"/>
                <w:color w:val="000000"/>
                <w:sz w:val="22"/>
                <w:szCs w:val="22"/>
              </w:rPr>
            </w:pPr>
          </w:p>
        </w:tc>
        <w:tc>
          <w:tcPr>
            <w:tcW w:w="2314"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9B6B1F9">
            <w:pPr>
              <w:spacing w:beforeLines="0" w:afterLines="0"/>
              <w:jc w:val="center"/>
              <w:rPr>
                <w:rFonts w:hint="eastAsia" w:ascii="宋体" w:hAnsi="宋体" w:eastAsia="宋体" w:cs="宋体"/>
                <w:color w:val="000000"/>
                <w:sz w:val="22"/>
                <w:szCs w:val="22"/>
              </w:rPr>
            </w:pPr>
          </w:p>
        </w:tc>
      </w:tr>
      <w:tr w14:paraId="66EBF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715947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873448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404F6C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790052C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44E1A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3B0258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697431">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2,593.56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3660D4">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948.12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6E8E70">
            <w:pPr>
              <w:widowControl/>
              <w:spacing w:beforeLines="0" w:afterLines="0"/>
              <w:jc w:val="right"/>
              <w:textAlignment w:val="center"/>
              <w:rPr>
                <w:rFonts w:hint="eastAsia" w:ascii="宋体" w:hAnsi="宋体" w:eastAsia="宋体" w:cs="宋体"/>
                <w:b/>
                <w:color w:val="000000"/>
                <w:sz w:val="22"/>
                <w:szCs w:val="22"/>
              </w:rPr>
            </w:pPr>
            <w:r>
              <w:rPr>
                <w:rFonts w:hint="eastAsia" w:ascii="宋体" w:hAnsi="宋体" w:eastAsia="宋体" w:cs="宋体"/>
                <w:b/>
                <w:color w:val="000000"/>
                <w:kern w:val="0"/>
                <w:sz w:val="22"/>
                <w:szCs w:val="22"/>
                <w:lang w:bidi="ar"/>
              </w:rPr>
              <w:t>1,645.45</w:t>
            </w:r>
          </w:p>
        </w:tc>
      </w:tr>
      <w:tr w14:paraId="221A4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B1E19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A7D5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社会保障和就业支出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08F16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60.55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EA0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56.55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B07FB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r>
      <w:tr w14:paraId="469A6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3BC79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EEA3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行政事业单位养老支出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7F5B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36AEF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53.25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C4AF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7FA9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3637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C439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行政单位离退休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1AA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7DA8B6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9BC29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0AB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629A4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2080505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BDDB6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2313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58FD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50.97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8FFD3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45C8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1DF32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A42F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企业改革补助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AB2C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A62C9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025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r>
      <w:tr w14:paraId="02704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73872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2080601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B5A30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企业关闭破产补助</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97A3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421D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B7035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4.00</w:t>
            </w:r>
          </w:p>
        </w:tc>
      </w:tr>
      <w:tr w14:paraId="7F44D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5830E5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7EB7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卫生健康支出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D9627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93.50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40AB4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340B79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r>
      <w:tr w14:paraId="46D0B6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35D09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5FC9C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公共卫生</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B5B65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47EE6C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A6949D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55.79</w:t>
            </w:r>
          </w:p>
        </w:tc>
      </w:tr>
      <w:tr w14:paraId="64D482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A10B5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2100409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FD9CD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重大公共卫生服务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DF8B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8EA2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630B15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3.22</w:t>
            </w:r>
          </w:p>
        </w:tc>
      </w:tr>
      <w:tr w14:paraId="2A363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CAC683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2100410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F928C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突发公共卫生事件应急处理</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DDE151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294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11B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52.57</w:t>
            </w:r>
          </w:p>
        </w:tc>
      </w:tr>
      <w:tr w14:paraId="69D4D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DAF2E8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535CE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行政事业单位医疗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8684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9E4D3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AB11D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94BF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03DD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2101101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2C48F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行政单位医疗</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9247DE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18AA11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37.71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64A0F">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EC27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FF5F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48C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农林水支出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E3301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38656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C7707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r>
      <w:tr w14:paraId="10150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D289F9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5E64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农业农村</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2FDF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31657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DE3AB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r>
      <w:tr w14:paraId="7E97C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60C01B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2130142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9CA1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农村道路建设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DECF4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80C0F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D6EF9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1,246.02</w:t>
            </w:r>
          </w:p>
        </w:tc>
      </w:tr>
      <w:tr w14:paraId="3B1BD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F9AD24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4B25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C98B4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1,193.49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51EC2E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7E2DB4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339.64</w:t>
            </w:r>
          </w:p>
        </w:tc>
      </w:tr>
      <w:tr w14:paraId="521F6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2072BD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8DA821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公路水路运输</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7B948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1,154.39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8D75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853.86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A24914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300.54</w:t>
            </w:r>
          </w:p>
        </w:tc>
      </w:tr>
      <w:tr w14:paraId="0A3B2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54E210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EE8E6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行政运行</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BA252E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83E599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789.04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A66BE2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18988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C7EB8E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FA522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一般行政管理事务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0E3396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F4B2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FAFB20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55.41</w:t>
            </w:r>
          </w:p>
        </w:tc>
      </w:tr>
      <w:tr w14:paraId="61BB2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2E196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2140104</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E81B3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公路建设</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29F62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660A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D7A906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134.55</w:t>
            </w:r>
          </w:p>
        </w:tc>
      </w:tr>
      <w:tr w14:paraId="43312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493650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2140106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044A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公路养护</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392C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359012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BC60A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70.00</w:t>
            </w:r>
          </w:p>
        </w:tc>
      </w:tr>
      <w:tr w14:paraId="019B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3D1C02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2140136</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6055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水路运输管理支出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EC217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136D31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46.42</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8DD60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89D4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E9887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2140199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A41FDD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其他公路水路运输支出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DB60F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58.98</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13C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18.39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85D35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40.59</w:t>
            </w:r>
          </w:p>
        </w:tc>
      </w:tr>
      <w:tr w14:paraId="096AA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41625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33F61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6A63C7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93B9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A9C191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r>
      <w:tr w14:paraId="05F92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BBE20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2149999</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89D88C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其他交通运输支出</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5333BA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4743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44C9F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39.10</w:t>
            </w:r>
          </w:p>
        </w:tc>
      </w:tr>
      <w:tr w14:paraId="49DD7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599F534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注：本表反映部门本年度一般公共预算财政拨款支出情况。</w:t>
            </w:r>
          </w:p>
        </w:tc>
      </w:tr>
    </w:tbl>
    <w:p w14:paraId="4ABBFE6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2944A06D">
      <w:pPr>
        <w:spacing w:beforeLines="0" w:afterLines="0"/>
        <w:rPr>
          <w:rFonts w:hint="eastAsia"/>
          <w:sz w:val="21"/>
          <w:szCs w:val="22"/>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66"/>
        <w:gridCol w:w="3516"/>
        <w:gridCol w:w="1306"/>
        <w:gridCol w:w="766"/>
        <w:gridCol w:w="2416"/>
        <w:gridCol w:w="1030"/>
        <w:gridCol w:w="766"/>
        <w:gridCol w:w="4397"/>
        <w:gridCol w:w="1287"/>
      </w:tblGrid>
      <w:tr w14:paraId="4F3DC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5000" w:type="pct"/>
            <w:gridSpan w:val="9"/>
            <w:tcBorders>
              <w:top w:val="nil"/>
              <w:left w:val="nil"/>
              <w:bottom w:val="nil"/>
              <w:right w:val="nil"/>
              <w:tl2br w:val="nil"/>
              <w:tr2bl w:val="nil"/>
            </w:tcBorders>
            <w:shd w:val="clear" w:color="auto" w:fill="FFFFFF"/>
            <w:noWrap/>
            <w:vAlign w:val="bottom"/>
          </w:tcPr>
          <w:p w14:paraId="27900B0A">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一般公共预算财政拨款基本支出决算明细表</w:t>
            </w:r>
          </w:p>
        </w:tc>
      </w:tr>
      <w:tr w14:paraId="7158A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208" w:type="pct"/>
            <w:tcBorders>
              <w:top w:val="nil"/>
              <w:left w:val="nil"/>
              <w:bottom w:val="nil"/>
              <w:right w:val="nil"/>
              <w:tl2br w:val="nil"/>
              <w:tr2bl w:val="nil"/>
            </w:tcBorders>
            <w:shd w:val="clear" w:color="auto" w:fill="FFFFFF"/>
            <w:noWrap/>
            <w:vAlign w:val="bottom"/>
          </w:tcPr>
          <w:p w14:paraId="084B3C09">
            <w:pPr>
              <w:spacing w:beforeLines="0" w:afterLines="0"/>
              <w:rPr>
                <w:rFonts w:hint="eastAsia" w:ascii="Arial" w:hAnsi="Arial" w:cs="Arial"/>
                <w:color w:val="000000"/>
                <w:sz w:val="20"/>
                <w:szCs w:val="20"/>
              </w:rPr>
            </w:pPr>
          </w:p>
        </w:tc>
        <w:tc>
          <w:tcPr>
            <w:tcW w:w="948" w:type="pct"/>
            <w:tcBorders>
              <w:top w:val="nil"/>
              <w:left w:val="nil"/>
              <w:bottom w:val="nil"/>
              <w:right w:val="nil"/>
              <w:tl2br w:val="nil"/>
              <w:tr2bl w:val="nil"/>
            </w:tcBorders>
            <w:shd w:val="clear" w:color="auto" w:fill="FFFFFF"/>
            <w:noWrap/>
            <w:vAlign w:val="bottom"/>
          </w:tcPr>
          <w:p w14:paraId="699C3237">
            <w:pPr>
              <w:spacing w:beforeLines="0" w:afterLines="0"/>
              <w:rPr>
                <w:rFonts w:hint="default" w:ascii="Arial" w:hAnsi="Arial" w:cs="Arial"/>
                <w:color w:val="000000"/>
                <w:sz w:val="20"/>
                <w:szCs w:val="20"/>
              </w:rPr>
            </w:pPr>
          </w:p>
        </w:tc>
        <w:tc>
          <w:tcPr>
            <w:tcW w:w="489" w:type="pct"/>
            <w:tcBorders>
              <w:top w:val="nil"/>
              <w:left w:val="nil"/>
              <w:bottom w:val="nil"/>
              <w:right w:val="nil"/>
              <w:tl2br w:val="nil"/>
              <w:tr2bl w:val="nil"/>
            </w:tcBorders>
            <w:shd w:val="clear" w:color="auto" w:fill="FFFFFF"/>
            <w:noWrap/>
            <w:vAlign w:val="bottom"/>
          </w:tcPr>
          <w:p w14:paraId="41446F76">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763B5993">
            <w:pPr>
              <w:spacing w:beforeLines="0" w:afterLines="0"/>
              <w:rPr>
                <w:rFonts w:hint="default" w:ascii="Arial" w:hAnsi="Arial" w:cs="Arial"/>
                <w:color w:val="000000"/>
                <w:sz w:val="20"/>
                <w:szCs w:val="20"/>
              </w:rPr>
            </w:pPr>
          </w:p>
        </w:tc>
        <w:tc>
          <w:tcPr>
            <w:tcW w:w="749" w:type="pct"/>
            <w:tcBorders>
              <w:top w:val="nil"/>
              <w:left w:val="nil"/>
              <w:bottom w:val="nil"/>
              <w:right w:val="nil"/>
              <w:tl2br w:val="nil"/>
              <w:tr2bl w:val="nil"/>
            </w:tcBorders>
            <w:shd w:val="clear" w:color="auto" w:fill="FFFFFF"/>
            <w:noWrap/>
            <w:vAlign w:val="bottom"/>
          </w:tcPr>
          <w:p w14:paraId="28EC7B6E">
            <w:pPr>
              <w:spacing w:beforeLines="0" w:afterLines="0"/>
              <w:rPr>
                <w:rFonts w:hint="default" w:ascii="Arial" w:hAnsi="Arial" w:cs="Arial"/>
                <w:color w:val="000000"/>
                <w:sz w:val="20"/>
                <w:szCs w:val="20"/>
              </w:rPr>
            </w:pPr>
          </w:p>
        </w:tc>
        <w:tc>
          <w:tcPr>
            <w:tcW w:w="488" w:type="pct"/>
            <w:tcBorders>
              <w:top w:val="nil"/>
              <w:left w:val="nil"/>
              <w:bottom w:val="nil"/>
              <w:right w:val="nil"/>
              <w:tl2br w:val="nil"/>
              <w:tr2bl w:val="nil"/>
            </w:tcBorders>
            <w:shd w:val="clear" w:color="auto" w:fill="FFFFFF"/>
            <w:noWrap/>
            <w:vAlign w:val="bottom"/>
          </w:tcPr>
          <w:p w14:paraId="7A6BD882">
            <w:pPr>
              <w:spacing w:beforeLines="0" w:afterLines="0"/>
              <w:rPr>
                <w:rFonts w:hint="default" w:ascii="Arial" w:hAnsi="Arial" w:cs="Arial"/>
                <w:color w:val="000000"/>
                <w:sz w:val="20"/>
                <w:szCs w:val="20"/>
              </w:rPr>
            </w:pPr>
          </w:p>
        </w:tc>
        <w:tc>
          <w:tcPr>
            <w:tcW w:w="209" w:type="pct"/>
            <w:tcBorders>
              <w:top w:val="nil"/>
              <w:left w:val="nil"/>
              <w:bottom w:val="nil"/>
              <w:right w:val="nil"/>
              <w:tl2br w:val="nil"/>
              <w:tr2bl w:val="nil"/>
            </w:tcBorders>
            <w:shd w:val="clear" w:color="auto" w:fill="FFFFFF"/>
            <w:noWrap/>
            <w:vAlign w:val="bottom"/>
          </w:tcPr>
          <w:p w14:paraId="5C6D20F5">
            <w:pPr>
              <w:spacing w:beforeLines="0" w:afterLines="0"/>
              <w:rPr>
                <w:rFonts w:hint="default" w:ascii="Arial" w:hAnsi="Arial" w:cs="Arial"/>
                <w:color w:val="000000"/>
                <w:sz w:val="20"/>
                <w:szCs w:val="20"/>
              </w:rPr>
            </w:pPr>
          </w:p>
        </w:tc>
        <w:tc>
          <w:tcPr>
            <w:tcW w:w="1696" w:type="pct"/>
            <w:gridSpan w:val="2"/>
            <w:tcBorders>
              <w:top w:val="nil"/>
              <w:left w:val="nil"/>
              <w:bottom w:val="nil"/>
              <w:right w:val="nil"/>
              <w:tl2br w:val="nil"/>
              <w:tr2bl w:val="nil"/>
            </w:tcBorders>
            <w:shd w:val="clear" w:color="auto" w:fill="FFFFFF"/>
            <w:noWrap/>
            <w:vAlign w:val="bottom"/>
          </w:tcPr>
          <w:p w14:paraId="4B40AD86">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公开06表</w:t>
            </w:r>
          </w:p>
        </w:tc>
      </w:tr>
      <w:tr w14:paraId="5780E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3304" w:type="pct"/>
            <w:gridSpan w:val="7"/>
            <w:tcBorders>
              <w:top w:val="nil"/>
              <w:left w:val="nil"/>
              <w:bottom w:val="nil"/>
              <w:right w:val="nil"/>
              <w:tl2br w:val="nil"/>
              <w:tr2bl w:val="nil"/>
            </w:tcBorders>
            <w:shd w:val="clear" w:color="auto" w:fill="FFFFFF"/>
            <w:noWrap/>
            <w:vAlign w:val="bottom"/>
          </w:tcPr>
          <w:p w14:paraId="27219F2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1696" w:type="pct"/>
            <w:gridSpan w:val="2"/>
            <w:tcBorders>
              <w:top w:val="nil"/>
              <w:left w:val="nil"/>
              <w:bottom w:val="nil"/>
              <w:right w:val="nil"/>
              <w:tl2br w:val="nil"/>
              <w:tr2bl w:val="nil"/>
            </w:tcBorders>
            <w:shd w:val="clear" w:color="auto" w:fill="FFFFFF"/>
            <w:noWrap/>
            <w:vAlign w:val="bottom"/>
          </w:tcPr>
          <w:p w14:paraId="4BC518C9">
            <w:pPr>
              <w:widowControl/>
              <w:spacing w:beforeLines="0" w:afterLines="0"/>
              <w:jc w:val="right"/>
              <w:textAlignment w:val="bottom"/>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金额单位：万元</w:t>
            </w:r>
          </w:p>
        </w:tc>
      </w:tr>
      <w:tr w14:paraId="74BE69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647" w:type="pct"/>
            <w:gridSpan w:val="3"/>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7895DE1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w:t>
            </w:r>
          </w:p>
        </w:tc>
        <w:tc>
          <w:tcPr>
            <w:tcW w:w="3352" w:type="pct"/>
            <w:gridSpan w:val="6"/>
            <w:tcBorders>
              <w:top w:val="single" w:color="000000" w:sz="4" w:space="0"/>
              <w:left w:val="nil"/>
              <w:bottom w:val="single" w:color="000000" w:sz="4" w:space="0"/>
              <w:right w:val="single" w:color="000000" w:sz="4" w:space="0"/>
              <w:tl2br w:val="nil"/>
              <w:tr2bl w:val="nil"/>
            </w:tcBorders>
            <w:shd w:val="clear" w:color="FFFFFF" w:fill="FFFFFF"/>
            <w:noWrap/>
            <w:vAlign w:val="center"/>
          </w:tcPr>
          <w:p w14:paraId="218A54D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w:t>
            </w:r>
          </w:p>
        </w:tc>
      </w:tr>
      <w:tr w14:paraId="2198C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10207E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94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09C9608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7B337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24E6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74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209ABF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8"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E46AB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c>
          <w:tcPr>
            <w:tcW w:w="209"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7E5B37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1212"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E5DFBA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483" w:type="pct"/>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FF937B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4378F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06E5C239">
            <w:pPr>
              <w:spacing w:beforeLines="0" w:afterLines="0"/>
              <w:jc w:val="center"/>
              <w:rPr>
                <w:rFonts w:hint="eastAsia" w:ascii="宋体" w:hAnsi="宋体" w:eastAsia="宋体" w:cs="宋体"/>
                <w:color w:val="000000"/>
                <w:sz w:val="22"/>
                <w:szCs w:val="22"/>
              </w:rPr>
            </w:pPr>
          </w:p>
        </w:tc>
        <w:tc>
          <w:tcPr>
            <w:tcW w:w="94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D3743D1">
            <w:pPr>
              <w:spacing w:beforeLines="0" w:afterLines="0"/>
              <w:jc w:val="center"/>
              <w:rPr>
                <w:rFonts w:hint="eastAsia" w:ascii="宋体" w:hAnsi="宋体" w:eastAsia="宋体" w:cs="宋体"/>
                <w:color w:val="000000"/>
                <w:sz w:val="22"/>
                <w:szCs w:val="22"/>
              </w:rPr>
            </w:pPr>
          </w:p>
        </w:tc>
        <w:tc>
          <w:tcPr>
            <w:tcW w:w="48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325EB3D">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712C22AD">
            <w:pPr>
              <w:spacing w:beforeLines="0" w:afterLines="0"/>
              <w:jc w:val="center"/>
              <w:rPr>
                <w:rFonts w:hint="eastAsia" w:ascii="宋体" w:hAnsi="宋体" w:eastAsia="宋体" w:cs="宋体"/>
                <w:color w:val="000000"/>
                <w:sz w:val="22"/>
                <w:szCs w:val="22"/>
              </w:rPr>
            </w:pPr>
          </w:p>
        </w:tc>
        <w:tc>
          <w:tcPr>
            <w:tcW w:w="74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DD1334">
            <w:pPr>
              <w:spacing w:beforeLines="0" w:afterLines="0"/>
              <w:jc w:val="center"/>
              <w:rPr>
                <w:rFonts w:hint="eastAsia" w:ascii="宋体" w:hAnsi="宋体" w:eastAsia="宋体" w:cs="宋体"/>
                <w:color w:val="000000"/>
                <w:sz w:val="22"/>
                <w:szCs w:val="22"/>
              </w:rPr>
            </w:pPr>
          </w:p>
        </w:tc>
        <w:tc>
          <w:tcPr>
            <w:tcW w:w="488"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87FC89C">
            <w:pPr>
              <w:spacing w:beforeLines="0" w:afterLines="0"/>
              <w:jc w:val="center"/>
              <w:rPr>
                <w:rFonts w:hint="eastAsia" w:ascii="宋体" w:hAnsi="宋体" w:eastAsia="宋体" w:cs="宋体"/>
                <w:color w:val="000000"/>
                <w:sz w:val="22"/>
                <w:szCs w:val="22"/>
              </w:rPr>
            </w:pPr>
          </w:p>
        </w:tc>
        <w:tc>
          <w:tcPr>
            <w:tcW w:w="209"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AA8B2EE">
            <w:pPr>
              <w:spacing w:beforeLines="0" w:afterLines="0"/>
              <w:jc w:val="center"/>
              <w:rPr>
                <w:rFonts w:hint="eastAsia" w:ascii="宋体" w:hAnsi="宋体" w:eastAsia="宋体" w:cs="宋体"/>
                <w:color w:val="000000"/>
                <w:sz w:val="22"/>
                <w:szCs w:val="22"/>
              </w:rPr>
            </w:pPr>
          </w:p>
        </w:tc>
        <w:tc>
          <w:tcPr>
            <w:tcW w:w="1212"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34C5B0E7">
            <w:pPr>
              <w:spacing w:beforeLines="0" w:afterLines="0"/>
              <w:jc w:val="center"/>
              <w:rPr>
                <w:rFonts w:hint="eastAsia" w:ascii="宋体" w:hAnsi="宋体" w:eastAsia="宋体" w:cs="宋体"/>
                <w:color w:val="000000"/>
                <w:sz w:val="22"/>
                <w:szCs w:val="22"/>
              </w:rPr>
            </w:pPr>
          </w:p>
        </w:tc>
        <w:tc>
          <w:tcPr>
            <w:tcW w:w="483" w:type="pct"/>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2E56EAA">
            <w:pPr>
              <w:spacing w:beforeLines="0" w:afterLines="0"/>
              <w:jc w:val="center"/>
              <w:rPr>
                <w:rFonts w:hint="eastAsia" w:ascii="宋体" w:hAnsi="宋体" w:eastAsia="宋体" w:cs="宋体"/>
                <w:color w:val="000000"/>
                <w:sz w:val="22"/>
                <w:szCs w:val="22"/>
              </w:rPr>
            </w:pPr>
          </w:p>
        </w:tc>
      </w:tr>
      <w:tr w14:paraId="4817C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9706DD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24689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8389E5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901.67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2FB6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CAFB1B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0F82BB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14.61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41A62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42D75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债务利息及费用支出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F8DE8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2B4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0CDB4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9D1A8A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基本工资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D5D656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629.70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331C0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AC97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D85673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0AACC8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8B8945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国内债务付息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E0905C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2B38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DC6158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024A4E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津贴补贴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54CE19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0.65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A0793D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05EEB0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印刷费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631209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94D7F8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30702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448CAD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国外债务付息</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80099E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5BB0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915344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6CAEE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A236E3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105.13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997F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8C7DAA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咨询费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CB42F2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CFD21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7C9A76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F225DF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A8A1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3C45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C2F6B9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伙食补助费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20FF0A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16.39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41106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164D22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手续费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FFC41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22116A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6BBCC4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房屋建筑物购建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0C5E55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27F7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A0F35A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797FC2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绩效工资</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74F02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A14C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3F76B3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水费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0EB4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7A1D9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673EEE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办公设备购置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50B1A7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7756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FB142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7F1A77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机关事业单位基本养老保险缴费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4E7FB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81.25</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7E790C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DA9D8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69099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C00F5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3CD3DE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专用设备购置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B12E96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B3B7C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13D63B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61DD3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职业年金缴费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203D31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19.66</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BB2EF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D3CDB5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邮电费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6CB3F1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CCE53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31005</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E15B42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基础设施建设</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5F766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418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E0E74E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F3528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职工基本医疗保险缴费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BF625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46.10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98AEB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B1724C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取暖费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37619F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619904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31006</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C8303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大型修缮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A52C96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1A8E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7DE62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FFF041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公务员医疗补助缴费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6D6912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BA79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30209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228837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物业管理费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E57FFC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4C4A16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199347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信息网络及软件购置更新</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C1D19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E7F6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1EAEF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CA65E5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其他社会保障缴费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49A09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2.82</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0DE677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288B7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差旅费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363BEFD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1017DB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2FAF04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物资储备</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A58803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4ED23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F035B6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732ADA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住房公积金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716007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CC070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30212</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FC5A41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因公出国（境）费用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33F7D8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E65435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1377A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土地补偿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4E9C80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85B9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3DDDA8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30114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D8DBFB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2EE68E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7500A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30213</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5ACEA40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维修（护）费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4D8FC2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54A766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643B17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安置补助</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FD45D8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D907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16B31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30199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7FECC8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其他工资福利支出</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7E616C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576751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A38BA7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租赁费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8943C4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2C56A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3B34E7B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地上附着物和青苗补偿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9117DB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67F9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03215F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6C86CB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C1EB4C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31.83</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643FEA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8AF8E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会议费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F4EB4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0875D6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54570B1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拆迁补偿</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6C0559D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4FAF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367DD6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6C286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离休费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B919A5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B82D86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1E2224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培训费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1E8E369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E6C5E1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31013</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FACDE8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35017AE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23561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E3B75F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30302</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FD9648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退休费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91D8AC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2FD7A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3DBA16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公务接待费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73F2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3467CC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31019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6A550D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其他交通工具购置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B306C5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42871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B501F9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30303</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A212C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退职（役）费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078B97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61EA89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30218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6F5F32D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专用材料费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263C834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3AC289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31021</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95D78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文物和陈列品购置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1C2B38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8633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A91612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30304</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12AE3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抚恤金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5C6045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21.87</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045AF0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30224</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6445BE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被装购置费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ED1E0C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FEC6CF">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31022</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EF86A8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无形资产购置</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CC0B7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313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3F9A0C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30305</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EAF205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生活补助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C454C8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6.41</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20C7CA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30225</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F14BD3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专用燃料费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E5DD3B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16A17E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31099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1D432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其他资本性支出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5A165F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6D32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C6C906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30306</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3412D33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救济费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4F4206D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91036B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30226</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4DDB1E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劳务费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AF63E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85EC40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A31C7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48773EA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EB93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FF2B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30307</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1BC3F0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医疗费补助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1981A18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F1143E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30227</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ACBA0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委托业务费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0809CE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DEF3301">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39907</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17D49A6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国家赔偿费用支出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D4A8C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3DA2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020135D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30308</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51EB7DF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助学金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1D23C9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E91277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30228</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23F7098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工会经费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2198F54">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7.74</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EF953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39908</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BB9F0D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对民间非营利组织和群众性自治组织补贴</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64C0E2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06F54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26C73FC0">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30309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74C562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奖励金</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21A0CF19">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9695D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30229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71850502">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福利费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5FE6790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E23AB1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39909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00C6B1A">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经常性赠与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B5C798">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5A899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767334C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30310</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65D5D97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个人农业生产补贴</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3A571F4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9B098E7">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30231</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49BC137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公务用车运行维护费</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CFF28C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0.89</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D30EF5D">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39910</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6CE927C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资本性赠与</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BF86D0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62CCE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65D8C2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30311</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43B9D2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代缴社会保险费</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0AB458F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4DB084A3">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30239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D1A750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其他交通费用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46EECABA">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300BF1FE">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39999</w:t>
            </w: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0C1AD938">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其他支出</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2A844A0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31B21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892474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30399</w:t>
            </w: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0A62E3E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其他对个人和家庭的补助</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7D02A90">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5ABF2D54">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30240</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3709BB3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税金及附加费用</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65AEBE15">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5E7E857">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49FF3D7A">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10E40225">
            <w:pPr>
              <w:spacing w:beforeLines="0" w:afterLines="0"/>
              <w:jc w:val="right"/>
              <w:rPr>
                <w:rFonts w:hint="eastAsia" w:ascii="宋体" w:hAnsi="宋体" w:eastAsia="宋体" w:cs="宋体"/>
                <w:color w:val="000000"/>
                <w:sz w:val="22"/>
                <w:szCs w:val="22"/>
              </w:rPr>
            </w:pPr>
          </w:p>
        </w:tc>
      </w:tr>
      <w:tr w14:paraId="13F3F9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208" w:type="pct"/>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6D0DF926">
            <w:pPr>
              <w:spacing w:beforeLines="0" w:afterLines="0"/>
              <w:jc w:val="left"/>
              <w:rPr>
                <w:rFonts w:hint="eastAsia" w:ascii="宋体" w:hAnsi="宋体" w:eastAsia="宋体" w:cs="宋体"/>
                <w:color w:val="000000"/>
                <w:sz w:val="22"/>
                <w:szCs w:val="22"/>
              </w:rPr>
            </w:pPr>
          </w:p>
        </w:tc>
        <w:tc>
          <w:tcPr>
            <w:tcW w:w="948" w:type="pct"/>
            <w:tcBorders>
              <w:top w:val="nil"/>
              <w:left w:val="nil"/>
              <w:bottom w:val="single" w:color="000000" w:sz="4" w:space="0"/>
              <w:right w:val="single" w:color="000000" w:sz="4" w:space="0"/>
              <w:tl2br w:val="nil"/>
              <w:tr2bl w:val="nil"/>
            </w:tcBorders>
            <w:shd w:val="clear" w:color="FFFFFF" w:fill="FFFFFF"/>
            <w:noWrap/>
            <w:vAlign w:val="center"/>
          </w:tcPr>
          <w:p w14:paraId="24937FA2">
            <w:pPr>
              <w:spacing w:beforeLines="0" w:afterLines="0"/>
              <w:jc w:val="left"/>
              <w:rPr>
                <w:rFonts w:hint="eastAsia" w:ascii="宋体" w:hAnsi="宋体" w:eastAsia="宋体" w:cs="宋体"/>
                <w:color w:val="000000"/>
                <w:sz w:val="22"/>
                <w:szCs w:val="22"/>
              </w:rPr>
            </w:pP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660E0F38">
            <w:pPr>
              <w:spacing w:beforeLines="0" w:afterLines="0"/>
              <w:jc w:val="right"/>
              <w:rPr>
                <w:rFonts w:hint="eastAsia" w:ascii="宋体" w:hAnsi="宋体" w:eastAsia="宋体" w:cs="宋体"/>
                <w:color w:val="000000"/>
                <w:sz w:val="22"/>
                <w:szCs w:val="22"/>
              </w:rPr>
            </w:pP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0241DB9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30299</w:t>
            </w:r>
          </w:p>
        </w:tc>
        <w:tc>
          <w:tcPr>
            <w:tcW w:w="749" w:type="pct"/>
            <w:tcBorders>
              <w:top w:val="nil"/>
              <w:left w:val="nil"/>
              <w:bottom w:val="single" w:color="000000" w:sz="4" w:space="0"/>
              <w:right w:val="single" w:color="000000" w:sz="4" w:space="0"/>
              <w:tl2br w:val="nil"/>
              <w:tr2bl w:val="nil"/>
            </w:tcBorders>
            <w:shd w:val="clear" w:color="FFFFFF" w:fill="FFFFFF"/>
            <w:noWrap/>
            <w:vAlign w:val="center"/>
          </w:tcPr>
          <w:p w14:paraId="009C47A5">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 xml:space="preserve">  其他商品和服务支出</w:t>
            </w:r>
          </w:p>
        </w:tc>
        <w:tc>
          <w:tcPr>
            <w:tcW w:w="488" w:type="pct"/>
            <w:tcBorders>
              <w:top w:val="nil"/>
              <w:left w:val="nil"/>
              <w:bottom w:val="single" w:color="000000" w:sz="4" w:space="0"/>
              <w:right w:val="single" w:color="000000" w:sz="4" w:space="0"/>
              <w:tl2br w:val="nil"/>
              <w:tr2bl w:val="nil"/>
            </w:tcBorders>
            <w:shd w:val="clear" w:color="auto" w:fill="FFFFFF"/>
            <w:noWrap/>
            <w:vAlign w:val="center"/>
          </w:tcPr>
          <w:p w14:paraId="7C053657">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0.08</w:t>
            </w:r>
          </w:p>
        </w:tc>
        <w:tc>
          <w:tcPr>
            <w:tcW w:w="209" w:type="pct"/>
            <w:tcBorders>
              <w:top w:val="nil"/>
              <w:left w:val="nil"/>
              <w:bottom w:val="single" w:color="000000" w:sz="4" w:space="0"/>
              <w:right w:val="single" w:color="000000" w:sz="4" w:space="0"/>
              <w:tl2br w:val="nil"/>
              <w:tr2bl w:val="nil"/>
            </w:tcBorders>
            <w:shd w:val="clear" w:color="FFFFFF" w:fill="FFFFFF"/>
            <w:noWrap/>
            <w:vAlign w:val="center"/>
          </w:tcPr>
          <w:p w14:paraId="7320DB64">
            <w:pPr>
              <w:spacing w:beforeLines="0" w:afterLines="0"/>
              <w:jc w:val="left"/>
              <w:rPr>
                <w:rFonts w:hint="eastAsia" w:ascii="宋体" w:hAnsi="宋体" w:eastAsia="宋体" w:cs="宋体"/>
                <w:color w:val="000000"/>
                <w:sz w:val="22"/>
                <w:szCs w:val="22"/>
              </w:rPr>
            </w:pPr>
          </w:p>
        </w:tc>
        <w:tc>
          <w:tcPr>
            <w:tcW w:w="1212" w:type="pct"/>
            <w:tcBorders>
              <w:top w:val="nil"/>
              <w:left w:val="nil"/>
              <w:bottom w:val="single" w:color="000000" w:sz="4" w:space="0"/>
              <w:right w:val="single" w:color="000000" w:sz="4" w:space="0"/>
              <w:tl2br w:val="nil"/>
              <w:tr2bl w:val="nil"/>
            </w:tcBorders>
            <w:shd w:val="clear" w:color="FFFFFF" w:fill="FFFFFF"/>
            <w:noWrap/>
            <w:vAlign w:val="center"/>
          </w:tcPr>
          <w:p w14:paraId="28901E04">
            <w:pPr>
              <w:spacing w:beforeLines="0" w:afterLines="0"/>
              <w:jc w:val="left"/>
              <w:rPr>
                <w:rFonts w:hint="eastAsia" w:ascii="宋体" w:hAnsi="宋体" w:eastAsia="宋体" w:cs="宋体"/>
                <w:color w:val="000000"/>
                <w:sz w:val="22"/>
                <w:szCs w:val="22"/>
              </w:rPr>
            </w:pP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5488848A">
            <w:pPr>
              <w:spacing w:beforeLines="0" w:afterLines="0"/>
              <w:jc w:val="right"/>
              <w:rPr>
                <w:rFonts w:hint="eastAsia" w:ascii="宋体" w:hAnsi="宋体" w:eastAsia="宋体" w:cs="宋体"/>
                <w:color w:val="000000"/>
                <w:sz w:val="22"/>
                <w:szCs w:val="22"/>
              </w:rPr>
            </w:pPr>
          </w:p>
        </w:tc>
      </w:tr>
      <w:tr w14:paraId="7841F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157" w:type="pct"/>
            <w:gridSpan w:val="2"/>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1CFBFDAD">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人员经费合计</w:t>
            </w:r>
          </w:p>
        </w:tc>
        <w:tc>
          <w:tcPr>
            <w:tcW w:w="489" w:type="pct"/>
            <w:tcBorders>
              <w:top w:val="nil"/>
              <w:left w:val="nil"/>
              <w:bottom w:val="single" w:color="000000" w:sz="4" w:space="0"/>
              <w:right w:val="single" w:color="000000" w:sz="4" w:space="0"/>
              <w:tl2br w:val="nil"/>
              <w:tr2bl w:val="nil"/>
            </w:tcBorders>
            <w:shd w:val="clear" w:color="auto" w:fill="FFFFFF"/>
            <w:noWrap/>
            <w:vAlign w:val="center"/>
          </w:tcPr>
          <w:p w14:paraId="51E2A7E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933.51</w:t>
            </w:r>
          </w:p>
        </w:tc>
        <w:tc>
          <w:tcPr>
            <w:tcW w:w="2868" w:type="pct"/>
            <w:gridSpan w:val="5"/>
            <w:tcBorders>
              <w:top w:val="nil"/>
              <w:left w:val="nil"/>
              <w:bottom w:val="single" w:color="000000" w:sz="4" w:space="0"/>
              <w:right w:val="single" w:color="000000" w:sz="4" w:space="0"/>
              <w:tl2br w:val="nil"/>
              <w:tr2bl w:val="nil"/>
            </w:tcBorders>
            <w:shd w:val="clear" w:color="FFFFFF" w:fill="FFFFFF"/>
            <w:noWrap/>
            <w:vAlign w:val="center"/>
          </w:tcPr>
          <w:p w14:paraId="7D7CEB5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公用经费合计</w:t>
            </w:r>
          </w:p>
        </w:tc>
        <w:tc>
          <w:tcPr>
            <w:tcW w:w="483" w:type="pct"/>
            <w:tcBorders>
              <w:top w:val="nil"/>
              <w:left w:val="nil"/>
              <w:bottom w:val="single" w:color="000000" w:sz="4" w:space="0"/>
              <w:right w:val="single" w:color="000000" w:sz="4" w:space="0"/>
              <w:tl2br w:val="nil"/>
              <w:tr2bl w:val="nil"/>
            </w:tcBorders>
            <w:shd w:val="clear" w:color="auto" w:fill="FFFFFF"/>
            <w:noWrap/>
            <w:vAlign w:val="center"/>
          </w:tcPr>
          <w:p w14:paraId="767B3826">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14.61</w:t>
            </w:r>
          </w:p>
        </w:tc>
      </w:tr>
      <w:tr w14:paraId="0B210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5000" w:type="pct"/>
            <w:gridSpan w:val="9"/>
            <w:tcBorders>
              <w:top w:val="nil"/>
              <w:left w:val="nil"/>
              <w:bottom w:val="nil"/>
              <w:right w:val="nil"/>
              <w:tl2br w:val="nil"/>
              <w:tr2bl w:val="nil"/>
            </w:tcBorders>
            <w:shd w:val="clear" w:color="auto" w:fill="FFFFFF"/>
            <w:noWrap/>
            <w:vAlign w:val="center"/>
          </w:tcPr>
          <w:p w14:paraId="07B5044C">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注：本表反映部门本年度一般公共预算财政拨款基本支出明细情况。</w:t>
            </w:r>
          </w:p>
        </w:tc>
      </w:tr>
    </w:tbl>
    <w:p w14:paraId="552821B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46B16EF3">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14:paraId="50F57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l2br w:val="nil"/>
              <w:tr2bl w:val="nil"/>
            </w:tcBorders>
            <w:shd w:val="clear" w:color="auto" w:fill="FFFFFF"/>
            <w:noWrap/>
            <w:vAlign w:val="bottom"/>
          </w:tcPr>
          <w:p w14:paraId="5B8DE22F">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政府性基金预算财政拨款收入支出决算表</w:t>
            </w:r>
          </w:p>
        </w:tc>
      </w:tr>
      <w:tr w14:paraId="20A27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2549A269">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F96339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6314688">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9F4662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752C46E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29FE5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C9F3CA1">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46DA3B80">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393D9C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公开07表</w:t>
            </w:r>
          </w:p>
        </w:tc>
      </w:tr>
      <w:tr w14:paraId="14949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l2br w:val="nil"/>
              <w:tr2bl w:val="nil"/>
            </w:tcBorders>
            <w:shd w:val="clear" w:color="auto" w:fill="FFFFFF"/>
            <w:noWrap/>
            <w:vAlign w:val="bottom"/>
          </w:tcPr>
          <w:p w14:paraId="57E4A5CD">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5A634CDB">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65A0F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3DFB451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7C4CC25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年初结转和结余</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57520A8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本年收入</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143A78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c>
          <w:tcPr>
            <w:tcW w:w="1728" w:type="dxa"/>
            <w:vMerge w:val="restart"/>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2198BFC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年末结转和结余</w:t>
            </w:r>
          </w:p>
        </w:tc>
      </w:tr>
      <w:tr w14:paraId="118668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76BE38D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36C204F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5B87A38">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2FAB988">
            <w:pPr>
              <w:spacing w:beforeLines="0" w:afterLines="0"/>
              <w:jc w:val="center"/>
              <w:rPr>
                <w:rFonts w:hint="eastAsia" w:ascii="宋体" w:hAnsi="宋体" w:eastAsia="宋体" w:cs="宋体"/>
                <w:color w:val="000000"/>
                <w:sz w:val="22"/>
                <w:szCs w:val="22"/>
              </w:rPr>
            </w:pP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CC8AD3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36F93F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6F09927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DEFA828">
            <w:pPr>
              <w:spacing w:beforeLines="0" w:afterLines="0"/>
              <w:jc w:val="center"/>
              <w:rPr>
                <w:rFonts w:hint="eastAsia" w:ascii="宋体" w:hAnsi="宋体" w:eastAsia="宋体" w:cs="宋体"/>
                <w:color w:val="000000"/>
                <w:sz w:val="22"/>
                <w:szCs w:val="22"/>
              </w:rPr>
            </w:pPr>
          </w:p>
        </w:tc>
      </w:tr>
      <w:tr w14:paraId="236C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D91321E">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00611C46">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6C533863">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49881646">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D56EC7A">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913C18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472DE55">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7DCF7306">
            <w:pPr>
              <w:spacing w:beforeLines="0" w:afterLines="0"/>
              <w:jc w:val="center"/>
              <w:rPr>
                <w:rFonts w:hint="eastAsia" w:ascii="宋体" w:hAnsi="宋体" w:eastAsia="宋体" w:cs="宋体"/>
                <w:color w:val="000000"/>
                <w:sz w:val="22"/>
                <w:szCs w:val="22"/>
              </w:rPr>
            </w:pPr>
          </w:p>
        </w:tc>
      </w:tr>
      <w:tr w14:paraId="3FC97D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59CC2F0F">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697DF17B">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0FF9DD6C">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7CA12F9">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DCCE18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038C973">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BF8FEC4">
            <w:pPr>
              <w:spacing w:beforeLines="0" w:afterLines="0"/>
              <w:jc w:val="center"/>
              <w:rPr>
                <w:rFonts w:hint="eastAsia" w:ascii="宋体" w:hAnsi="宋体" w:eastAsia="宋体" w:cs="宋体"/>
                <w:color w:val="000000"/>
                <w:sz w:val="22"/>
                <w:szCs w:val="22"/>
              </w:rPr>
            </w:pPr>
          </w:p>
        </w:tc>
        <w:tc>
          <w:tcPr>
            <w:tcW w:w="1728" w:type="dxa"/>
            <w:vMerge w:val="continue"/>
            <w:tcBorders>
              <w:top w:val="single" w:color="000000" w:sz="4" w:space="0"/>
              <w:left w:val="nil"/>
              <w:bottom w:val="single" w:color="000000" w:sz="4" w:space="0"/>
              <w:right w:val="single" w:color="000000" w:sz="4" w:space="0"/>
              <w:tl2br w:val="nil"/>
              <w:tr2bl w:val="nil"/>
            </w:tcBorders>
            <w:shd w:val="clear" w:color="FFFFFF" w:fill="C0C0C0"/>
            <w:noWrap w:val="0"/>
            <w:vAlign w:val="center"/>
          </w:tcPr>
          <w:p w14:paraId="19207E16">
            <w:pPr>
              <w:spacing w:beforeLines="0" w:afterLines="0"/>
              <w:jc w:val="center"/>
              <w:rPr>
                <w:rFonts w:hint="eastAsia" w:ascii="宋体" w:hAnsi="宋体" w:eastAsia="宋体" w:cs="宋体"/>
                <w:color w:val="000000"/>
                <w:sz w:val="22"/>
                <w:szCs w:val="22"/>
              </w:rPr>
            </w:pPr>
          </w:p>
        </w:tc>
      </w:tr>
      <w:tr w14:paraId="765F4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3005BA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3C36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2D49565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36A953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2F25CB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363A86F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094C26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r>
      <w:tr w14:paraId="21BFD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C11C90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6E888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E395AF">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87410D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0BC892C">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8C4807">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9EA09E5">
            <w:pPr>
              <w:spacing w:beforeLines="0" w:afterLines="0"/>
              <w:jc w:val="right"/>
              <w:rPr>
                <w:rFonts w:hint="eastAsia" w:ascii="宋体" w:hAnsi="宋体" w:eastAsia="宋体" w:cs="宋体"/>
                <w:b/>
                <w:color w:val="000000"/>
                <w:sz w:val="22"/>
                <w:szCs w:val="22"/>
              </w:rPr>
            </w:pPr>
          </w:p>
        </w:tc>
      </w:tr>
      <w:tr w14:paraId="564F6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1FDE605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6453F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DB0F9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B976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B2D634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F59374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90DD53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E8A9B1B">
            <w:pPr>
              <w:spacing w:beforeLines="0" w:afterLines="0"/>
              <w:jc w:val="right"/>
              <w:rPr>
                <w:rFonts w:hint="eastAsia" w:ascii="宋体" w:hAnsi="宋体" w:eastAsia="宋体" w:cs="宋体"/>
                <w:color w:val="000000"/>
                <w:sz w:val="22"/>
                <w:szCs w:val="22"/>
              </w:rPr>
            </w:pPr>
          </w:p>
        </w:tc>
      </w:tr>
      <w:tr w14:paraId="7B4712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FF5162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C87735">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C3F364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77F35B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54171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3A9974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1E677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5B49A6">
            <w:pPr>
              <w:spacing w:beforeLines="0" w:afterLines="0"/>
              <w:jc w:val="right"/>
              <w:rPr>
                <w:rFonts w:hint="eastAsia" w:ascii="宋体" w:hAnsi="宋体" w:eastAsia="宋体" w:cs="宋体"/>
                <w:color w:val="000000"/>
                <w:sz w:val="22"/>
                <w:szCs w:val="22"/>
              </w:rPr>
            </w:pPr>
          </w:p>
        </w:tc>
      </w:tr>
      <w:tr w14:paraId="1AFB9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94D4A28">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4B2B6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7DAC7F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1FE50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074C29F">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6785D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C590D8D">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D48D34">
            <w:pPr>
              <w:spacing w:beforeLines="0" w:afterLines="0"/>
              <w:jc w:val="right"/>
              <w:rPr>
                <w:rFonts w:hint="eastAsia" w:ascii="宋体" w:hAnsi="宋体" w:eastAsia="宋体" w:cs="宋体"/>
                <w:color w:val="000000"/>
                <w:sz w:val="22"/>
                <w:szCs w:val="22"/>
              </w:rPr>
            </w:pPr>
          </w:p>
        </w:tc>
      </w:tr>
      <w:tr w14:paraId="48B84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5657AB2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A2885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CB49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7EACA9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CD66AB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DAE1F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00DC43B">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597433">
            <w:pPr>
              <w:spacing w:beforeLines="0" w:afterLines="0"/>
              <w:jc w:val="right"/>
              <w:rPr>
                <w:rFonts w:hint="eastAsia" w:ascii="宋体" w:hAnsi="宋体" w:eastAsia="宋体" w:cs="宋体"/>
                <w:color w:val="000000"/>
                <w:sz w:val="22"/>
                <w:szCs w:val="22"/>
              </w:rPr>
            </w:pPr>
          </w:p>
        </w:tc>
      </w:tr>
      <w:tr w14:paraId="20576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7A257D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19A79C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B88ECB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3D8EBC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D24D12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80833A">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D073F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0D02103">
            <w:pPr>
              <w:spacing w:beforeLines="0" w:afterLines="0"/>
              <w:jc w:val="right"/>
              <w:rPr>
                <w:rFonts w:hint="eastAsia" w:ascii="宋体" w:hAnsi="宋体" w:eastAsia="宋体" w:cs="宋体"/>
                <w:color w:val="000000"/>
                <w:sz w:val="22"/>
                <w:szCs w:val="22"/>
              </w:rPr>
            </w:pPr>
          </w:p>
        </w:tc>
      </w:tr>
      <w:tr w14:paraId="19005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60C079">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940D14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7D2B4A5">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2A40C1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0D95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29C65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EA56756">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778AC1">
            <w:pPr>
              <w:spacing w:beforeLines="0" w:afterLines="0"/>
              <w:jc w:val="right"/>
              <w:rPr>
                <w:rFonts w:hint="eastAsia" w:ascii="宋体" w:hAnsi="宋体" w:eastAsia="宋体" w:cs="宋体"/>
                <w:color w:val="000000"/>
                <w:sz w:val="22"/>
                <w:szCs w:val="22"/>
              </w:rPr>
            </w:pPr>
          </w:p>
        </w:tc>
      </w:tr>
      <w:tr w14:paraId="29CD0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l2br w:val="nil"/>
              <w:tr2bl w:val="nil"/>
            </w:tcBorders>
            <w:shd w:val="clear" w:color="auto" w:fill="FFFFFF"/>
            <w:noWrap/>
            <w:vAlign w:val="center"/>
          </w:tcPr>
          <w:p w14:paraId="5020FCA6">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注：本表反映部门本年度政府性基金预算财政拨款收入、支出及结转和结余情况。</w:t>
            </w:r>
          </w:p>
        </w:tc>
      </w:tr>
      <w:tr w14:paraId="525A8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4732" w:type="dxa"/>
            <w:gridSpan w:val="10"/>
            <w:tcBorders>
              <w:top w:val="nil"/>
              <w:left w:val="nil"/>
              <w:bottom w:val="nil"/>
              <w:right w:val="nil"/>
              <w:tl2br w:val="nil"/>
              <w:tr2bl w:val="nil"/>
            </w:tcBorders>
            <w:shd w:val="clear" w:color="auto" w:fill="FFFFFF"/>
            <w:noWrap w:val="0"/>
            <w:vAlign w:val="top"/>
          </w:tcPr>
          <w:p w14:paraId="6012E473">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0155CFF7">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3C6BE096">
      <w:pPr>
        <w:spacing w:beforeLines="0" w:afterLines="0"/>
        <w:rPr>
          <w:rFonts w:hint="eastAsia"/>
          <w:sz w:val="21"/>
          <w:szCs w:val="22"/>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53"/>
        <w:gridCol w:w="853"/>
        <w:gridCol w:w="854"/>
        <w:gridCol w:w="4213"/>
        <w:gridCol w:w="3132"/>
        <w:gridCol w:w="3132"/>
        <w:gridCol w:w="3132"/>
      </w:tblGrid>
      <w:tr w14:paraId="6F33B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l2br w:val="nil"/>
              <w:tr2bl w:val="nil"/>
            </w:tcBorders>
            <w:shd w:val="clear" w:color="auto" w:fill="FFFFFF"/>
            <w:noWrap/>
            <w:vAlign w:val="bottom"/>
          </w:tcPr>
          <w:p w14:paraId="59E3FC97">
            <w:pPr>
              <w:widowControl/>
              <w:spacing w:beforeLines="0" w:afterLines="0"/>
              <w:jc w:val="center"/>
              <w:textAlignment w:val="bottom"/>
              <w:rPr>
                <w:rFonts w:hint="eastAsia" w:ascii="宋体" w:hAnsi="宋体" w:eastAsia="宋体" w:cs="宋体"/>
                <w:color w:val="000000"/>
                <w:sz w:val="30"/>
                <w:szCs w:val="30"/>
              </w:rPr>
            </w:pPr>
            <w:r>
              <w:rPr>
                <w:rFonts w:hint="eastAsia" w:ascii="宋体" w:hAnsi="宋体" w:eastAsia="宋体" w:cs="宋体"/>
                <w:color w:val="000000"/>
                <w:kern w:val="0"/>
                <w:sz w:val="30"/>
                <w:szCs w:val="30"/>
                <w:lang w:bidi="ar"/>
              </w:rPr>
              <w:t>国有资本经营预算财政拨款支出决算表</w:t>
            </w:r>
          </w:p>
        </w:tc>
      </w:tr>
      <w:tr w14:paraId="2AF625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D03E286">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D4AC8E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827F442">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E1CE983">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36194B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3C3D2149">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公开08表</w:t>
            </w:r>
          </w:p>
        </w:tc>
      </w:tr>
      <w:tr w14:paraId="13F32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l2br w:val="nil"/>
              <w:tr2bl w:val="nil"/>
            </w:tcBorders>
            <w:shd w:val="clear" w:color="auto" w:fill="FFFFFF"/>
            <w:noWrap/>
            <w:vAlign w:val="bottom"/>
          </w:tcPr>
          <w:p w14:paraId="45810D49">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353FE93E">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7849E0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l2br w:val="nil"/>
              <w:tr2bl w:val="nil"/>
            </w:tcBorders>
            <w:shd w:val="clear" w:color="FFFFFF" w:fill="FFFFFF"/>
            <w:noWrap/>
            <w:vAlign w:val="center"/>
          </w:tcPr>
          <w:p w14:paraId="2C3BDE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w:t>
            </w:r>
          </w:p>
        </w:tc>
        <w:tc>
          <w:tcPr>
            <w:tcW w:w="5184" w:type="dxa"/>
            <w:gridSpan w:val="3"/>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0E0770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本年支出</w:t>
            </w:r>
          </w:p>
        </w:tc>
      </w:tr>
      <w:tr w14:paraId="3FE57E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A215B6C">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科目代码</w:t>
            </w:r>
          </w:p>
        </w:tc>
        <w:tc>
          <w:tcPr>
            <w:tcW w:w="0" w:type="auto"/>
            <w:vMerge w:val="restart"/>
            <w:tcBorders>
              <w:top w:val="nil"/>
              <w:left w:val="nil"/>
              <w:bottom w:val="single" w:color="000000" w:sz="4" w:space="0"/>
              <w:right w:val="single" w:color="000000" w:sz="4" w:space="0"/>
              <w:tl2br w:val="nil"/>
              <w:tr2bl w:val="nil"/>
            </w:tcBorders>
            <w:shd w:val="clear" w:color="FFFFFF" w:fill="FFFFFF"/>
            <w:noWrap/>
            <w:vAlign w:val="center"/>
          </w:tcPr>
          <w:p w14:paraId="2AD6967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科目名称</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C9EC2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30FF2F0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基本支出</w:t>
            </w:r>
          </w:p>
        </w:tc>
        <w:tc>
          <w:tcPr>
            <w:tcW w:w="1728"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2848E95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项目支出</w:t>
            </w:r>
          </w:p>
        </w:tc>
      </w:tr>
      <w:tr w14:paraId="30318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3D8163EC">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50A4F52">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803DA2B">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924F10">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067C8A13">
            <w:pPr>
              <w:spacing w:beforeLines="0" w:afterLines="0"/>
              <w:jc w:val="center"/>
              <w:rPr>
                <w:rFonts w:hint="eastAsia" w:ascii="宋体" w:hAnsi="宋体" w:eastAsia="宋体" w:cs="宋体"/>
                <w:color w:val="000000"/>
                <w:sz w:val="22"/>
                <w:szCs w:val="22"/>
              </w:rPr>
            </w:pPr>
          </w:p>
        </w:tc>
      </w:tr>
      <w:tr w14:paraId="7EB4C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7735B934">
            <w:pPr>
              <w:spacing w:beforeLines="0" w:afterLines="0"/>
              <w:jc w:val="center"/>
              <w:rPr>
                <w:rFonts w:hint="eastAsia" w:ascii="宋体" w:hAnsi="宋体" w:eastAsia="宋体" w:cs="宋体"/>
                <w:color w:val="000000"/>
                <w:sz w:val="22"/>
                <w:szCs w:val="22"/>
              </w:rPr>
            </w:pPr>
          </w:p>
        </w:tc>
        <w:tc>
          <w:tcPr>
            <w:tcW w:w="0" w:type="auto"/>
            <w:vMerge w:val="continue"/>
            <w:tcBorders>
              <w:top w:val="nil"/>
              <w:left w:val="nil"/>
              <w:bottom w:val="single" w:color="000000" w:sz="4" w:space="0"/>
              <w:right w:val="single" w:color="000000" w:sz="4" w:space="0"/>
              <w:tl2br w:val="nil"/>
              <w:tr2bl w:val="nil"/>
            </w:tcBorders>
            <w:shd w:val="clear" w:color="FFFFFF" w:fill="C0C0C0"/>
            <w:noWrap/>
            <w:vAlign w:val="center"/>
          </w:tcPr>
          <w:p w14:paraId="1A85E815">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7FF0A6D">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40732EFF">
            <w:pPr>
              <w:spacing w:beforeLines="0" w:afterLines="0"/>
              <w:jc w:val="center"/>
              <w:rPr>
                <w:rFonts w:hint="eastAsia" w:ascii="宋体" w:hAnsi="宋体" w:eastAsia="宋体" w:cs="宋体"/>
                <w:color w:val="000000"/>
                <w:sz w:val="22"/>
                <w:szCs w:val="22"/>
              </w:rPr>
            </w:pPr>
          </w:p>
        </w:tc>
        <w:tc>
          <w:tcPr>
            <w:tcW w:w="1728"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664302F6">
            <w:pPr>
              <w:spacing w:beforeLines="0" w:afterLines="0"/>
              <w:jc w:val="center"/>
              <w:rPr>
                <w:rFonts w:hint="eastAsia" w:ascii="宋体" w:hAnsi="宋体" w:eastAsia="宋体" w:cs="宋体"/>
                <w:color w:val="000000"/>
                <w:sz w:val="22"/>
                <w:szCs w:val="22"/>
              </w:rPr>
            </w:pPr>
          </w:p>
        </w:tc>
      </w:tr>
      <w:tr w14:paraId="2EFA7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5908E5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栏次</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59437FD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0CDF3734">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0" w:type="auto"/>
            <w:tcBorders>
              <w:top w:val="nil"/>
              <w:left w:val="nil"/>
              <w:bottom w:val="single" w:color="000000" w:sz="4" w:space="0"/>
              <w:right w:val="single" w:color="000000" w:sz="4" w:space="0"/>
              <w:tl2br w:val="nil"/>
              <w:tr2bl w:val="nil"/>
            </w:tcBorders>
            <w:shd w:val="clear" w:color="FFFFFF" w:fill="FFFFFF"/>
            <w:noWrap/>
            <w:vAlign w:val="center"/>
          </w:tcPr>
          <w:p w14:paraId="114F241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r>
      <w:tr w14:paraId="55222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l2br w:val="nil"/>
              <w:tr2bl w:val="nil"/>
            </w:tcBorders>
            <w:shd w:val="clear" w:color="FFFFFF" w:fill="FFFFFF"/>
            <w:noWrap/>
            <w:vAlign w:val="center"/>
          </w:tcPr>
          <w:p w14:paraId="4BBA88F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C5907CA">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5758EB3">
            <w:pPr>
              <w:spacing w:beforeLines="0" w:afterLines="0"/>
              <w:jc w:val="right"/>
              <w:rPr>
                <w:rFonts w:hint="eastAsia" w:ascii="宋体" w:hAnsi="宋体" w:eastAsia="宋体" w:cs="宋体"/>
                <w:b/>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833273E">
            <w:pPr>
              <w:spacing w:beforeLines="0" w:afterLines="0"/>
              <w:jc w:val="right"/>
              <w:rPr>
                <w:rFonts w:hint="eastAsia" w:ascii="宋体" w:hAnsi="宋体" w:eastAsia="宋体" w:cs="宋体"/>
                <w:b/>
                <w:color w:val="000000"/>
                <w:sz w:val="22"/>
                <w:szCs w:val="22"/>
              </w:rPr>
            </w:pPr>
          </w:p>
        </w:tc>
      </w:tr>
      <w:tr w14:paraId="0893B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D8F9CE4">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43D6EF3">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665913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DFF7A82">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9B7C070">
            <w:pPr>
              <w:spacing w:beforeLines="0" w:afterLines="0"/>
              <w:jc w:val="right"/>
              <w:rPr>
                <w:rFonts w:hint="eastAsia" w:ascii="宋体" w:hAnsi="宋体" w:eastAsia="宋体" w:cs="宋体"/>
                <w:color w:val="000000"/>
                <w:sz w:val="22"/>
                <w:szCs w:val="22"/>
              </w:rPr>
            </w:pPr>
          </w:p>
        </w:tc>
      </w:tr>
      <w:tr w14:paraId="4D87B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7FC635CC">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9E5BC2B">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0A213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8321DBC">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FAF094E">
            <w:pPr>
              <w:spacing w:beforeLines="0" w:afterLines="0"/>
              <w:jc w:val="right"/>
              <w:rPr>
                <w:rFonts w:hint="eastAsia" w:ascii="宋体" w:hAnsi="宋体" w:eastAsia="宋体" w:cs="宋体"/>
                <w:color w:val="000000"/>
                <w:sz w:val="22"/>
                <w:szCs w:val="22"/>
              </w:rPr>
            </w:pPr>
          </w:p>
        </w:tc>
      </w:tr>
      <w:tr w14:paraId="7EDEB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AFEF1C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5E01486">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E8FC2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D8895D8">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64F4B61">
            <w:pPr>
              <w:spacing w:beforeLines="0" w:afterLines="0"/>
              <w:jc w:val="right"/>
              <w:rPr>
                <w:rFonts w:hint="eastAsia" w:ascii="宋体" w:hAnsi="宋体" w:eastAsia="宋体" w:cs="宋体"/>
                <w:color w:val="000000"/>
                <w:sz w:val="22"/>
                <w:szCs w:val="22"/>
              </w:rPr>
            </w:pPr>
          </w:p>
        </w:tc>
      </w:tr>
      <w:tr w14:paraId="672BB8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2F02B43D">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2AC572">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738D4E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C6EE33">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5091ED">
            <w:pPr>
              <w:spacing w:beforeLines="0" w:afterLines="0"/>
              <w:jc w:val="right"/>
              <w:rPr>
                <w:rFonts w:hint="eastAsia" w:ascii="宋体" w:hAnsi="宋体" w:eastAsia="宋体" w:cs="宋体"/>
                <w:color w:val="000000"/>
                <w:sz w:val="22"/>
                <w:szCs w:val="22"/>
              </w:rPr>
            </w:pPr>
          </w:p>
        </w:tc>
      </w:tr>
      <w:tr w14:paraId="69293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666EC75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C4E3A2E">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06330437">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5A57650">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3EEAC76">
            <w:pPr>
              <w:spacing w:beforeLines="0" w:afterLines="0"/>
              <w:jc w:val="right"/>
              <w:rPr>
                <w:rFonts w:hint="eastAsia" w:ascii="宋体" w:hAnsi="宋体" w:eastAsia="宋体" w:cs="宋体"/>
                <w:color w:val="000000"/>
                <w:sz w:val="22"/>
                <w:szCs w:val="22"/>
              </w:rPr>
            </w:pPr>
          </w:p>
        </w:tc>
      </w:tr>
      <w:tr w14:paraId="4BCD2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06A8C097">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64C4BE1">
            <w:pPr>
              <w:spacing w:beforeLines="0" w:afterLines="0"/>
              <w:jc w:val="lef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5688B69">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4C69214">
            <w:pPr>
              <w:spacing w:beforeLines="0" w:afterLines="0"/>
              <w:jc w:val="right"/>
              <w:rPr>
                <w:rFonts w:hint="eastAsia" w:ascii="宋体" w:hAnsi="宋体" w:eastAsia="宋体" w:cs="宋体"/>
                <w:color w:val="000000"/>
                <w:sz w:val="22"/>
                <w:szCs w:val="22"/>
              </w:rPr>
            </w:pP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3633C0BD">
            <w:pPr>
              <w:spacing w:beforeLines="0" w:afterLines="0"/>
              <w:jc w:val="right"/>
              <w:rPr>
                <w:rFonts w:hint="eastAsia" w:ascii="宋体" w:hAnsi="宋体" w:eastAsia="宋体" w:cs="宋体"/>
                <w:color w:val="000000"/>
                <w:sz w:val="22"/>
                <w:szCs w:val="22"/>
              </w:rPr>
            </w:pPr>
          </w:p>
        </w:tc>
      </w:tr>
      <w:tr w14:paraId="64AE15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l2br w:val="nil"/>
              <w:tr2bl w:val="nil"/>
            </w:tcBorders>
            <w:shd w:val="clear" w:color="auto" w:fill="FFFFFF"/>
            <w:noWrap/>
            <w:vAlign w:val="center"/>
          </w:tcPr>
          <w:p w14:paraId="1D5B40CB">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注：本表反映部门本年度国有资本经营预算财政拨款支出情况。</w:t>
            </w:r>
          </w:p>
        </w:tc>
      </w:tr>
      <w:tr w14:paraId="0B3E0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tcBorders>
              <w:top w:val="nil"/>
              <w:left w:val="nil"/>
              <w:bottom w:val="nil"/>
              <w:right w:val="nil"/>
              <w:tl2br w:val="nil"/>
              <w:tr2bl w:val="nil"/>
            </w:tcBorders>
            <w:shd w:val="clear" w:color="auto" w:fill="FFFFFF"/>
            <w:noWrap w:val="0"/>
            <w:vAlign w:val="top"/>
          </w:tcPr>
          <w:p w14:paraId="4F29E424">
            <w:pPr>
              <w:spacing w:beforeLines="0" w:afterLines="0"/>
              <w:rPr>
                <w:rFonts w:hint="eastAsia"/>
                <w:sz w:val="21"/>
                <w:szCs w:val="22"/>
              </w:rPr>
            </w:pPr>
            <w:r>
              <w:rPr>
                <w:rFonts w:hint="eastAsia" w:ascii="宋体" w:hAnsi="宋体" w:eastAsia="宋体"/>
                <w:sz w:val="22"/>
                <w:szCs w:val="22"/>
              </w:rPr>
              <w:t>注:此表为空表，本单位无该项数据发生。</w:t>
            </w:r>
          </w:p>
        </w:tc>
      </w:tr>
    </w:tbl>
    <w:p w14:paraId="2229B104">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742007D5">
      <w:pPr>
        <w:spacing w:beforeLines="0" w:afterLines="0"/>
        <w:rPr>
          <w:rFonts w:hint="eastAsia"/>
          <w:sz w:val="21"/>
          <w:szCs w:val="22"/>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46"/>
        <w:gridCol w:w="1346"/>
        <w:gridCol w:w="1346"/>
        <w:gridCol w:w="1346"/>
        <w:gridCol w:w="1346"/>
        <w:gridCol w:w="1346"/>
        <w:gridCol w:w="1346"/>
        <w:gridCol w:w="1346"/>
        <w:gridCol w:w="1346"/>
        <w:gridCol w:w="1346"/>
        <w:gridCol w:w="1347"/>
        <w:gridCol w:w="1347"/>
      </w:tblGrid>
      <w:tr w14:paraId="5937E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l2br w:val="nil"/>
              <w:tr2bl w:val="nil"/>
            </w:tcBorders>
            <w:shd w:val="clear" w:color="auto" w:fill="FFFFFF"/>
            <w:noWrap/>
            <w:vAlign w:val="bottom"/>
          </w:tcPr>
          <w:p w14:paraId="6768F9FF">
            <w:pPr>
              <w:widowControl/>
              <w:spacing w:beforeLines="0" w:afterLines="0"/>
              <w:jc w:val="center"/>
              <w:textAlignment w:val="bottom"/>
              <w:rPr>
                <w:rFonts w:hint="eastAsia" w:ascii="宋体" w:hAnsi="宋体" w:eastAsia="宋体" w:cs="宋体"/>
                <w:color w:val="000000"/>
                <w:sz w:val="44"/>
                <w:szCs w:val="44"/>
              </w:rPr>
            </w:pPr>
            <w:r>
              <w:rPr>
                <w:rFonts w:hint="eastAsia" w:ascii="宋体" w:hAnsi="宋体" w:eastAsia="宋体" w:cs="宋体"/>
                <w:color w:val="000000"/>
                <w:kern w:val="0"/>
                <w:sz w:val="30"/>
                <w:szCs w:val="44"/>
                <w:lang w:bidi="ar"/>
              </w:rPr>
              <w:t>财政拨款“三公”经费支出决算表</w:t>
            </w:r>
          </w:p>
        </w:tc>
      </w:tr>
      <w:tr w14:paraId="76AB1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l2br w:val="nil"/>
              <w:tr2bl w:val="nil"/>
            </w:tcBorders>
            <w:shd w:val="clear" w:color="auto" w:fill="FFFFFF"/>
            <w:noWrap/>
            <w:vAlign w:val="bottom"/>
          </w:tcPr>
          <w:p w14:paraId="5C5D16CD">
            <w:pPr>
              <w:spacing w:beforeLines="0" w:afterLines="0"/>
              <w:rPr>
                <w:rFonts w:hint="eastAsia"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21AA889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F2705BD">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6E0416B5">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A24E77E">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F665A14">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14046CF0">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3C7A200F">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1926FEA">
            <w:pPr>
              <w:spacing w:beforeLines="0" w:afterLines="0"/>
              <w:rPr>
                <w:rFonts w:hint="default" w:ascii="Arial" w:hAnsi="Arial" w:cs="Arial"/>
                <w:color w:val="000000"/>
                <w:sz w:val="20"/>
                <w:szCs w:val="20"/>
              </w:rPr>
            </w:pPr>
          </w:p>
        </w:tc>
        <w:tc>
          <w:tcPr>
            <w:tcW w:w="0" w:type="auto"/>
            <w:tcBorders>
              <w:top w:val="nil"/>
              <w:left w:val="nil"/>
              <w:bottom w:val="nil"/>
              <w:right w:val="nil"/>
              <w:tl2br w:val="nil"/>
              <w:tr2bl w:val="nil"/>
            </w:tcBorders>
            <w:shd w:val="clear" w:color="auto" w:fill="FFFFFF"/>
            <w:noWrap/>
            <w:vAlign w:val="bottom"/>
          </w:tcPr>
          <w:p w14:paraId="59C9F651">
            <w:pPr>
              <w:spacing w:beforeLines="0" w:afterLines="0"/>
              <w:rPr>
                <w:rFonts w:hint="default" w:ascii="Arial" w:hAnsi="Arial" w:cs="Arial"/>
                <w:color w:val="000000"/>
                <w:sz w:val="20"/>
                <w:szCs w:val="20"/>
              </w:rPr>
            </w:pPr>
          </w:p>
        </w:tc>
        <w:tc>
          <w:tcPr>
            <w:tcW w:w="0" w:type="auto"/>
            <w:gridSpan w:val="2"/>
            <w:tcBorders>
              <w:top w:val="nil"/>
              <w:left w:val="nil"/>
              <w:bottom w:val="nil"/>
              <w:right w:val="nil"/>
              <w:tl2br w:val="nil"/>
              <w:tr2bl w:val="nil"/>
            </w:tcBorders>
            <w:shd w:val="clear" w:color="auto" w:fill="FFFFFF"/>
            <w:noWrap/>
            <w:vAlign w:val="bottom"/>
          </w:tcPr>
          <w:p w14:paraId="46B45C0D">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公开09表</w:t>
            </w:r>
          </w:p>
        </w:tc>
      </w:tr>
      <w:tr w14:paraId="46D8E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10"/>
            <w:tcBorders>
              <w:top w:val="nil"/>
              <w:left w:val="nil"/>
              <w:bottom w:val="nil"/>
              <w:right w:val="nil"/>
              <w:tl2br w:val="nil"/>
              <w:tr2bl w:val="nil"/>
            </w:tcBorders>
            <w:shd w:val="clear" w:color="auto" w:fill="FFFFFF"/>
            <w:noWrap/>
            <w:vAlign w:val="bottom"/>
          </w:tcPr>
          <w:p w14:paraId="4CA7350F">
            <w:pPr>
              <w:widowControl/>
              <w:spacing w:beforeLines="0" w:afterLines="0"/>
              <w:jc w:val="lef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部门：怀化市鹤城区交通运输局</w:t>
            </w:r>
          </w:p>
        </w:tc>
        <w:tc>
          <w:tcPr>
            <w:tcW w:w="0" w:type="auto"/>
            <w:gridSpan w:val="2"/>
            <w:tcBorders>
              <w:top w:val="nil"/>
              <w:left w:val="nil"/>
              <w:bottom w:val="nil"/>
              <w:right w:val="nil"/>
              <w:tl2br w:val="nil"/>
              <w:tr2bl w:val="nil"/>
            </w:tcBorders>
            <w:shd w:val="clear" w:color="auto" w:fill="FFFFFF"/>
            <w:noWrap/>
            <w:vAlign w:val="bottom"/>
          </w:tcPr>
          <w:p w14:paraId="4E07BD86">
            <w:pPr>
              <w:widowControl/>
              <w:spacing w:beforeLines="0" w:afterLines="0"/>
              <w:jc w:val="right"/>
              <w:textAlignment w:val="bottom"/>
              <w:rPr>
                <w:rFonts w:hint="eastAsia" w:ascii="宋体" w:hAnsi="宋体" w:eastAsia="宋体" w:cs="宋体"/>
                <w:color w:val="000000"/>
                <w:sz w:val="20"/>
                <w:szCs w:val="20"/>
              </w:rPr>
            </w:pPr>
            <w:r>
              <w:rPr>
                <w:rFonts w:hint="eastAsia" w:ascii="宋体" w:hAnsi="宋体" w:eastAsia="宋体" w:cs="宋体"/>
                <w:color w:val="000000"/>
                <w:kern w:val="0"/>
                <w:sz w:val="20"/>
                <w:szCs w:val="20"/>
                <w:lang w:bidi="ar"/>
              </w:rPr>
              <w:t>金额单位：万元</w:t>
            </w:r>
          </w:p>
        </w:tc>
      </w:tr>
      <w:tr w14:paraId="0F80BF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l2br w:val="nil"/>
              <w:tr2bl w:val="nil"/>
            </w:tcBorders>
            <w:shd w:val="clear" w:color="FFFFFF" w:fill="FFFFFF"/>
            <w:noWrap w:val="0"/>
            <w:vAlign w:val="center"/>
          </w:tcPr>
          <w:p w14:paraId="316FE77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预算数</w:t>
            </w:r>
          </w:p>
        </w:tc>
        <w:tc>
          <w:tcPr>
            <w:tcW w:w="8700" w:type="dxa"/>
            <w:gridSpan w:val="6"/>
            <w:tcBorders>
              <w:top w:val="single" w:color="000000" w:sz="4" w:space="0"/>
              <w:left w:val="nil"/>
              <w:bottom w:val="single" w:color="000000" w:sz="4" w:space="0"/>
              <w:right w:val="single" w:color="000000" w:sz="4" w:space="0"/>
              <w:tl2br w:val="nil"/>
              <w:tr2bl w:val="nil"/>
            </w:tcBorders>
            <w:shd w:val="clear" w:color="FFFFFF" w:fill="FFFFFF"/>
            <w:noWrap w:val="0"/>
            <w:vAlign w:val="center"/>
          </w:tcPr>
          <w:p w14:paraId="0C281E3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决算数</w:t>
            </w:r>
          </w:p>
        </w:tc>
      </w:tr>
      <w:tr w14:paraId="6A5A4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0440BBF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10331B4A">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2818E0D2">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4048588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676720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合计</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55F2CBF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因公出国（境）费</w:t>
            </w:r>
          </w:p>
        </w:tc>
        <w:tc>
          <w:tcPr>
            <w:tcW w:w="4350" w:type="dxa"/>
            <w:gridSpan w:val="3"/>
            <w:tcBorders>
              <w:top w:val="nil"/>
              <w:left w:val="nil"/>
              <w:bottom w:val="single" w:color="000000" w:sz="4" w:space="0"/>
              <w:right w:val="single" w:color="000000" w:sz="4" w:space="0"/>
              <w:tl2br w:val="nil"/>
              <w:tr2bl w:val="nil"/>
            </w:tcBorders>
            <w:shd w:val="clear" w:color="FFFFFF" w:fill="FFFFFF"/>
            <w:noWrap w:val="0"/>
            <w:vAlign w:val="center"/>
          </w:tcPr>
          <w:p w14:paraId="396AC161">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公务用车购置及运行维护费</w:t>
            </w:r>
          </w:p>
        </w:tc>
        <w:tc>
          <w:tcPr>
            <w:tcW w:w="1450" w:type="dxa"/>
            <w:vMerge w:val="restart"/>
            <w:tcBorders>
              <w:top w:val="nil"/>
              <w:left w:val="nil"/>
              <w:bottom w:val="single" w:color="000000" w:sz="4" w:space="0"/>
              <w:right w:val="single" w:color="000000" w:sz="4" w:space="0"/>
              <w:tl2br w:val="nil"/>
              <w:tr2bl w:val="nil"/>
            </w:tcBorders>
            <w:shd w:val="clear" w:color="FFFFFF" w:fill="FFFFFF"/>
            <w:noWrap w:val="0"/>
            <w:vAlign w:val="center"/>
          </w:tcPr>
          <w:p w14:paraId="7D268DC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公务接待费</w:t>
            </w:r>
          </w:p>
        </w:tc>
      </w:tr>
      <w:tr w14:paraId="0F970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l2br w:val="nil"/>
              <w:tr2bl w:val="nil"/>
            </w:tcBorders>
            <w:shd w:val="clear" w:color="FFFFFF" w:fill="C0C0C0"/>
            <w:noWrap w:val="0"/>
            <w:vAlign w:val="center"/>
          </w:tcPr>
          <w:p w14:paraId="27CE9019">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22F8CF4">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4F2E2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74876A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4ABC33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5D4A0045">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1D4F296">
            <w:pPr>
              <w:spacing w:beforeLines="0" w:afterLines="0"/>
              <w:jc w:val="center"/>
              <w:rPr>
                <w:rFonts w:hint="eastAsia" w:ascii="宋体" w:hAnsi="宋体" w:eastAsia="宋体" w:cs="宋体"/>
                <w:color w:val="000000"/>
                <w:sz w:val="22"/>
                <w:szCs w:val="22"/>
              </w:rPr>
            </w:pP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22A61C12">
            <w:pPr>
              <w:spacing w:beforeLines="0" w:afterLines="0"/>
              <w:jc w:val="center"/>
              <w:rPr>
                <w:rFonts w:hint="eastAsia" w:ascii="宋体" w:hAnsi="宋体" w:eastAsia="宋体" w:cs="宋体"/>
                <w:color w:val="000000"/>
                <w:sz w:val="22"/>
                <w:szCs w:val="22"/>
              </w:rPr>
            </w:pP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F221760">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小计</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C9630FB">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公务用车购置费</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51A0B9D6">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公务用车运行维护费</w:t>
            </w:r>
          </w:p>
        </w:tc>
        <w:tc>
          <w:tcPr>
            <w:tcW w:w="1450" w:type="dxa"/>
            <w:vMerge w:val="continue"/>
            <w:tcBorders>
              <w:top w:val="nil"/>
              <w:left w:val="nil"/>
              <w:bottom w:val="single" w:color="000000" w:sz="4" w:space="0"/>
              <w:right w:val="single" w:color="000000" w:sz="4" w:space="0"/>
              <w:tl2br w:val="nil"/>
              <w:tr2bl w:val="nil"/>
            </w:tcBorders>
            <w:shd w:val="clear" w:color="FFFFFF" w:fill="C0C0C0"/>
            <w:noWrap w:val="0"/>
            <w:vAlign w:val="center"/>
          </w:tcPr>
          <w:p w14:paraId="1A9EBAEA">
            <w:pPr>
              <w:spacing w:beforeLines="0" w:afterLines="0"/>
              <w:jc w:val="center"/>
              <w:rPr>
                <w:rFonts w:hint="eastAsia" w:ascii="宋体" w:hAnsi="宋体" w:eastAsia="宋体" w:cs="宋体"/>
                <w:color w:val="000000"/>
                <w:sz w:val="22"/>
                <w:szCs w:val="22"/>
              </w:rPr>
            </w:pPr>
          </w:p>
        </w:tc>
      </w:tr>
      <w:tr w14:paraId="4752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l2br w:val="nil"/>
              <w:tr2bl w:val="nil"/>
            </w:tcBorders>
            <w:shd w:val="clear" w:color="FFFFFF" w:fill="FFFFFF"/>
            <w:noWrap w:val="0"/>
            <w:vAlign w:val="center"/>
          </w:tcPr>
          <w:p w14:paraId="51A093E3">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D3C7448">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7A8216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E3D54C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2D37429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DF3F26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10FEEEA7">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7804B5A5">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8583D2F">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30227999">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0CEC277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1450" w:type="dxa"/>
            <w:tcBorders>
              <w:top w:val="nil"/>
              <w:left w:val="nil"/>
              <w:bottom w:val="single" w:color="000000" w:sz="4" w:space="0"/>
              <w:right w:val="single" w:color="000000" w:sz="4" w:space="0"/>
              <w:tl2br w:val="nil"/>
              <w:tr2bl w:val="nil"/>
            </w:tcBorders>
            <w:shd w:val="clear" w:color="FFFFFF" w:fill="FFFFFF"/>
            <w:noWrap w:val="0"/>
            <w:vAlign w:val="center"/>
          </w:tcPr>
          <w:p w14:paraId="6DB54D2E">
            <w:pPr>
              <w:widowControl/>
              <w:spacing w:beforeLines="0" w:afterLines="0"/>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r>
      <w:tr w14:paraId="478E0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l2br w:val="nil"/>
              <w:tr2bl w:val="nil"/>
            </w:tcBorders>
            <w:shd w:val="clear" w:color="auto" w:fill="FFFFFF"/>
            <w:noWrap/>
            <w:vAlign w:val="center"/>
          </w:tcPr>
          <w:p w14:paraId="433CE96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1F1402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6297D11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B8D4F6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4C752A63">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5069E741">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DBF4D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7765C9CC">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23E639E">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6AAE06B">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1EECDA2D">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5.00</w:t>
            </w:r>
          </w:p>
        </w:tc>
        <w:tc>
          <w:tcPr>
            <w:tcW w:w="0" w:type="auto"/>
            <w:tcBorders>
              <w:top w:val="nil"/>
              <w:left w:val="nil"/>
              <w:bottom w:val="single" w:color="000000" w:sz="4" w:space="0"/>
              <w:right w:val="single" w:color="000000" w:sz="4" w:space="0"/>
              <w:tl2br w:val="nil"/>
              <w:tr2bl w:val="nil"/>
            </w:tcBorders>
            <w:shd w:val="clear" w:color="auto" w:fill="FFFFFF"/>
            <w:noWrap/>
            <w:vAlign w:val="center"/>
          </w:tcPr>
          <w:p w14:paraId="2B991732">
            <w:pPr>
              <w:widowControl/>
              <w:spacing w:beforeLines="0" w:afterLines="0"/>
              <w:jc w:val="righ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0.00</w:t>
            </w:r>
          </w:p>
        </w:tc>
      </w:tr>
      <w:tr w14:paraId="17F861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l2br w:val="nil"/>
              <w:tr2bl w:val="nil"/>
            </w:tcBorders>
            <w:shd w:val="clear" w:color="auto" w:fill="FFFFFF"/>
            <w:noWrap w:val="0"/>
            <w:vAlign w:val="center"/>
          </w:tcPr>
          <w:p w14:paraId="585D9EB9">
            <w:pPr>
              <w:widowControl/>
              <w:spacing w:beforeLines="0" w:afterLines="0"/>
              <w:jc w:val="left"/>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bl>
    <w:p w14:paraId="018DE7DD">
      <w:pPr>
        <w:spacing w:beforeLines="0" w:afterLines="0"/>
        <w:rPr>
          <w:rFonts w:hint="eastAsia"/>
          <w:sz w:val="21"/>
          <w:szCs w:val="22"/>
        </w:rPr>
        <w:sectPr>
          <w:pgSz w:w="16840" w:h="11900" w:orient="landscape"/>
          <w:pgMar w:top="1083" w:right="403" w:bottom="1083" w:left="403" w:header="0" w:footer="0" w:gutter="0"/>
          <w:lnNumType w:countBy="0" w:distance="360"/>
          <w:cols w:space="720" w:num="1"/>
          <w:docGrid w:linePitch="312" w:charSpace="0"/>
        </w:sectPr>
      </w:pPr>
    </w:p>
    <w:p w14:paraId="61A0803C">
      <w:pPr>
        <w:spacing w:beforeLines="0" w:afterLines="0"/>
        <w:rPr>
          <w:rFonts w:hint="eastAsia"/>
          <w:sz w:val="21"/>
          <w:szCs w:val="22"/>
        </w:rPr>
      </w:pPr>
    </w:p>
    <w:p w14:paraId="62D361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14:paraId="704E84B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一、收入支出决算总体情况说明</w:t>
      </w:r>
    </w:p>
    <w:p w14:paraId="2D0DCE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3631.31</w:t>
      </w:r>
      <w:r>
        <w:rPr>
          <w:rFonts w:ascii="宋体" w:hAnsi="宋体" w:eastAsia="宋体" w:cs="宋体"/>
          <w:color w:val="000000"/>
          <w:sz w:val="28"/>
        </w:rPr>
        <w:t>万元。与上年相比，减少797.43万元，减少18.01%，主要是因为部分工程在2022年已完工结算，本年的项目专项资金需求减少。</w:t>
      </w:r>
    </w:p>
    <w:p w14:paraId="452FF8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3631.31</w:t>
      </w:r>
      <w:r>
        <w:rPr>
          <w:rFonts w:ascii="宋体" w:hAnsi="宋体" w:eastAsia="宋体" w:cs="宋体"/>
          <w:color w:val="000000"/>
          <w:sz w:val="28"/>
        </w:rPr>
        <w:t>万元。与上年相比，</w:t>
      </w:r>
      <w:r>
        <w:rPr>
          <w:rFonts w:ascii="宋体" w:hAnsi="宋体" w:eastAsia="宋体" w:cs="宋体"/>
          <w:sz w:val="28"/>
        </w:rPr>
        <w:t>减少797.43万元</w:t>
      </w:r>
      <w:r>
        <w:rPr>
          <w:rFonts w:ascii="宋体" w:hAnsi="宋体" w:eastAsia="宋体" w:cs="宋体"/>
          <w:color w:val="000000"/>
          <w:sz w:val="28"/>
        </w:rPr>
        <w:t>，</w:t>
      </w:r>
      <w:r>
        <w:rPr>
          <w:rFonts w:ascii="宋体" w:hAnsi="宋体" w:eastAsia="宋体" w:cs="宋体"/>
          <w:sz w:val="28"/>
        </w:rPr>
        <w:t>减少18.01%</w:t>
      </w:r>
      <w:r>
        <w:rPr>
          <w:rFonts w:ascii="宋体" w:hAnsi="宋体" w:eastAsia="宋体" w:cs="宋体"/>
          <w:color w:val="000000"/>
          <w:sz w:val="28"/>
        </w:rPr>
        <w:t>，主要是因为部分工程在2022年已完工结算，本年的项目专项资金需求减少。</w:t>
      </w:r>
    </w:p>
    <w:p w14:paraId="6DC4270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二、收入决算情况说明</w:t>
      </w:r>
    </w:p>
    <w:p w14:paraId="7D906F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2022年度本年收入合计3631.31万元，其中：财政拨款收入2593.56万元，占71.42%；上级补助收入0万元，占0%；事业收入0万元，占0%；经营收入0万元，占0%；附属单位上缴收入0万元，占0%；其他收入1037.74万元，占28.58%。</w:t>
      </w:r>
    </w:p>
    <w:p w14:paraId="2B43C6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三、支出决算情况说明</w:t>
      </w:r>
    </w:p>
    <w:p w14:paraId="690A76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2022年度本年支出合计3631.31万元，其中：基本支出949.09万元，占26.14%；项目支出2682.22万元，占73.86%；上缴上级支出0万元，占0%；经营支出0万元，占0%；对附属单位补助支出0万元，占0%。</w:t>
      </w:r>
    </w:p>
    <w:p w14:paraId="3198E0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四、财政拨款收入支出决算总体情况说明</w:t>
      </w:r>
    </w:p>
    <w:p w14:paraId="273732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2022年度财政拨款收入总计2593.56万元，与上年相比，减少1835.18万元，减少41.44%，主要是因为部分工程项目在2022年已完工结算，本年的项目专项资金需求减少。</w:t>
      </w:r>
    </w:p>
    <w:p w14:paraId="5F54C9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2022年度财政拨款支出总计2593.56万元，与上年相比，减少1835.18万元，减少41.44%，主要是因为部分工程项目在2022年已完工结算，本年的项目专项资金需求减少。</w:t>
      </w:r>
    </w:p>
    <w:p w14:paraId="099E9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五、一般公共预算财政拨款支出决算情况说明</w:t>
      </w:r>
    </w:p>
    <w:p w14:paraId="21226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（一）财政拨款支出决算总体情况</w:t>
      </w:r>
    </w:p>
    <w:p w14:paraId="2B8B69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2022年度财政拨款支出2593.56万元，占本年支出合计的100.00%，与上年相比，财政拨款支出减少1835.18万元，减少41.44%，主要是因为部分工程项目在2022年已完工结算，本年的项目专项资金需求减少。</w:t>
      </w:r>
    </w:p>
    <w:p w14:paraId="7128B11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（二）财政拨款支出决算结构情况</w:t>
      </w:r>
    </w:p>
    <w:p w14:paraId="2E2D8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2593.56万元，主要用于以下方面：社会保障和就业支出（类）60.55万元，占2.33%；卫生健康支出（类）93.5万元，占3.61%；农林水支出（类）1246.02万元，占48.04%；交通运输支出（类）1193.49万元，占46.02%；</w:t>
      </w:r>
    </w:p>
    <w:p w14:paraId="2E0C14C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（三）财政拨款支出决算具体情况</w:t>
      </w:r>
    </w:p>
    <w:p w14:paraId="4BCD7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2022年度财政拨款支出年初预算数为2071.41万元，支出决算数为</w:t>
      </w:r>
      <w:r>
        <w:rPr>
          <w:rFonts w:ascii="宋体" w:hAnsi="宋体" w:eastAsia="宋体" w:cs="宋体"/>
          <w:sz w:val="28"/>
        </w:rPr>
        <w:t>2593.56</w:t>
      </w:r>
      <w:r>
        <w:rPr>
          <w:rFonts w:ascii="宋体" w:hAnsi="宋体" w:eastAsia="宋体" w:cs="宋体"/>
          <w:color w:val="000000"/>
          <w:sz w:val="28"/>
        </w:rPr>
        <w:t>万元，完成年初预算的175.31%，其中：</w:t>
      </w:r>
    </w:p>
    <w:p w14:paraId="3FDCE2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1、社会保障和就业支出（类）行政事业单位养老支出（款）行政单位离退休（项）。</w:t>
      </w:r>
    </w:p>
    <w:p w14:paraId="04456F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年初预算为39.26万元，支出决算为2.28万元，完成预算的5.81%。决算数小于年初预算数的主要原因是：机构改革造成人员变动比较大。</w:t>
      </w:r>
    </w:p>
    <w:p w14:paraId="05D370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2、社会保障和就业支出（类）行政事业单位养老支出（款）机关事业单位基本养老保险缴费支出（项）。</w:t>
      </w:r>
    </w:p>
    <w:p w14:paraId="7BFE98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年初预算为64.64万元，支出决算为50.97万元，完成预算的78.85%。决算数小于年初预算数的主要原因是：机构改革造成人员变动比较大。</w:t>
      </w:r>
    </w:p>
    <w:p w14:paraId="5FA471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3、社会保障和就业支出（类）企业改革补助（款）企业关闭破产补助（项）。</w:t>
      </w:r>
    </w:p>
    <w:p w14:paraId="1153CC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年初预算为0万元，支出决算为7.3万元，因年初预算金额为0万元，无法计算百分比。决算数大于年初预算数的主要原因是：根椐本单位工作需要后期追加的预算资金。</w:t>
      </w:r>
    </w:p>
    <w:p w14:paraId="11F2D4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4、卫生健康支出（类）公共卫生（款）重大公共卫生服务（项）。</w:t>
      </w:r>
    </w:p>
    <w:p w14:paraId="7FE785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年初预算为0万元，支出决算为3.22万元，因年初预算金额为0万元，无法计算百分比。决算数大于年初预算数的主要原因是：根椐本单位工作需要后期追加的预算资金。</w:t>
      </w:r>
    </w:p>
    <w:p w14:paraId="4DAE5F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5、卫生健康支出（类）公共卫生（款）突发公共卫生事件应急处理（项）。</w:t>
      </w:r>
    </w:p>
    <w:p w14:paraId="2FCDE1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年初预算为0万元，支出决算为52.57万元，因年初预算金额为0万元，无法计算百分比。决算数大于年初预算数的主要原因是：突发新冠疫情，根椐本单位工作需要后期追加的预算资金。</w:t>
      </w:r>
    </w:p>
    <w:p w14:paraId="1757FE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6、卫生健康支出（类）行政事业单位医疗（款）行政单位医疗（项）。</w:t>
      </w:r>
    </w:p>
    <w:p w14:paraId="2327D50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年初预算为30.84万元，支出决算为37.71万元，完成预算的122.28%。决算数大于年初预算数的主要原因是：机构改革造成人员变动较大。</w:t>
      </w:r>
    </w:p>
    <w:p w14:paraId="7C5CE04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7、农林水支出（类）农业农村（款）农村道路建设（项）。</w:t>
      </w:r>
    </w:p>
    <w:p w14:paraId="62A54A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年初预算为0万元，支出决算为1246.02万元，因年初预算金额为0万元，无法计算百分比。决算数大于年初预算数的主要原因是：交通建设项目调整。</w:t>
      </w:r>
    </w:p>
    <w:p w14:paraId="5100D84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8、交通运输支出（类）公路水路运输（款）行政运行（项）。</w:t>
      </w:r>
    </w:p>
    <w:p w14:paraId="0CB7D7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年初预算为614.48万元，支出决算为789.04万元，完成预算的128.41%。决算数大于年初预算数的主要原因是：交通建设项目调整。</w:t>
      </w:r>
    </w:p>
    <w:p w14:paraId="239388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9、交通运输支出（类）公路水路运输（款）一般行政管理事务（项）。</w:t>
      </w:r>
    </w:p>
    <w:p w14:paraId="6B2937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年初预算为160.00万元，支出决算为55.41万元，完成预算的34.63%。决算数小于年初预算数的主要原因是：机构改革造成我单位各项工作支出有所调整。</w:t>
      </w:r>
    </w:p>
    <w:p w14:paraId="5FF36B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10、交通运输支出（类）公路水路运输（款）公路建设（项）。</w:t>
      </w:r>
    </w:p>
    <w:p w14:paraId="2BB04B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年初预算为1000.00万元，支出决算为134.55万元，完成预算的13.46%。决算数小于年初预算数的主要原因是：交通建设项目调整。</w:t>
      </w:r>
    </w:p>
    <w:p w14:paraId="51B658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11、交通运输支出（类）公路水路运输（款）公路养护（项）。</w:t>
      </w:r>
    </w:p>
    <w:p w14:paraId="30E599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年初预算为0万元，支出决算为70万元，因年初预算金额为0万元，无法计算百分比。决算数大于年初预算数的主要原因是：交通建设项目调整。</w:t>
      </w:r>
    </w:p>
    <w:p w14:paraId="6DA24F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12、交通运输支出（类）公路水路运输（款）水路运输管理支出（项）。</w:t>
      </w:r>
    </w:p>
    <w:p w14:paraId="5BA5186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年初预算为5.00万元，支出决算为46.42万元，完成预算的928.40%。决算数大于年初预算数的主要原因是：机构改革造成我单位各项工作支出有所调整。</w:t>
      </w:r>
    </w:p>
    <w:p w14:paraId="5E139B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13、交通运输支出（类）公路水路运输（款）其他公路水路运输支出（项）。</w:t>
      </w:r>
    </w:p>
    <w:p w14:paraId="13A185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年初预算为7.00万元，支出决算为58.98万元，完成预算的842.57%。决算数大于年初预算数的主要原因是：机构改革造成我单位各项工作支出有所调整。</w:t>
      </w:r>
    </w:p>
    <w:p w14:paraId="5918AD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14、交通运输支出（类）其他交通运输支出（款）其他交通运输支出（项）。</w:t>
      </w:r>
    </w:p>
    <w:p w14:paraId="2377C6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年初预算为0万元，支出决算为39.1万元，因年初预算金额为0万元，无法计算百分比。决算数大于年初预算数的主要原因是：机构改革造成我单位各项工作支出有所调整。</w:t>
      </w:r>
    </w:p>
    <w:p w14:paraId="3A3A35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15、社会保障和就业支出（类）行政事业单位养老支出（款）对机关事业单位职业年金的补助（项）。</w:t>
      </w:r>
    </w:p>
    <w:p w14:paraId="10E47A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29.84</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3AAE985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16、交通运输支出（类）公路水路运输（款）公路和运输安全（项）。</w:t>
      </w:r>
    </w:p>
    <w:p w14:paraId="78DC08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66.7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5D95AA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17、交通运输支出（类）铁路运输（款）行政运行（项）。</w:t>
      </w:r>
    </w:p>
    <w:p w14:paraId="04D1B16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11.13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74D1814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18、住房保障支出（类）住房改革支出（款）住房公积金（项）。</w:t>
      </w:r>
    </w:p>
    <w:p w14:paraId="5F8956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42.53</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14:paraId="0DF8F8E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六、一般公共预算财政拨款基本支出决算情况说明</w:t>
      </w:r>
    </w:p>
    <w:p w14:paraId="3545E6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2022年度财政拨款基本支出948.12万元，其中：</w:t>
      </w:r>
    </w:p>
    <w:p w14:paraId="356B9DF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933.51万元，占基本支出的98.46%，主要包括：基本工资、津贴补贴、奖金、伙食补助费、机关事业单位基本养老保险缴费、职业年金缴费、职工基本医疗保险缴费、其他社会保障缴费、抚恤金、生活补助、奖励金、其他对个人和家庭的补助。</w:t>
      </w:r>
    </w:p>
    <w:p w14:paraId="57B0B1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公用经费14.61万元，占基本支出的1.54%，主要包括：办公费、维修（护）费、培训费、工会经费、公务用车运行维护费、其他商品和服务支出。</w:t>
      </w:r>
    </w:p>
    <w:p w14:paraId="7566A7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七、一般公共预算财政拨款“三公”经费支出决算情况说明</w:t>
      </w:r>
    </w:p>
    <w:p w14:paraId="45D755B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（一）“三公”经费财政拨款支出决算总体情况说明</w:t>
      </w:r>
    </w:p>
    <w:p w14:paraId="3DD31AC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“三公”经费财政拨款支出预算为5.00万元，支出决算为5.00万元，完成预算的100.00%，其中：</w:t>
      </w:r>
      <w:bookmarkStart w:id="0" w:name="_GoBack"/>
      <w:bookmarkEnd w:id="0"/>
    </w:p>
    <w:p w14:paraId="0287EC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因公出国（境）费支出预算为0万元，支出决算为0万元，因年初预算金额为0万元，无法计算百分比，决算数与预算数一致，与上年相比持平，持平主要原因是2022年无此项开支。</w:t>
      </w:r>
    </w:p>
    <w:p w14:paraId="5B3554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公务接待费支出预算为0万元，支出决算为0万元，因年初预算金额为0万元，无法计算百分比，决算数与预算数一致，与上年相比持平，持平主要原因是我单位本年度无公务接待费支出。</w:t>
      </w:r>
    </w:p>
    <w:p w14:paraId="1C1B7BA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公务用车购置费支出预算为0万元，支出决算为0万元，因年初预算金额为0万元，无法计算百分比，决算数与预算数一致，与上年相比持平，持平主要原因是我单位本年度无公务用车购置费支出。</w:t>
      </w:r>
    </w:p>
    <w:p w14:paraId="61B78B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color w:val="000000"/>
          <w:sz w:val="28"/>
        </w:rPr>
      </w:pPr>
      <w:r>
        <w:rPr>
          <w:rFonts w:hint="eastAsia" w:ascii="宋体" w:hAnsi="宋体" w:eastAsia="宋体" w:cs="宋体"/>
          <w:color w:val="000000"/>
          <w:sz w:val="28"/>
        </w:rPr>
        <w:t>公务用车运行维护费支出预算为5.00万元，支出决算为5.00万元，完成预算的100.00%，决算数等于预算数的主要原因是严格按预算执行，与上年相比增加5.00万元，增加主要原因是交通建设项目调整导致公务用车维护费增加。</w:t>
      </w:r>
    </w:p>
    <w:p w14:paraId="7D70590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（二）“三公”经费财政拨款支出决算具体情况说明</w:t>
      </w:r>
    </w:p>
    <w:p w14:paraId="33E7F70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5.00</w:t>
      </w:r>
      <w:r>
        <w:rPr>
          <w:rFonts w:ascii="宋体" w:hAnsi="宋体" w:eastAsia="宋体" w:cs="宋体"/>
          <w:color w:val="000000"/>
          <w:sz w:val="28"/>
        </w:rPr>
        <w:t>万元，占</w:t>
      </w:r>
      <w:r>
        <w:rPr>
          <w:rFonts w:ascii="宋体" w:hAnsi="宋体" w:eastAsia="宋体" w:cs="宋体"/>
          <w:sz w:val="28"/>
        </w:rPr>
        <w:t>100.00</w:t>
      </w:r>
      <w:r>
        <w:rPr>
          <w:rFonts w:ascii="宋体" w:hAnsi="宋体" w:eastAsia="宋体" w:cs="宋体"/>
          <w:color w:val="000000"/>
          <w:sz w:val="28"/>
        </w:rPr>
        <w:t>%。其中：</w:t>
      </w:r>
    </w:p>
    <w:p w14:paraId="50C5E2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14:paraId="7B97B30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14:paraId="30FA6B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3、公务用车购置费及运行维护费支出决算为5.00万元，其中：公务用车购置费0万元，怀化市鹤城区交通运输局更新</w:t>
      </w:r>
      <w:r>
        <w:rPr>
          <w:rFonts w:ascii="宋体" w:hAnsi="宋体" w:eastAsia="宋体" w:cs="宋体"/>
          <w:color w:val="000000"/>
          <w:sz w:val="28"/>
        </w:rPr>
        <w:t>公务用车</w:t>
      </w:r>
      <w:r>
        <w:rPr>
          <w:rFonts w:hint="eastAsia" w:ascii="宋体" w:hAnsi="宋体" w:eastAsia="宋体" w:cs="宋体"/>
          <w:color w:val="000000"/>
          <w:sz w:val="28"/>
          <w:lang w:val="en-US" w:eastAsia="zh-CN"/>
        </w:rPr>
        <w:t>0</w:t>
      </w:r>
      <w:r>
        <w:rPr>
          <w:rFonts w:ascii="宋体" w:hAnsi="宋体" w:eastAsia="宋体" w:cs="宋体"/>
          <w:color w:val="000000"/>
          <w:sz w:val="28"/>
        </w:rPr>
        <w:t>辆。</w:t>
      </w:r>
      <w:r>
        <w:rPr>
          <w:rFonts w:ascii="宋体" w:hAnsi="宋体" w:eastAsia="宋体" w:cs="宋体"/>
          <w:sz w:val="28"/>
        </w:rPr>
        <w:t>公务用车运行维护费5.00万元，</w:t>
      </w:r>
      <w:r>
        <w:rPr>
          <w:rFonts w:ascii="宋体" w:hAnsi="宋体" w:eastAsia="宋体" w:cs="宋体"/>
          <w:color w:val="000000"/>
          <w:sz w:val="28"/>
        </w:rPr>
        <w:t>主要是油费、保险费等支出，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我单位开支财政拨款的公务用车保有量为4辆</w:t>
      </w:r>
      <w:r>
        <w:rPr>
          <w:rFonts w:ascii="宋体" w:hAnsi="宋体" w:eastAsia="宋体" w:cs="宋体"/>
          <w:sz w:val="28"/>
        </w:rPr>
        <w:t>。</w:t>
      </w:r>
    </w:p>
    <w:p w14:paraId="35134C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八、政府性基金预算收入支出决算情况</w:t>
      </w:r>
    </w:p>
    <w:p w14:paraId="5BAE0BB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14:paraId="666484B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九、关于机关运行经费支出说明</w:t>
      </w:r>
    </w:p>
    <w:p w14:paraId="3ADB4E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本部门2022年度机关运行经费支出14.61万元，比上年决算数减少163.18万元，减少91.78%，主要原因是：积极响应国家厉行节约精神。</w:t>
      </w:r>
    </w:p>
    <w:p w14:paraId="63DF2E5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十、一般性支出情况</w:t>
      </w:r>
    </w:p>
    <w:p w14:paraId="0F2C929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2.50</w:t>
      </w:r>
      <w:r>
        <w:rPr>
          <w:rFonts w:ascii="宋体" w:hAnsi="宋体" w:eastAsia="宋体" w:cs="宋体"/>
          <w:color w:val="000000"/>
          <w:sz w:val="28"/>
        </w:rPr>
        <w:t>万元，用于开展1次培训，人数100人，内容为事业单位工作人员岗位培训；未举办节庆、晚会、论坛、赛事等，开支0万元。</w:t>
      </w:r>
    </w:p>
    <w:p w14:paraId="18A57F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十一、关于政府采购支出说明</w:t>
      </w:r>
    </w:p>
    <w:p w14:paraId="2077A2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14:paraId="490BF8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十二、关于国有资产占用情况说明</w:t>
      </w:r>
    </w:p>
    <w:p w14:paraId="55CA20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截至2022年12月31日，本单位共有车辆4辆，其中，主要领导干部用车0辆，机要通信用车0辆、应急保障用车0辆、执法执勤用车0辆、特种专业技术用车0辆、其他用车4辆，其他用车主要是</w:t>
      </w:r>
      <w:r>
        <w:rPr>
          <w:rFonts w:hint="eastAsia" w:ascii="宋体" w:hAnsi="宋体" w:eastAsia="宋体" w:cs="宋体"/>
          <w:color w:val="000000"/>
          <w:sz w:val="28"/>
          <w:lang w:val="en-US" w:eastAsia="zh-CN"/>
        </w:rPr>
        <w:t>业务</w:t>
      </w:r>
      <w:r>
        <w:rPr>
          <w:rFonts w:ascii="宋体" w:hAnsi="宋体" w:eastAsia="宋体" w:cs="宋体"/>
          <w:color w:val="000000"/>
          <w:sz w:val="28"/>
        </w:rPr>
        <w:t>车辆；单位价值50万元以上通用设备0台（套）；单位价值100万元以上专用设备0台（套）。</w:t>
      </w:r>
    </w:p>
    <w:p w14:paraId="05D0E9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8"/>
        </w:rPr>
        <w:t>十三、关于2022年度预算绩效情况的说明</w:t>
      </w:r>
    </w:p>
    <w:p w14:paraId="324437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（一）部门整体支出绩效情况</w:t>
      </w:r>
    </w:p>
    <w:p w14:paraId="44F0A4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2022年我局较好的完成了各项本职工作，通过不断改进行政管理，讲求优质高效，降低运行成本，加强制度体系建设，加强了经费及资产管理，行政效率较高，降低行政成本效果较好。 不断提升城市攻坚、城乡客运一体化建设，改善市民出行环境，为村民出行提供方便；实现交通降本增效在社会群众中获得广泛好评，产生了良好的社会影响。</w:t>
      </w:r>
    </w:p>
    <w:p w14:paraId="27AC5A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（二）存在的问题及原因分析</w:t>
      </w:r>
    </w:p>
    <w:p w14:paraId="1EB2F9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color w:val="000000"/>
          <w:sz w:val="28"/>
        </w:rPr>
      </w:pPr>
      <w:r>
        <w:rPr>
          <w:rFonts w:ascii="宋体" w:hAnsi="宋体" w:eastAsia="宋体" w:cs="宋体"/>
          <w:color w:val="000000"/>
          <w:sz w:val="28"/>
        </w:rPr>
        <w:t>1</w:t>
      </w:r>
      <w:r>
        <w:rPr>
          <w:rFonts w:hint="eastAsia" w:ascii="宋体" w:hAnsi="宋体" w:eastAsia="宋体" w:cs="宋体"/>
          <w:color w:val="000000"/>
          <w:sz w:val="28"/>
          <w:lang w:eastAsia="zh-CN"/>
        </w:rPr>
        <w:t>、</w:t>
      </w:r>
      <w:r>
        <w:rPr>
          <w:rFonts w:ascii="宋体" w:hAnsi="宋体" w:eastAsia="宋体" w:cs="宋体"/>
          <w:color w:val="000000"/>
          <w:sz w:val="28"/>
        </w:rPr>
        <w:t xml:space="preserve">预算前瞻性不够。年前预算时，对一些支出把握不准，导致实际支出与预算有一定偏差。 </w:t>
      </w:r>
    </w:p>
    <w:p w14:paraId="5D0C6D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w:t>
      </w:r>
      <w:r>
        <w:rPr>
          <w:rFonts w:hint="eastAsia" w:ascii="宋体" w:hAnsi="宋体" w:eastAsia="宋体" w:cs="宋体"/>
          <w:color w:val="000000"/>
          <w:sz w:val="28"/>
          <w:lang w:eastAsia="zh-CN"/>
        </w:rPr>
        <w:t>、</w:t>
      </w:r>
      <w:r>
        <w:rPr>
          <w:rFonts w:ascii="宋体" w:hAnsi="宋体" w:eastAsia="宋体" w:cs="宋体"/>
          <w:color w:val="000000"/>
          <w:sz w:val="28"/>
        </w:rPr>
        <w:t>相关管理制度有待进一步完善。在预算、支出、国有资产管理、项目管理等方面的制度还不很完善，不便于精准管理。</w:t>
      </w:r>
    </w:p>
    <w:p w14:paraId="252BC0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B92DE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第四部分 名词解释</w:t>
      </w:r>
    </w:p>
    <w:p w14:paraId="0203E8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14:paraId="33D999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14:paraId="74E1C1E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14:paraId="17B525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14:paraId="6EB1D34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14:paraId="414D01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14:paraId="123F6F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14:paraId="7AC87F6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14:paraId="269D67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14:paraId="46B7471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14:paraId="15F289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14:paraId="7C20E2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14:paraId="3C5DA8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14:paraId="5013E2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14:paraId="0873EF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14:paraId="26F67C7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14:paraId="6D4BA7C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14:paraId="642D0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E7BC7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20D0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第五部分 附件</w:t>
      </w:r>
    </w:p>
    <w:p w14:paraId="11CF4D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AAEFB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FBF7B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DD57D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20599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0C9BA75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2A77F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99284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B0FD77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49F5602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82403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31AC6F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172A27"/>
    <w:rsid w:val="2AB80735"/>
    <w:rsid w:val="4B8E162D"/>
    <w:rsid w:val="4C9966CB"/>
    <w:rsid w:val="5AFD6AB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28</Pages>
  <Words>10248</Words>
  <Characters>14188</Characters>
  <TotalTime>4</TotalTime>
  <ScaleCrop>false</ScaleCrop>
  <LinksUpToDate>false</LinksUpToDate>
  <CharactersWithSpaces>14458</CharactersWithSpaces>
  <Application>WPS Office_12.1.0.17827_F1E327BC-269C-435d-A152-05C5408002CA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2024-08-20T15:21:00Z</dcterms:created>
  <dc:creator>86135</dc:creator>
  <cp:lastModifiedBy>日月日月</cp:lastModifiedBy>
  <dcterms:modified xsi:type="dcterms:W3CDTF">2024-08-30T08:33:39Z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A9A055510E444404B37399778E0148F1_13</vt:lpwstr>
  </property>
</Properties>
</file>