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B56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5E2BE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怀化市鹤城区黄金坳中心完全小学</w:t>
      </w:r>
      <w:r>
        <w:rPr>
          <w:rFonts w:ascii="黑体" w:hAnsi="黑体" w:eastAsia="黑体" w:cs="宋体"/>
          <w:b/>
          <w:color w:val="000000"/>
          <w:sz w:val="36"/>
        </w:rPr>
        <w:t>部门决算</w:t>
      </w:r>
    </w:p>
    <w:p w14:paraId="0D0FDE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C4E9D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怀化市鹤城区黄金坳中心完全小学单位概况</w:t>
      </w:r>
    </w:p>
    <w:p w14:paraId="789BB7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023014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226B28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098407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4583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87E26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C98A3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B273D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18549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F5E2F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C2AB6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D7969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E791F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16697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1863F9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A758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1BCE2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5BED7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69FE7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D6FE0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DB762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3F8A8E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0EFDB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FD4E3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204B01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5073F4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55DBAA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A1498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58B2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AF1697B">
      <w:pPr>
        <w:rPr>
          <w:rFonts w:ascii="黑体" w:hAnsi="黑体" w:eastAsia="黑体" w:cs="宋体"/>
          <w:b/>
          <w:color w:val="000000"/>
          <w:sz w:val="33"/>
        </w:rPr>
      </w:pPr>
      <w:r>
        <w:rPr>
          <w:rFonts w:ascii="黑体" w:hAnsi="黑体" w:eastAsia="黑体" w:cs="宋体"/>
          <w:b/>
          <w:color w:val="000000"/>
          <w:sz w:val="33"/>
        </w:rPr>
        <w:br w:type="page"/>
      </w:r>
    </w:p>
    <w:p w14:paraId="4907E7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怀化市鹤城区黄金坳中心完全小学</w:t>
      </w:r>
      <w:r>
        <w:rPr>
          <w:rFonts w:ascii="黑体" w:hAnsi="黑体" w:eastAsia="黑体" w:cs="宋体"/>
          <w:b/>
          <w:color w:val="000000"/>
          <w:sz w:val="33"/>
        </w:rPr>
        <w:t>单位概况</w:t>
      </w:r>
    </w:p>
    <w:p w14:paraId="1912AB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D2127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正确贯彻执行党和国家的教育方针政策法规承担小学学历坚持教书育人服务育人环境育人方针加强对学生的思想品德教育使学生的德智体全面发展抓好教师队伍建设使每个教师都热心教育事业。</w:t>
      </w:r>
    </w:p>
    <w:p w14:paraId="37E188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413974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（一）内设机构设置。怀化市鹤城区黄金坳中心完全小学单位内设机构包括：</w:t>
      </w:r>
      <w:r>
        <w:rPr>
          <w:rFonts w:ascii="宋体" w:hAnsi="宋体" w:eastAsia="宋体" w:cs="宋体"/>
          <w:color w:val="000000"/>
          <w:sz w:val="28"/>
        </w:rPr>
        <w:t>10个职能室，校长室、副校长室、办公室、德育处、教务处、教研室、总务处、工会、大队部及财务室。</w:t>
      </w:r>
    </w:p>
    <w:p w14:paraId="6D2E98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（二）决算单位构成。怀化市鹤城区黄金坳中心完全小学单位2022年部门决算汇总公开单位构成包括：怀化市鹤城区黄金坳中心完全小学本级</w:t>
      </w:r>
      <w:r>
        <w:rPr>
          <w:rFonts w:ascii="宋体" w:hAnsi="宋体" w:eastAsia="宋体" w:cs="宋体"/>
          <w:color w:val="000000"/>
          <w:sz w:val="28"/>
        </w:rPr>
        <w:t>。</w:t>
      </w:r>
    </w:p>
    <w:p w14:paraId="6A4322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61E1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0C7CD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52B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EE808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008738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600A90FB">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33961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1C6FFEB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3ADFE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7643F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134D7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8060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E3B1D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5394D6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6B0BE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1B08D47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4CCC53E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A6EF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DAB6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6A5E1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65BB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64D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AB5F0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505F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1F85E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D164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891A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7012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986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0F387D3">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03F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8D12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6C8C79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E0C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15B85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7068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1FDC7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687D89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FFFFFF" w:fill="FFFFFF"/>
            <w:noWrap/>
            <w:vAlign w:val="center"/>
          </w:tcPr>
          <w:p w14:paraId="50B5A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A8B0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C9D18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AFA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6D6E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18749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F1512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3FEC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F927D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8D7DB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8DF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A1F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D77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548DA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B8C9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6306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A2332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0DE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948C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3E62C0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30B069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FD57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7E9B34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6FDE15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B6D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ED6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063B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2AD53A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5BD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448338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0C79D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r>
      <w:tr w14:paraId="1E5CF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1A05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66BDA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FB355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B55D2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5EC23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5A89E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E20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8D0E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1ECF1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3D506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D5A7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B464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C034A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E2B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4F1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3CBB5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6783F9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0" w:type="auto"/>
            <w:tcBorders>
              <w:top w:val="nil"/>
              <w:left w:val="nil"/>
              <w:bottom w:val="single" w:color="000000" w:sz="4" w:space="0"/>
              <w:right w:val="single" w:color="000000" w:sz="4" w:space="0"/>
            </w:tcBorders>
            <w:shd w:val="clear" w:color="FFFFFF" w:fill="FFFFFF"/>
            <w:noWrap/>
            <w:vAlign w:val="center"/>
          </w:tcPr>
          <w:p w14:paraId="27740F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0053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85991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222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9B2D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FCD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3675D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4C39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098D31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369583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0C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E886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343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1306FB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B3B7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73846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2686C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0C7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2AB15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15B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5A9340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A66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66DBD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5B744B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378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1DE9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C92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18C8F7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0A0B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6DA767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2E12D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938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84A54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9FA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ADF08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99B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0B93D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381A2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4FC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AC92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BBE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9C7B8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A4D8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BBEA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22D89E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8B7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7A2E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A04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377854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A6E7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3487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14DDCA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9C5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9E13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9872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4D04F2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9790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F287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02510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B1F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29EF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CC8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7F3AF4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6414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61948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67D28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F38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50F1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F84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A7565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648F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0086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194C1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D6E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11D0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F78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41F1D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5D4B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1736F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56F3C9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60B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12B1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9E6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E626C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B348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46EE7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79185A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650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0A4E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5FC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6FFEBB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4DBB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FDB9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6FC638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999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6929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193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26BB82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E1C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195D2F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49DDE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77D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544D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E31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CEFEE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F8C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BC46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15793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93E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A60376">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874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522D0775">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DE4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9D055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3A9C9C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B5E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DB51F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731E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4031EE14">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B8D5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4AC0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7AD83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B72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4E239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D5D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4D708F94">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BF42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BF70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EA655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AFB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D5D7A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23B99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BB260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c>
          <w:tcPr>
            <w:tcW w:w="0" w:type="auto"/>
            <w:tcBorders>
              <w:top w:val="nil"/>
              <w:left w:val="nil"/>
              <w:bottom w:val="single" w:color="000000" w:sz="4" w:space="0"/>
              <w:right w:val="single" w:color="000000" w:sz="4" w:space="0"/>
            </w:tcBorders>
            <w:shd w:val="clear" w:color="FFFFFF" w:fill="FFFFFF"/>
            <w:noWrap/>
            <w:vAlign w:val="center"/>
          </w:tcPr>
          <w:p w14:paraId="3DA1AF5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6F5FA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4ED30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r>
      <w:tr w14:paraId="53D0F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0720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6FC80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00F5E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8C5A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0CE31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CA257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848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9C6D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D074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2055D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B047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C4624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B7640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5F2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3568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23C5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E9B68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BA6E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DD0D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623EF42">
            <w:pPr>
              <w:jc w:val="left"/>
              <w:rPr>
                <w:rFonts w:hint="eastAsia" w:ascii="宋体" w:hAnsi="宋体" w:eastAsia="宋体" w:cs="宋体"/>
                <w:i w:val="0"/>
                <w:iCs w:val="0"/>
                <w:color w:val="000000"/>
                <w:sz w:val="22"/>
                <w:szCs w:val="22"/>
                <w:u w:val="none"/>
              </w:rPr>
            </w:pPr>
          </w:p>
        </w:tc>
      </w:tr>
      <w:tr w14:paraId="4A9A6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DC2A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9860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42FFFC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c>
          <w:tcPr>
            <w:tcW w:w="0" w:type="auto"/>
            <w:tcBorders>
              <w:top w:val="nil"/>
              <w:left w:val="nil"/>
              <w:bottom w:val="single" w:color="000000" w:sz="4" w:space="0"/>
              <w:right w:val="single" w:color="000000" w:sz="4" w:space="0"/>
            </w:tcBorders>
            <w:shd w:val="clear" w:color="FFFFFF" w:fill="FFFFFF"/>
            <w:noWrap/>
            <w:vAlign w:val="center"/>
          </w:tcPr>
          <w:p w14:paraId="0E1BBA2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04919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5EA2B2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r>
      <w:tr w14:paraId="59D27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1F634E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1BA6C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8E2CB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051AF1F9">
      <w:pPr>
        <w:rPr>
          <w:rFonts w:hint="default"/>
        </w:rPr>
        <w:sectPr>
          <w:pgSz w:w="16840" w:h="11900" w:orient="landscape"/>
          <w:pgMar w:top="1083" w:right="403" w:bottom="1083" w:left="403" w:header="0" w:footer="0" w:gutter="0"/>
          <w:cols w:space="0" w:num="1"/>
          <w:docGrid w:linePitch="312" w:charSpace="0"/>
        </w:sectPr>
      </w:pPr>
    </w:p>
    <w:p w14:paraId="4E61E8A6">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859"/>
        <w:gridCol w:w="1930"/>
        <w:gridCol w:w="1787"/>
        <w:gridCol w:w="1644"/>
        <w:gridCol w:w="1645"/>
        <w:gridCol w:w="2028"/>
        <w:gridCol w:w="1645"/>
        <w:gridCol w:w="1726"/>
      </w:tblGrid>
      <w:tr w14:paraId="06C04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064F476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05CB5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8" w:type="pct"/>
            <w:tcBorders>
              <w:top w:val="nil"/>
              <w:left w:val="nil"/>
              <w:bottom w:val="nil"/>
              <w:right w:val="nil"/>
            </w:tcBorders>
            <w:shd w:val="clear" w:color="auto" w:fill="FFFFFF"/>
            <w:noWrap/>
            <w:vAlign w:val="bottom"/>
          </w:tcPr>
          <w:p w14:paraId="3EA5F19F">
            <w:pPr>
              <w:rPr>
                <w:rFonts w:hint="eastAsia" w:ascii="Arial" w:hAnsi="Arial" w:cs="Arial"/>
                <w:i w:val="0"/>
                <w:iCs w:val="0"/>
                <w:color w:val="000000"/>
                <w:sz w:val="20"/>
                <w:szCs w:val="20"/>
                <w:u w:val="none"/>
              </w:rPr>
            </w:pPr>
          </w:p>
        </w:tc>
        <w:tc>
          <w:tcPr>
            <w:tcW w:w="98" w:type="pct"/>
            <w:tcBorders>
              <w:top w:val="nil"/>
              <w:left w:val="nil"/>
              <w:bottom w:val="nil"/>
              <w:right w:val="nil"/>
            </w:tcBorders>
            <w:shd w:val="clear" w:color="auto" w:fill="FFFFFF"/>
            <w:noWrap/>
            <w:vAlign w:val="bottom"/>
          </w:tcPr>
          <w:p w14:paraId="364AB4C7">
            <w:pPr>
              <w:rPr>
                <w:rFonts w:hint="default" w:ascii="Arial" w:hAnsi="Arial" w:cs="Arial"/>
                <w:i w:val="0"/>
                <w:iCs w:val="0"/>
                <w:color w:val="000000"/>
                <w:sz w:val="20"/>
                <w:szCs w:val="20"/>
                <w:u w:val="none"/>
              </w:rPr>
            </w:pPr>
          </w:p>
        </w:tc>
        <w:tc>
          <w:tcPr>
            <w:tcW w:w="98" w:type="pct"/>
            <w:tcBorders>
              <w:top w:val="nil"/>
              <w:left w:val="nil"/>
              <w:bottom w:val="nil"/>
              <w:right w:val="nil"/>
            </w:tcBorders>
            <w:shd w:val="clear" w:color="auto" w:fill="FFFFFF"/>
            <w:noWrap/>
            <w:vAlign w:val="bottom"/>
          </w:tcPr>
          <w:p w14:paraId="1AD528EC">
            <w:pPr>
              <w:rPr>
                <w:rFonts w:hint="default" w:ascii="Arial" w:hAnsi="Arial" w:cs="Arial"/>
                <w:i w:val="0"/>
                <w:iCs w:val="0"/>
                <w:color w:val="000000"/>
                <w:sz w:val="20"/>
                <w:szCs w:val="20"/>
                <w:u w:val="none"/>
              </w:rPr>
            </w:pPr>
          </w:p>
        </w:tc>
        <w:tc>
          <w:tcPr>
            <w:tcW w:w="881" w:type="pct"/>
            <w:tcBorders>
              <w:top w:val="nil"/>
              <w:left w:val="nil"/>
              <w:bottom w:val="nil"/>
              <w:right w:val="nil"/>
            </w:tcBorders>
            <w:shd w:val="clear" w:color="auto" w:fill="FFFFFF"/>
            <w:noWrap/>
            <w:vAlign w:val="bottom"/>
          </w:tcPr>
          <w:p w14:paraId="1989FD8D">
            <w:pPr>
              <w:rPr>
                <w:rFonts w:hint="default" w:ascii="Arial" w:hAnsi="Arial" w:cs="Arial"/>
                <w:i w:val="0"/>
                <w:iCs w:val="0"/>
                <w:color w:val="000000"/>
                <w:sz w:val="20"/>
                <w:szCs w:val="20"/>
                <w:u w:val="none"/>
              </w:rPr>
            </w:pPr>
          </w:p>
        </w:tc>
        <w:tc>
          <w:tcPr>
            <w:tcW w:w="595" w:type="pct"/>
            <w:tcBorders>
              <w:top w:val="nil"/>
              <w:left w:val="nil"/>
              <w:bottom w:val="nil"/>
              <w:right w:val="nil"/>
            </w:tcBorders>
            <w:shd w:val="clear" w:color="auto" w:fill="FFFFFF"/>
            <w:noWrap/>
            <w:vAlign w:val="bottom"/>
          </w:tcPr>
          <w:p w14:paraId="54F827E6">
            <w:pPr>
              <w:rPr>
                <w:rFonts w:hint="default" w:ascii="Arial" w:hAnsi="Arial" w:cs="Arial"/>
                <w:i w:val="0"/>
                <w:iCs w:val="0"/>
                <w:color w:val="000000"/>
                <w:sz w:val="20"/>
                <w:szCs w:val="20"/>
                <w:u w:val="none"/>
              </w:rPr>
            </w:pPr>
          </w:p>
        </w:tc>
        <w:tc>
          <w:tcPr>
            <w:tcW w:w="551" w:type="pct"/>
            <w:tcBorders>
              <w:top w:val="nil"/>
              <w:left w:val="nil"/>
              <w:bottom w:val="nil"/>
              <w:right w:val="nil"/>
            </w:tcBorders>
            <w:shd w:val="clear" w:color="auto" w:fill="FFFFFF"/>
            <w:noWrap/>
            <w:vAlign w:val="bottom"/>
          </w:tcPr>
          <w:p w14:paraId="569F79E7">
            <w:pPr>
              <w:rPr>
                <w:rFonts w:hint="default" w:ascii="Arial" w:hAnsi="Arial" w:cs="Arial"/>
                <w:i w:val="0"/>
                <w:iCs w:val="0"/>
                <w:color w:val="000000"/>
                <w:sz w:val="20"/>
                <w:szCs w:val="20"/>
                <w:u w:val="none"/>
              </w:rPr>
            </w:pPr>
          </w:p>
        </w:tc>
        <w:tc>
          <w:tcPr>
            <w:tcW w:w="507" w:type="pct"/>
            <w:tcBorders>
              <w:top w:val="nil"/>
              <w:left w:val="nil"/>
              <w:bottom w:val="nil"/>
              <w:right w:val="nil"/>
            </w:tcBorders>
            <w:shd w:val="clear" w:color="auto" w:fill="FFFFFF"/>
            <w:noWrap/>
            <w:vAlign w:val="bottom"/>
          </w:tcPr>
          <w:p w14:paraId="660ABDF8">
            <w:pPr>
              <w:rPr>
                <w:rFonts w:hint="default" w:ascii="Arial" w:hAnsi="Arial" w:cs="Arial"/>
                <w:i w:val="0"/>
                <w:iCs w:val="0"/>
                <w:color w:val="000000"/>
                <w:sz w:val="20"/>
                <w:szCs w:val="20"/>
                <w:u w:val="none"/>
              </w:rPr>
            </w:pPr>
          </w:p>
        </w:tc>
        <w:tc>
          <w:tcPr>
            <w:tcW w:w="507" w:type="pct"/>
            <w:tcBorders>
              <w:top w:val="nil"/>
              <w:left w:val="nil"/>
              <w:bottom w:val="nil"/>
              <w:right w:val="nil"/>
            </w:tcBorders>
            <w:shd w:val="clear" w:color="auto" w:fill="FFFFFF"/>
            <w:noWrap/>
            <w:vAlign w:val="bottom"/>
          </w:tcPr>
          <w:p w14:paraId="47B382F4">
            <w:pPr>
              <w:rPr>
                <w:rFonts w:hint="default" w:ascii="Arial" w:hAnsi="Arial" w:cs="Arial"/>
                <w:i w:val="0"/>
                <w:iCs w:val="0"/>
                <w:color w:val="000000"/>
                <w:sz w:val="20"/>
                <w:szCs w:val="20"/>
                <w:u w:val="none"/>
              </w:rPr>
            </w:pPr>
          </w:p>
        </w:tc>
        <w:tc>
          <w:tcPr>
            <w:tcW w:w="622" w:type="pct"/>
            <w:tcBorders>
              <w:top w:val="nil"/>
              <w:left w:val="nil"/>
              <w:bottom w:val="nil"/>
              <w:right w:val="nil"/>
            </w:tcBorders>
            <w:shd w:val="clear" w:color="auto" w:fill="FFFFFF"/>
            <w:noWrap/>
            <w:vAlign w:val="bottom"/>
          </w:tcPr>
          <w:p w14:paraId="38000415">
            <w:pPr>
              <w:rPr>
                <w:rFonts w:hint="default" w:ascii="Arial" w:hAnsi="Arial" w:cs="Arial"/>
                <w:i w:val="0"/>
                <w:iCs w:val="0"/>
                <w:color w:val="000000"/>
                <w:sz w:val="20"/>
                <w:szCs w:val="20"/>
                <w:u w:val="none"/>
              </w:rPr>
            </w:pPr>
          </w:p>
        </w:tc>
        <w:tc>
          <w:tcPr>
            <w:tcW w:w="1038" w:type="pct"/>
            <w:gridSpan w:val="2"/>
            <w:tcBorders>
              <w:top w:val="nil"/>
              <w:left w:val="nil"/>
              <w:bottom w:val="nil"/>
              <w:right w:val="nil"/>
            </w:tcBorders>
            <w:shd w:val="clear" w:color="auto" w:fill="FFFFFF"/>
            <w:noWrap/>
            <w:vAlign w:val="bottom"/>
          </w:tcPr>
          <w:p w14:paraId="0EB14F8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5D321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61" w:type="pct"/>
            <w:gridSpan w:val="9"/>
            <w:tcBorders>
              <w:top w:val="nil"/>
              <w:left w:val="nil"/>
              <w:bottom w:val="nil"/>
              <w:right w:val="nil"/>
            </w:tcBorders>
            <w:shd w:val="clear" w:color="auto" w:fill="FFFFFF"/>
            <w:noWrap/>
            <w:vAlign w:val="bottom"/>
          </w:tcPr>
          <w:p w14:paraId="1C0C14E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1038" w:type="pct"/>
            <w:gridSpan w:val="2"/>
            <w:tcBorders>
              <w:top w:val="nil"/>
              <w:left w:val="nil"/>
              <w:bottom w:val="nil"/>
              <w:right w:val="nil"/>
            </w:tcBorders>
            <w:shd w:val="clear" w:color="auto" w:fill="FFFFFF"/>
            <w:noWrap/>
            <w:vAlign w:val="bottom"/>
          </w:tcPr>
          <w:p w14:paraId="3A3C7D3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5B0A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76"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1918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95" w:type="pct"/>
            <w:vMerge w:val="restart"/>
            <w:tcBorders>
              <w:top w:val="single" w:color="000000" w:sz="4" w:space="0"/>
              <w:left w:val="nil"/>
              <w:bottom w:val="single" w:color="000000" w:sz="4" w:space="0"/>
              <w:right w:val="single" w:color="000000" w:sz="4" w:space="0"/>
            </w:tcBorders>
            <w:shd w:val="clear" w:color="FFFFFF" w:fill="FFFFFF"/>
            <w:vAlign w:val="center"/>
          </w:tcPr>
          <w:p w14:paraId="1DB3D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51" w:type="pct"/>
            <w:vMerge w:val="restart"/>
            <w:tcBorders>
              <w:top w:val="single" w:color="000000" w:sz="4" w:space="0"/>
              <w:left w:val="nil"/>
              <w:bottom w:val="single" w:color="000000" w:sz="4" w:space="0"/>
              <w:right w:val="single" w:color="000000" w:sz="4" w:space="0"/>
            </w:tcBorders>
            <w:shd w:val="clear" w:color="FFFFFF" w:fill="FFFFFF"/>
            <w:vAlign w:val="center"/>
          </w:tcPr>
          <w:p w14:paraId="55199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07" w:type="pct"/>
            <w:vMerge w:val="restart"/>
            <w:tcBorders>
              <w:top w:val="single" w:color="000000" w:sz="4" w:space="0"/>
              <w:left w:val="nil"/>
              <w:bottom w:val="single" w:color="000000" w:sz="4" w:space="0"/>
              <w:right w:val="single" w:color="000000" w:sz="4" w:space="0"/>
            </w:tcBorders>
            <w:shd w:val="clear" w:color="FFFFFF" w:fill="FFFFFF"/>
            <w:vAlign w:val="center"/>
          </w:tcPr>
          <w:p w14:paraId="4B5537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07" w:type="pct"/>
            <w:vMerge w:val="restart"/>
            <w:tcBorders>
              <w:top w:val="single" w:color="000000" w:sz="4" w:space="0"/>
              <w:left w:val="nil"/>
              <w:bottom w:val="single" w:color="000000" w:sz="4" w:space="0"/>
              <w:right w:val="single" w:color="000000" w:sz="4" w:space="0"/>
            </w:tcBorders>
            <w:shd w:val="clear" w:color="FFFFFF" w:fill="FFFFFF"/>
            <w:vAlign w:val="center"/>
          </w:tcPr>
          <w:p w14:paraId="6BBF4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622" w:type="pct"/>
            <w:vMerge w:val="restart"/>
            <w:tcBorders>
              <w:top w:val="single" w:color="000000" w:sz="4" w:space="0"/>
              <w:left w:val="nil"/>
              <w:bottom w:val="single" w:color="000000" w:sz="4" w:space="0"/>
              <w:right w:val="single" w:color="000000" w:sz="4" w:space="0"/>
            </w:tcBorders>
            <w:shd w:val="clear" w:color="FFFFFF" w:fill="FFFFFF"/>
            <w:vAlign w:val="center"/>
          </w:tcPr>
          <w:p w14:paraId="0D3E0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07" w:type="pct"/>
            <w:vMerge w:val="restart"/>
            <w:tcBorders>
              <w:top w:val="single" w:color="000000" w:sz="4" w:space="0"/>
              <w:left w:val="nil"/>
              <w:bottom w:val="single" w:color="000000" w:sz="4" w:space="0"/>
              <w:right w:val="single" w:color="000000" w:sz="4" w:space="0"/>
            </w:tcBorders>
            <w:shd w:val="clear" w:color="FFFFFF" w:fill="FFFFFF"/>
            <w:vAlign w:val="center"/>
          </w:tcPr>
          <w:p w14:paraId="2281ED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31" w:type="pct"/>
            <w:vMerge w:val="restart"/>
            <w:tcBorders>
              <w:top w:val="single" w:color="000000" w:sz="4" w:space="0"/>
              <w:left w:val="nil"/>
              <w:bottom w:val="single" w:color="000000" w:sz="4" w:space="0"/>
              <w:right w:val="single" w:color="000000" w:sz="4" w:space="0"/>
            </w:tcBorders>
            <w:shd w:val="clear" w:color="FFFFFF" w:fill="FFFFFF"/>
            <w:vAlign w:val="center"/>
          </w:tcPr>
          <w:p w14:paraId="230F3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607C7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FAD7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81" w:type="pct"/>
            <w:vMerge w:val="restart"/>
            <w:tcBorders>
              <w:top w:val="nil"/>
              <w:left w:val="nil"/>
              <w:bottom w:val="single" w:color="000000" w:sz="4" w:space="0"/>
              <w:right w:val="single" w:color="000000" w:sz="4" w:space="0"/>
            </w:tcBorders>
            <w:shd w:val="clear" w:color="FFFFFF" w:fill="FFFFFF"/>
            <w:noWrap/>
            <w:vAlign w:val="center"/>
          </w:tcPr>
          <w:p w14:paraId="6EDDB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95" w:type="pct"/>
            <w:vMerge w:val="continue"/>
            <w:tcBorders>
              <w:top w:val="single" w:color="000000" w:sz="4" w:space="0"/>
              <w:left w:val="nil"/>
              <w:bottom w:val="single" w:color="000000" w:sz="4" w:space="0"/>
              <w:right w:val="single" w:color="000000" w:sz="4" w:space="0"/>
            </w:tcBorders>
            <w:shd w:val="clear" w:color="FFFFFF" w:fill="C0C0C0"/>
            <w:vAlign w:val="center"/>
          </w:tcPr>
          <w:p w14:paraId="61510302">
            <w:pPr>
              <w:jc w:val="center"/>
              <w:rPr>
                <w:rFonts w:hint="eastAsia" w:ascii="宋体" w:hAnsi="宋体" w:eastAsia="宋体" w:cs="宋体"/>
                <w:i w:val="0"/>
                <w:iCs w:val="0"/>
                <w:color w:val="000000"/>
                <w:sz w:val="22"/>
                <w:szCs w:val="22"/>
                <w:u w:val="none"/>
              </w:rPr>
            </w:pPr>
          </w:p>
        </w:tc>
        <w:tc>
          <w:tcPr>
            <w:tcW w:w="551" w:type="pct"/>
            <w:vMerge w:val="continue"/>
            <w:tcBorders>
              <w:top w:val="single" w:color="000000" w:sz="4" w:space="0"/>
              <w:left w:val="nil"/>
              <w:bottom w:val="single" w:color="000000" w:sz="4" w:space="0"/>
              <w:right w:val="single" w:color="000000" w:sz="4" w:space="0"/>
            </w:tcBorders>
            <w:shd w:val="clear" w:color="FFFFFF" w:fill="C0C0C0"/>
            <w:vAlign w:val="center"/>
          </w:tcPr>
          <w:p w14:paraId="1F377981">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4FD2965F">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0C8188DE">
            <w:pPr>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nil"/>
              <w:bottom w:val="single" w:color="000000" w:sz="4" w:space="0"/>
              <w:right w:val="single" w:color="000000" w:sz="4" w:space="0"/>
            </w:tcBorders>
            <w:shd w:val="clear" w:color="FFFFFF" w:fill="C0C0C0"/>
            <w:vAlign w:val="center"/>
          </w:tcPr>
          <w:p w14:paraId="5A7498A4">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7F8533A3">
            <w:pPr>
              <w:jc w:val="center"/>
              <w:rPr>
                <w:rFonts w:hint="eastAsia" w:ascii="宋体" w:hAnsi="宋体" w:eastAsia="宋体" w:cs="宋体"/>
                <w:i w:val="0"/>
                <w:iCs w:val="0"/>
                <w:color w:val="000000"/>
                <w:sz w:val="22"/>
                <w:szCs w:val="22"/>
                <w:u w:val="none"/>
              </w:rPr>
            </w:pPr>
          </w:p>
        </w:tc>
        <w:tc>
          <w:tcPr>
            <w:tcW w:w="531" w:type="pct"/>
            <w:vMerge w:val="continue"/>
            <w:tcBorders>
              <w:top w:val="single" w:color="000000" w:sz="4" w:space="0"/>
              <w:left w:val="nil"/>
              <w:bottom w:val="single" w:color="000000" w:sz="4" w:space="0"/>
              <w:right w:val="single" w:color="000000" w:sz="4" w:space="0"/>
            </w:tcBorders>
            <w:shd w:val="clear" w:color="FFFFFF" w:fill="C0C0C0"/>
            <w:vAlign w:val="center"/>
          </w:tcPr>
          <w:p w14:paraId="23E6194A">
            <w:pPr>
              <w:jc w:val="center"/>
              <w:rPr>
                <w:rFonts w:hint="eastAsia" w:ascii="宋体" w:hAnsi="宋体" w:eastAsia="宋体" w:cs="宋体"/>
                <w:i w:val="0"/>
                <w:iCs w:val="0"/>
                <w:color w:val="000000"/>
                <w:sz w:val="22"/>
                <w:szCs w:val="22"/>
                <w:u w:val="none"/>
              </w:rPr>
            </w:pPr>
          </w:p>
        </w:tc>
      </w:tr>
      <w:tr w14:paraId="23CC8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A8E7395">
            <w:pPr>
              <w:jc w:val="center"/>
              <w:rPr>
                <w:rFonts w:hint="eastAsia" w:ascii="宋体" w:hAnsi="宋体" w:eastAsia="宋体" w:cs="宋体"/>
                <w:i w:val="0"/>
                <w:iCs w:val="0"/>
                <w:color w:val="000000"/>
                <w:sz w:val="22"/>
                <w:szCs w:val="22"/>
                <w:u w:val="none"/>
              </w:rPr>
            </w:pPr>
          </w:p>
        </w:tc>
        <w:tc>
          <w:tcPr>
            <w:tcW w:w="881" w:type="pct"/>
            <w:vMerge w:val="continue"/>
            <w:tcBorders>
              <w:top w:val="nil"/>
              <w:left w:val="nil"/>
              <w:bottom w:val="single" w:color="000000" w:sz="4" w:space="0"/>
              <w:right w:val="single" w:color="000000" w:sz="4" w:space="0"/>
            </w:tcBorders>
            <w:shd w:val="clear" w:color="FFFFFF" w:fill="C0C0C0"/>
            <w:noWrap/>
            <w:vAlign w:val="center"/>
          </w:tcPr>
          <w:p w14:paraId="11F9BB22">
            <w:pPr>
              <w:jc w:val="center"/>
              <w:rPr>
                <w:rFonts w:hint="eastAsia" w:ascii="宋体" w:hAnsi="宋体" w:eastAsia="宋体" w:cs="宋体"/>
                <w:i w:val="0"/>
                <w:iCs w:val="0"/>
                <w:color w:val="000000"/>
                <w:sz w:val="22"/>
                <w:szCs w:val="22"/>
                <w:u w:val="none"/>
              </w:rPr>
            </w:pPr>
          </w:p>
        </w:tc>
        <w:tc>
          <w:tcPr>
            <w:tcW w:w="595" w:type="pct"/>
            <w:vMerge w:val="continue"/>
            <w:tcBorders>
              <w:top w:val="single" w:color="000000" w:sz="4" w:space="0"/>
              <w:left w:val="nil"/>
              <w:bottom w:val="single" w:color="000000" w:sz="4" w:space="0"/>
              <w:right w:val="single" w:color="000000" w:sz="4" w:space="0"/>
            </w:tcBorders>
            <w:shd w:val="clear" w:color="FFFFFF" w:fill="C0C0C0"/>
            <w:vAlign w:val="center"/>
          </w:tcPr>
          <w:p w14:paraId="3CC85D3E">
            <w:pPr>
              <w:jc w:val="center"/>
              <w:rPr>
                <w:rFonts w:hint="eastAsia" w:ascii="宋体" w:hAnsi="宋体" w:eastAsia="宋体" w:cs="宋体"/>
                <w:i w:val="0"/>
                <w:iCs w:val="0"/>
                <w:color w:val="000000"/>
                <w:sz w:val="22"/>
                <w:szCs w:val="22"/>
                <w:u w:val="none"/>
              </w:rPr>
            </w:pPr>
          </w:p>
        </w:tc>
        <w:tc>
          <w:tcPr>
            <w:tcW w:w="551" w:type="pct"/>
            <w:vMerge w:val="continue"/>
            <w:tcBorders>
              <w:top w:val="single" w:color="000000" w:sz="4" w:space="0"/>
              <w:left w:val="nil"/>
              <w:bottom w:val="single" w:color="000000" w:sz="4" w:space="0"/>
              <w:right w:val="single" w:color="000000" w:sz="4" w:space="0"/>
            </w:tcBorders>
            <w:shd w:val="clear" w:color="FFFFFF" w:fill="C0C0C0"/>
            <w:vAlign w:val="center"/>
          </w:tcPr>
          <w:p w14:paraId="4D47F11C">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3E24721E">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31DE5E87">
            <w:pPr>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nil"/>
              <w:bottom w:val="single" w:color="000000" w:sz="4" w:space="0"/>
              <w:right w:val="single" w:color="000000" w:sz="4" w:space="0"/>
            </w:tcBorders>
            <w:shd w:val="clear" w:color="FFFFFF" w:fill="C0C0C0"/>
            <w:vAlign w:val="center"/>
          </w:tcPr>
          <w:p w14:paraId="500A54D3">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48B24FCA">
            <w:pPr>
              <w:jc w:val="center"/>
              <w:rPr>
                <w:rFonts w:hint="eastAsia" w:ascii="宋体" w:hAnsi="宋体" w:eastAsia="宋体" w:cs="宋体"/>
                <w:i w:val="0"/>
                <w:iCs w:val="0"/>
                <w:color w:val="000000"/>
                <w:sz w:val="22"/>
                <w:szCs w:val="22"/>
                <w:u w:val="none"/>
              </w:rPr>
            </w:pPr>
          </w:p>
        </w:tc>
        <w:tc>
          <w:tcPr>
            <w:tcW w:w="531" w:type="pct"/>
            <w:vMerge w:val="continue"/>
            <w:tcBorders>
              <w:top w:val="single" w:color="000000" w:sz="4" w:space="0"/>
              <w:left w:val="nil"/>
              <w:bottom w:val="single" w:color="000000" w:sz="4" w:space="0"/>
              <w:right w:val="single" w:color="000000" w:sz="4" w:space="0"/>
            </w:tcBorders>
            <w:shd w:val="clear" w:color="FFFFFF" w:fill="C0C0C0"/>
            <w:vAlign w:val="center"/>
          </w:tcPr>
          <w:p w14:paraId="3134819C">
            <w:pPr>
              <w:jc w:val="center"/>
              <w:rPr>
                <w:rFonts w:hint="eastAsia" w:ascii="宋体" w:hAnsi="宋体" w:eastAsia="宋体" w:cs="宋体"/>
                <w:i w:val="0"/>
                <w:iCs w:val="0"/>
                <w:color w:val="000000"/>
                <w:sz w:val="22"/>
                <w:szCs w:val="22"/>
                <w:u w:val="none"/>
              </w:rPr>
            </w:pPr>
          </w:p>
        </w:tc>
      </w:tr>
      <w:tr w14:paraId="33268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3D4BFC0">
            <w:pPr>
              <w:jc w:val="center"/>
              <w:rPr>
                <w:rFonts w:hint="eastAsia" w:ascii="宋体" w:hAnsi="宋体" w:eastAsia="宋体" w:cs="宋体"/>
                <w:i w:val="0"/>
                <w:iCs w:val="0"/>
                <w:color w:val="000000"/>
                <w:sz w:val="22"/>
                <w:szCs w:val="22"/>
                <w:u w:val="none"/>
              </w:rPr>
            </w:pPr>
          </w:p>
        </w:tc>
        <w:tc>
          <w:tcPr>
            <w:tcW w:w="881" w:type="pct"/>
            <w:vMerge w:val="continue"/>
            <w:tcBorders>
              <w:top w:val="nil"/>
              <w:left w:val="nil"/>
              <w:bottom w:val="single" w:color="000000" w:sz="4" w:space="0"/>
              <w:right w:val="single" w:color="000000" w:sz="4" w:space="0"/>
            </w:tcBorders>
            <w:shd w:val="clear" w:color="FFFFFF" w:fill="C0C0C0"/>
            <w:noWrap/>
            <w:vAlign w:val="center"/>
          </w:tcPr>
          <w:p w14:paraId="7CEDFE54">
            <w:pPr>
              <w:jc w:val="center"/>
              <w:rPr>
                <w:rFonts w:hint="eastAsia" w:ascii="宋体" w:hAnsi="宋体" w:eastAsia="宋体" w:cs="宋体"/>
                <w:i w:val="0"/>
                <w:iCs w:val="0"/>
                <w:color w:val="000000"/>
                <w:sz w:val="22"/>
                <w:szCs w:val="22"/>
                <w:u w:val="none"/>
              </w:rPr>
            </w:pPr>
          </w:p>
        </w:tc>
        <w:tc>
          <w:tcPr>
            <w:tcW w:w="595" w:type="pct"/>
            <w:vMerge w:val="continue"/>
            <w:tcBorders>
              <w:top w:val="single" w:color="000000" w:sz="4" w:space="0"/>
              <w:left w:val="nil"/>
              <w:bottom w:val="single" w:color="000000" w:sz="4" w:space="0"/>
              <w:right w:val="single" w:color="000000" w:sz="4" w:space="0"/>
            </w:tcBorders>
            <w:shd w:val="clear" w:color="FFFFFF" w:fill="C0C0C0"/>
            <w:vAlign w:val="center"/>
          </w:tcPr>
          <w:p w14:paraId="7A804D0F">
            <w:pPr>
              <w:jc w:val="center"/>
              <w:rPr>
                <w:rFonts w:hint="eastAsia" w:ascii="宋体" w:hAnsi="宋体" w:eastAsia="宋体" w:cs="宋体"/>
                <w:i w:val="0"/>
                <w:iCs w:val="0"/>
                <w:color w:val="000000"/>
                <w:sz w:val="22"/>
                <w:szCs w:val="22"/>
                <w:u w:val="none"/>
              </w:rPr>
            </w:pPr>
          </w:p>
        </w:tc>
        <w:tc>
          <w:tcPr>
            <w:tcW w:w="551" w:type="pct"/>
            <w:vMerge w:val="continue"/>
            <w:tcBorders>
              <w:top w:val="single" w:color="000000" w:sz="4" w:space="0"/>
              <w:left w:val="nil"/>
              <w:bottom w:val="single" w:color="000000" w:sz="4" w:space="0"/>
              <w:right w:val="single" w:color="000000" w:sz="4" w:space="0"/>
            </w:tcBorders>
            <w:shd w:val="clear" w:color="FFFFFF" w:fill="C0C0C0"/>
            <w:vAlign w:val="center"/>
          </w:tcPr>
          <w:p w14:paraId="3A68D711">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6C0CC047">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041EB62A">
            <w:pPr>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nil"/>
              <w:bottom w:val="single" w:color="000000" w:sz="4" w:space="0"/>
              <w:right w:val="single" w:color="000000" w:sz="4" w:space="0"/>
            </w:tcBorders>
            <w:shd w:val="clear" w:color="FFFFFF" w:fill="C0C0C0"/>
            <w:vAlign w:val="center"/>
          </w:tcPr>
          <w:p w14:paraId="6DF6A327">
            <w:pPr>
              <w:jc w:val="center"/>
              <w:rPr>
                <w:rFonts w:hint="eastAsia" w:ascii="宋体" w:hAnsi="宋体" w:eastAsia="宋体" w:cs="宋体"/>
                <w:i w:val="0"/>
                <w:iCs w:val="0"/>
                <w:color w:val="000000"/>
                <w:sz w:val="22"/>
                <w:szCs w:val="22"/>
                <w:u w:val="none"/>
              </w:rPr>
            </w:pPr>
          </w:p>
        </w:tc>
        <w:tc>
          <w:tcPr>
            <w:tcW w:w="507" w:type="pct"/>
            <w:vMerge w:val="continue"/>
            <w:tcBorders>
              <w:top w:val="single" w:color="000000" w:sz="4" w:space="0"/>
              <w:left w:val="nil"/>
              <w:bottom w:val="single" w:color="000000" w:sz="4" w:space="0"/>
              <w:right w:val="single" w:color="000000" w:sz="4" w:space="0"/>
            </w:tcBorders>
            <w:shd w:val="clear" w:color="FFFFFF" w:fill="C0C0C0"/>
            <w:vAlign w:val="center"/>
          </w:tcPr>
          <w:p w14:paraId="5BFAC3A9">
            <w:pPr>
              <w:jc w:val="center"/>
              <w:rPr>
                <w:rFonts w:hint="eastAsia" w:ascii="宋体" w:hAnsi="宋体" w:eastAsia="宋体" w:cs="宋体"/>
                <w:i w:val="0"/>
                <w:iCs w:val="0"/>
                <w:color w:val="000000"/>
                <w:sz w:val="22"/>
                <w:szCs w:val="22"/>
                <w:u w:val="none"/>
              </w:rPr>
            </w:pPr>
          </w:p>
        </w:tc>
        <w:tc>
          <w:tcPr>
            <w:tcW w:w="531" w:type="pct"/>
            <w:vMerge w:val="continue"/>
            <w:tcBorders>
              <w:top w:val="single" w:color="000000" w:sz="4" w:space="0"/>
              <w:left w:val="nil"/>
              <w:bottom w:val="single" w:color="000000" w:sz="4" w:space="0"/>
              <w:right w:val="single" w:color="000000" w:sz="4" w:space="0"/>
            </w:tcBorders>
            <w:shd w:val="clear" w:color="FFFFFF" w:fill="C0C0C0"/>
            <w:vAlign w:val="center"/>
          </w:tcPr>
          <w:p w14:paraId="10D84CDE">
            <w:pPr>
              <w:jc w:val="center"/>
              <w:rPr>
                <w:rFonts w:hint="eastAsia" w:ascii="宋体" w:hAnsi="宋体" w:eastAsia="宋体" w:cs="宋体"/>
                <w:i w:val="0"/>
                <w:iCs w:val="0"/>
                <w:color w:val="000000"/>
                <w:sz w:val="22"/>
                <w:szCs w:val="22"/>
                <w:u w:val="none"/>
              </w:rPr>
            </w:pPr>
          </w:p>
        </w:tc>
      </w:tr>
      <w:tr w14:paraId="78538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76" w:type="pct"/>
            <w:gridSpan w:val="4"/>
            <w:tcBorders>
              <w:top w:val="nil"/>
              <w:left w:val="single" w:color="000000" w:sz="4" w:space="0"/>
              <w:bottom w:val="single" w:color="000000" w:sz="4" w:space="0"/>
              <w:right w:val="single" w:color="000000" w:sz="4" w:space="0"/>
            </w:tcBorders>
            <w:shd w:val="clear" w:color="FFFFFF" w:fill="FFFFFF"/>
            <w:noWrap/>
            <w:vAlign w:val="center"/>
          </w:tcPr>
          <w:p w14:paraId="226DF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95" w:type="pct"/>
            <w:tcBorders>
              <w:top w:val="nil"/>
              <w:left w:val="nil"/>
              <w:bottom w:val="single" w:color="000000" w:sz="4" w:space="0"/>
              <w:right w:val="single" w:color="000000" w:sz="4" w:space="0"/>
            </w:tcBorders>
            <w:shd w:val="clear" w:color="FFFFFF" w:fill="FFFFFF"/>
            <w:vAlign w:val="center"/>
          </w:tcPr>
          <w:p w14:paraId="40CFE7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51" w:type="pct"/>
            <w:tcBorders>
              <w:top w:val="nil"/>
              <w:left w:val="nil"/>
              <w:bottom w:val="single" w:color="000000" w:sz="4" w:space="0"/>
              <w:right w:val="single" w:color="000000" w:sz="4" w:space="0"/>
            </w:tcBorders>
            <w:shd w:val="clear" w:color="FFFFFF" w:fill="FFFFFF"/>
            <w:vAlign w:val="center"/>
          </w:tcPr>
          <w:p w14:paraId="7E425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07" w:type="pct"/>
            <w:tcBorders>
              <w:top w:val="nil"/>
              <w:left w:val="nil"/>
              <w:bottom w:val="single" w:color="000000" w:sz="4" w:space="0"/>
              <w:right w:val="single" w:color="000000" w:sz="4" w:space="0"/>
            </w:tcBorders>
            <w:shd w:val="clear" w:color="FFFFFF" w:fill="FFFFFF"/>
            <w:vAlign w:val="center"/>
          </w:tcPr>
          <w:p w14:paraId="31E3F8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07" w:type="pct"/>
            <w:tcBorders>
              <w:top w:val="nil"/>
              <w:left w:val="nil"/>
              <w:bottom w:val="single" w:color="000000" w:sz="4" w:space="0"/>
              <w:right w:val="single" w:color="000000" w:sz="4" w:space="0"/>
            </w:tcBorders>
            <w:shd w:val="clear" w:color="FFFFFF" w:fill="FFFFFF"/>
            <w:vAlign w:val="center"/>
          </w:tcPr>
          <w:p w14:paraId="35887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22" w:type="pct"/>
            <w:tcBorders>
              <w:top w:val="nil"/>
              <w:left w:val="nil"/>
              <w:bottom w:val="single" w:color="000000" w:sz="4" w:space="0"/>
              <w:right w:val="single" w:color="000000" w:sz="4" w:space="0"/>
            </w:tcBorders>
            <w:shd w:val="clear" w:color="FFFFFF" w:fill="FFFFFF"/>
            <w:vAlign w:val="center"/>
          </w:tcPr>
          <w:p w14:paraId="1971F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07" w:type="pct"/>
            <w:tcBorders>
              <w:top w:val="nil"/>
              <w:left w:val="nil"/>
              <w:bottom w:val="single" w:color="000000" w:sz="4" w:space="0"/>
              <w:right w:val="single" w:color="000000" w:sz="4" w:space="0"/>
            </w:tcBorders>
            <w:shd w:val="clear" w:color="FFFFFF" w:fill="FFFFFF"/>
            <w:vAlign w:val="center"/>
          </w:tcPr>
          <w:p w14:paraId="152EC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31" w:type="pct"/>
            <w:tcBorders>
              <w:top w:val="nil"/>
              <w:left w:val="nil"/>
              <w:bottom w:val="single" w:color="000000" w:sz="4" w:space="0"/>
              <w:right w:val="single" w:color="000000" w:sz="4" w:space="0"/>
            </w:tcBorders>
            <w:shd w:val="clear" w:color="FFFFFF" w:fill="FFFFFF"/>
            <w:vAlign w:val="center"/>
          </w:tcPr>
          <w:p w14:paraId="167793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EEB2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76" w:type="pct"/>
            <w:gridSpan w:val="4"/>
            <w:tcBorders>
              <w:top w:val="nil"/>
              <w:left w:val="single" w:color="000000" w:sz="4" w:space="0"/>
              <w:bottom w:val="single" w:color="000000" w:sz="4" w:space="0"/>
              <w:right w:val="single" w:color="000000" w:sz="4" w:space="0"/>
            </w:tcBorders>
            <w:shd w:val="clear" w:color="FFFFFF" w:fill="FFFFFF"/>
            <w:noWrap/>
            <w:vAlign w:val="center"/>
          </w:tcPr>
          <w:p w14:paraId="1BA95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95" w:type="pct"/>
            <w:tcBorders>
              <w:top w:val="nil"/>
              <w:left w:val="nil"/>
              <w:bottom w:val="single" w:color="000000" w:sz="4" w:space="0"/>
              <w:right w:val="single" w:color="000000" w:sz="4" w:space="0"/>
            </w:tcBorders>
            <w:shd w:val="clear" w:color="auto" w:fill="FFFFFF"/>
            <w:noWrap/>
            <w:vAlign w:val="center"/>
          </w:tcPr>
          <w:p w14:paraId="189F5AF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1,006.36</w:t>
            </w:r>
          </w:p>
        </w:tc>
        <w:tc>
          <w:tcPr>
            <w:tcW w:w="551" w:type="pct"/>
            <w:tcBorders>
              <w:top w:val="nil"/>
              <w:left w:val="nil"/>
              <w:bottom w:val="single" w:color="000000" w:sz="4" w:space="0"/>
              <w:right w:val="single" w:color="000000" w:sz="4" w:space="0"/>
            </w:tcBorders>
            <w:shd w:val="clear" w:color="auto" w:fill="FFFFFF"/>
            <w:noWrap/>
            <w:vAlign w:val="center"/>
          </w:tcPr>
          <w:p w14:paraId="19E4F5B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966.30</w:t>
            </w:r>
          </w:p>
        </w:tc>
        <w:tc>
          <w:tcPr>
            <w:tcW w:w="507" w:type="pct"/>
            <w:tcBorders>
              <w:top w:val="nil"/>
              <w:left w:val="nil"/>
              <w:bottom w:val="single" w:color="000000" w:sz="4" w:space="0"/>
              <w:right w:val="single" w:color="000000" w:sz="4" w:space="0"/>
            </w:tcBorders>
            <w:shd w:val="clear" w:color="auto" w:fill="FFFFFF"/>
            <w:noWrap/>
            <w:vAlign w:val="center"/>
          </w:tcPr>
          <w:p w14:paraId="27DFBE7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0C784E1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0F29F7B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70852A6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5BFE503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40.06</w:t>
            </w:r>
          </w:p>
        </w:tc>
      </w:tr>
      <w:tr w14:paraId="081B3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43946F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81" w:type="pct"/>
            <w:tcBorders>
              <w:top w:val="nil"/>
              <w:left w:val="nil"/>
              <w:bottom w:val="single" w:color="000000" w:sz="4" w:space="0"/>
              <w:right w:val="single" w:color="000000" w:sz="4" w:space="0"/>
            </w:tcBorders>
            <w:shd w:val="clear" w:color="auto" w:fill="FFFFFF"/>
            <w:noWrap/>
            <w:vAlign w:val="center"/>
          </w:tcPr>
          <w:p w14:paraId="47D5E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95" w:type="pct"/>
            <w:tcBorders>
              <w:top w:val="nil"/>
              <w:left w:val="nil"/>
              <w:bottom w:val="single" w:color="000000" w:sz="4" w:space="0"/>
              <w:right w:val="single" w:color="000000" w:sz="4" w:space="0"/>
            </w:tcBorders>
            <w:shd w:val="clear" w:color="auto" w:fill="FFFFFF"/>
            <w:noWrap/>
            <w:vAlign w:val="center"/>
          </w:tcPr>
          <w:p w14:paraId="5081D7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c>
          <w:tcPr>
            <w:tcW w:w="551" w:type="pct"/>
            <w:tcBorders>
              <w:top w:val="nil"/>
              <w:left w:val="nil"/>
              <w:bottom w:val="single" w:color="000000" w:sz="4" w:space="0"/>
              <w:right w:val="single" w:color="000000" w:sz="4" w:space="0"/>
            </w:tcBorders>
            <w:shd w:val="clear" w:color="auto" w:fill="FFFFFF"/>
            <w:noWrap/>
            <w:vAlign w:val="center"/>
          </w:tcPr>
          <w:p w14:paraId="21A0B0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507" w:type="pct"/>
            <w:tcBorders>
              <w:top w:val="nil"/>
              <w:left w:val="nil"/>
              <w:bottom w:val="single" w:color="000000" w:sz="4" w:space="0"/>
              <w:right w:val="single" w:color="000000" w:sz="4" w:space="0"/>
            </w:tcBorders>
            <w:shd w:val="clear" w:color="auto" w:fill="FFFFFF"/>
            <w:noWrap/>
            <w:vAlign w:val="center"/>
          </w:tcPr>
          <w:p w14:paraId="5F5646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607D63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285B72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7C9C02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3C0928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r>
      <w:tr w14:paraId="66888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5E3FC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81" w:type="pct"/>
            <w:tcBorders>
              <w:top w:val="nil"/>
              <w:left w:val="nil"/>
              <w:bottom w:val="single" w:color="000000" w:sz="4" w:space="0"/>
              <w:right w:val="single" w:color="000000" w:sz="4" w:space="0"/>
            </w:tcBorders>
            <w:shd w:val="clear" w:color="auto" w:fill="FFFFFF"/>
            <w:noWrap/>
            <w:vAlign w:val="center"/>
          </w:tcPr>
          <w:p w14:paraId="693F8B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95" w:type="pct"/>
            <w:tcBorders>
              <w:top w:val="nil"/>
              <w:left w:val="nil"/>
              <w:bottom w:val="single" w:color="000000" w:sz="4" w:space="0"/>
              <w:right w:val="single" w:color="000000" w:sz="4" w:space="0"/>
            </w:tcBorders>
            <w:shd w:val="clear" w:color="auto" w:fill="FFFFFF"/>
            <w:noWrap/>
            <w:vAlign w:val="center"/>
          </w:tcPr>
          <w:p w14:paraId="7FB289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551" w:type="pct"/>
            <w:tcBorders>
              <w:top w:val="nil"/>
              <w:left w:val="nil"/>
              <w:bottom w:val="single" w:color="000000" w:sz="4" w:space="0"/>
              <w:right w:val="single" w:color="000000" w:sz="4" w:space="0"/>
            </w:tcBorders>
            <w:shd w:val="clear" w:color="auto" w:fill="FFFFFF"/>
            <w:noWrap/>
            <w:vAlign w:val="center"/>
          </w:tcPr>
          <w:p w14:paraId="0D9F08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507" w:type="pct"/>
            <w:tcBorders>
              <w:top w:val="nil"/>
              <w:left w:val="nil"/>
              <w:bottom w:val="single" w:color="000000" w:sz="4" w:space="0"/>
              <w:right w:val="single" w:color="000000" w:sz="4" w:space="0"/>
            </w:tcBorders>
            <w:shd w:val="clear" w:color="auto" w:fill="FFFFFF"/>
            <w:noWrap/>
            <w:vAlign w:val="center"/>
          </w:tcPr>
          <w:p w14:paraId="5DB8D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2F835E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3FE2E3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1D4D2A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6B4DDF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181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18582C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81" w:type="pct"/>
            <w:tcBorders>
              <w:top w:val="nil"/>
              <w:left w:val="nil"/>
              <w:bottom w:val="single" w:color="000000" w:sz="4" w:space="0"/>
              <w:right w:val="single" w:color="000000" w:sz="4" w:space="0"/>
            </w:tcBorders>
            <w:shd w:val="clear" w:color="auto" w:fill="FFFFFF"/>
            <w:noWrap/>
            <w:vAlign w:val="center"/>
          </w:tcPr>
          <w:p w14:paraId="271817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595" w:type="pct"/>
            <w:tcBorders>
              <w:top w:val="nil"/>
              <w:left w:val="nil"/>
              <w:bottom w:val="single" w:color="000000" w:sz="4" w:space="0"/>
              <w:right w:val="single" w:color="000000" w:sz="4" w:space="0"/>
            </w:tcBorders>
            <w:shd w:val="clear" w:color="auto" w:fill="FFFFFF"/>
            <w:noWrap/>
            <w:vAlign w:val="center"/>
          </w:tcPr>
          <w:p w14:paraId="4A6888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551" w:type="pct"/>
            <w:tcBorders>
              <w:top w:val="nil"/>
              <w:left w:val="nil"/>
              <w:bottom w:val="single" w:color="000000" w:sz="4" w:space="0"/>
              <w:right w:val="single" w:color="000000" w:sz="4" w:space="0"/>
            </w:tcBorders>
            <w:shd w:val="clear" w:color="auto" w:fill="FFFFFF"/>
            <w:noWrap/>
            <w:vAlign w:val="center"/>
          </w:tcPr>
          <w:p w14:paraId="145097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507" w:type="pct"/>
            <w:tcBorders>
              <w:top w:val="nil"/>
              <w:left w:val="nil"/>
              <w:bottom w:val="single" w:color="000000" w:sz="4" w:space="0"/>
              <w:right w:val="single" w:color="000000" w:sz="4" w:space="0"/>
            </w:tcBorders>
            <w:shd w:val="clear" w:color="auto" w:fill="FFFFFF"/>
            <w:noWrap/>
            <w:vAlign w:val="center"/>
          </w:tcPr>
          <w:p w14:paraId="285BCE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6FF955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281DAF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6F88C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0C47F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B38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3004BB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81" w:type="pct"/>
            <w:tcBorders>
              <w:top w:val="nil"/>
              <w:left w:val="nil"/>
              <w:bottom w:val="single" w:color="000000" w:sz="4" w:space="0"/>
              <w:right w:val="single" w:color="000000" w:sz="4" w:space="0"/>
            </w:tcBorders>
            <w:shd w:val="clear" w:color="auto" w:fill="FFFFFF"/>
            <w:noWrap/>
            <w:vAlign w:val="center"/>
          </w:tcPr>
          <w:p w14:paraId="13D31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595" w:type="pct"/>
            <w:tcBorders>
              <w:top w:val="nil"/>
              <w:left w:val="nil"/>
              <w:bottom w:val="single" w:color="000000" w:sz="4" w:space="0"/>
              <w:right w:val="single" w:color="000000" w:sz="4" w:space="0"/>
            </w:tcBorders>
            <w:shd w:val="clear" w:color="auto" w:fill="FFFFFF"/>
            <w:noWrap/>
            <w:vAlign w:val="center"/>
          </w:tcPr>
          <w:p w14:paraId="0E96B2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171.44</w:t>
            </w:r>
          </w:p>
        </w:tc>
        <w:tc>
          <w:tcPr>
            <w:tcW w:w="551" w:type="pct"/>
            <w:tcBorders>
              <w:top w:val="nil"/>
              <w:left w:val="nil"/>
              <w:bottom w:val="single" w:color="000000" w:sz="4" w:space="0"/>
              <w:right w:val="single" w:color="000000" w:sz="4" w:space="0"/>
            </w:tcBorders>
            <w:shd w:val="clear" w:color="auto" w:fill="FFFFFF"/>
            <w:noWrap/>
            <w:vAlign w:val="center"/>
          </w:tcPr>
          <w:p w14:paraId="359BEF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171.44</w:t>
            </w:r>
          </w:p>
        </w:tc>
        <w:tc>
          <w:tcPr>
            <w:tcW w:w="507" w:type="pct"/>
            <w:tcBorders>
              <w:top w:val="nil"/>
              <w:left w:val="nil"/>
              <w:bottom w:val="single" w:color="000000" w:sz="4" w:space="0"/>
              <w:right w:val="single" w:color="000000" w:sz="4" w:space="0"/>
            </w:tcBorders>
            <w:shd w:val="clear" w:color="auto" w:fill="FFFFFF"/>
            <w:noWrap/>
            <w:vAlign w:val="center"/>
          </w:tcPr>
          <w:p w14:paraId="69915C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69A4E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4D8E16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448AB6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4C917E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0DB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5156B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81" w:type="pct"/>
            <w:tcBorders>
              <w:top w:val="nil"/>
              <w:left w:val="nil"/>
              <w:bottom w:val="single" w:color="000000" w:sz="4" w:space="0"/>
              <w:right w:val="single" w:color="000000" w:sz="4" w:space="0"/>
            </w:tcBorders>
            <w:shd w:val="clear" w:color="auto" w:fill="FFFFFF"/>
            <w:noWrap/>
            <w:vAlign w:val="center"/>
          </w:tcPr>
          <w:p w14:paraId="61937F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95" w:type="pct"/>
            <w:tcBorders>
              <w:top w:val="nil"/>
              <w:left w:val="nil"/>
              <w:bottom w:val="single" w:color="000000" w:sz="4" w:space="0"/>
              <w:right w:val="single" w:color="000000" w:sz="4" w:space="0"/>
            </w:tcBorders>
            <w:shd w:val="clear" w:color="auto" w:fill="FFFFFF"/>
            <w:noWrap/>
            <w:vAlign w:val="center"/>
          </w:tcPr>
          <w:p w14:paraId="0954B4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551" w:type="pct"/>
            <w:tcBorders>
              <w:top w:val="nil"/>
              <w:left w:val="nil"/>
              <w:bottom w:val="single" w:color="000000" w:sz="4" w:space="0"/>
              <w:right w:val="single" w:color="000000" w:sz="4" w:space="0"/>
            </w:tcBorders>
            <w:shd w:val="clear" w:color="auto" w:fill="FFFFFF"/>
            <w:noWrap/>
            <w:vAlign w:val="center"/>
          </w:tcPr>
          <w:p w14:paraId="39648B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32B765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6536FC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546E8D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064325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317567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r>
      <w:tr w14:paraId="6C225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45C5DE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81" w:type="pct"/>
            <w:tcBorders>
              <w:top w:val="nil"/>
              <w:left w:val="nil"/>
              <w:bottom w:val="single" w:color="000000" w:sz="4" w:space="0"/>
              <w:right w:val="single" w:color="000000" w:sz="4" w:space="0"/>
            </w:tcBorders>
            <w:shd w:val="clear" w:color="auto" w:fill="FFFFFF"/>
            <w:noWrap/>
            <w:vAlign w:val="center"/>
          </w:tcPr>
          <w:p w14:paraId="5613A8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95" w:type="pct"/>
            <w:tcBorders>
              <w:top w:val="nil"/>
              <w:left w:val="nil"/>
              <w:bottom w:val="single" w:color="000000" w:sz="4" w:space="0"/>
              <w:right w:val="single" w:color="000000" w:sz="4" w:space="0"/>
            </w:tcBorders>
            <w:shd w:val="clear" w:color="auto" w:fill="FFFFFF"/>
            <w:noWrap/>
            <w:vAlign w:val="center"/>
          </w:tcPr>
          <w:p w14:paraId="440B1F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551" w:type="pct"/>
            <w:tcBorders>
              <w:top w:val="nil"/>
              <w:left w:val="nil"/>
              <w:bottom w:val="single" w:color="000000" w:sz="4" w:space="0"/>
              <w:right w:val="single" w:color="000000" w:sz="4" w:space="0"/>
            </w:tcBorders>
            <w:shd w:val="clear" w:color="auto" w:fill="FFFFFF"/>
            <w:noWrap/>
            <w:vAlign w:val="center"/>
          </w:tcPr>
          <w:p w14:paraId="5E7113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20CA36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02A11E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622" w:type="pct"/>
            <w:tcBorders>
              <w:top w:val="nil"/>
              <w:left w:val="nil"/>
              <w:bottom w:val="single" w:color="000000" w:sz="4" w:space="0"/>
              <w:right w:val="single" w:color="000000" w:sz="4" w:space="0"/>
            </w:tcBorders>
            <w:shd w:val="clear" w:color="auto" w:fill="FFFFFF"/>
            <w:noWrap/>
            <w:vAlign w:val="center"/>
          </w:tcPr>
          <w:p w14:paraId="62AEC2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7" w:type="pct"/>
            <w:tcBorders>
              <w:top w:val="nil"/>
              <w:left w:val="nil"/>
              <w:bottom w:val="single" w:color="000000" w:sz="4" w:space="0"/>
              <w:right w:val="single" w:color="000000" w:sz="4" w:space="0"/>
            </w:tcBorders>
            <w:shd w:val="clear" w:color="auto" w:fill="FFFFFF"/>
            <w:noWrap/>
            <w:vAlign w:val="center"/>
          </w:tcPr>
          <w:p w14:paraId="272254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1" w:type="pct"/>
            <w:tcBorders>
              <w:top w:val="nil"/>
              <w:left w:val="nil"/>
              <w:bottom w:val="single" w:color="000000" w:sz="4" w:space="0"/>
              <w:right w:val="single" w:color="000000" w:sz="4" w:space="0"/>
            </w:tcBorders>
            <w:shd w:val="clear" w:color="auto" w:fill="FFFFFF"/>
            <w:noWrap/>
            <w:vAlign w:val="center"/>
          </w:tcPr>
          <w:p w14:paraId="1B1102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r>
      <w:tr w14:paraId="63238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188D20A0">
            <w:pPr>
              <w:jc w:val="left"/>
              <w:rPr>
                <w:rFonts w:hint="eastAsia" w:ascii="宋体" w:hAnsi="宋体" w:eastAsia="宋体" w:cs="宋体"/>
                <w:i w:val="0"/>
                <w:iCs w:val="0"/>
                <w:color w:val="000000"/>
                <w:sz w:val="22"/>
                <w:szCs w:val="22"/>
                <w:u w:val="none"/>
              </w:rPr>
            </w:pPr>
          </w:p>
        </w:tc>
        <w:tc>
          <w:tcPr>
            <w:tcW w:w="881" w:type="pct"/>
            <w:tcBorders>
              <w:top w:val="nil"/>
              <w:left w:val="nil"/>
              <w:bottom w:val="single" w:color="000000" w:sz="4" w:space="0"/>
              <w:right w:val="single" w:color="000000" w:sz="4" w:space="0"/>
            </w:tcBorders>
            <w:shd w:val="clear" w:color="auto" w:fill="FFFFFF"/>
            <w:noWrap/>
            <w:vAlign w:val="center"/>
          </w:tcPr>
          <w:p w14:paraId="4B55889C">
            <w:pPr>
              <w:jc w:val="left"/>
              <w:rPr>
                <w:rFonts w:hint="eastAsia" w:ascii="宋体" w:hAnsi="宋体" w:eastAsia="宋体" w:cs="宋体"/>
                <w:i w:val="0"/>
                <w:iCs w:val="0"/>
                <w:color w:val="000000"/>
                <w:sz w:val="22"/>
                <w:szCs w:val="22"/>
                <w:u w:val="none"/>
              </w:rPr>
            </w:pPr>
          </w:p>
        </w:tc>
        <w:tc>
          <w:tcPr>
            <w:tcW w:w="595" w:type="pct"/>
            <w:tcBorders>
              <w:top w:val="nil"/>
              <w:left w:val="nil"/>
              <w:bottom w:val="single" w:color="000000" w:sz="4" w:space="0"/>
              <w:right w:val="single" w:color="000000" w:sz="4" w:space="0"/>
            </w:tcBorders>
            <w:shd w:val="clear" w:color="auto" w:fill="FFFFFF"/>
            <w:noWrap/>
            <w:vAlign w:val="center"/>
          </w:tcPr>
          <w:p w14:paraId="7A614934">
            <w:pPr>
              <w:jc w:val="right"/>
              <w:rPr>
                <w:rFonts w:hint="eastAsia" w:ascii="宋体" w:hAnsi="宋体" w:eastAsia="宋体" w:cs="宋体"/>
                <w:i w:val="0"/>
                <w:iCs w:val="0"/>
                <w:color w:val="000000"/>
                <w:sz w:val="22"/>
                <w:szCs w:val="22"/>
                <w:u w:val="none"/>
              </w:rPr>
            </w:pPr>
          </w:p>
        </w:tc>
        <w:tc>
          <w:tcPr>
            <w:tcW w:w="551" w:type="pct"/>
            <w:tcBorders>
              <w:top w:val="nil"/>
              <w:left w:val="nil"/>
              <w:bottom w:val="single" w:color="000000" w:sz="4" w:space="0"/>
              <w:right w:val="single" w:color="000000" w:sz="4" w:space="0"/>
            </w:tcBorders>
            <w:shd w:val="clear" w:color="auto" w:fill="FFFFFF"/>
            <w:noWrap/>
            <w:vAlign w:val="center"/>
          </w:tcPr>
          <w:p w14:paraId="61A5AD24">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3B890BD9">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369BEDD6">
            <w:pPr>
              <w:jc w:val="right"/>
              <w:rPr>
                <w:rFonts w:hint="eastAsia" w:ascii="宋体" w:hAnsi="宋体" w:eastAsia="宋体" w:cs="宋体"/>
                <w:i w:val="0"/>
                <w:iCs w:val="0"/>
                <w:color w:val="000000"/>
                <w:sz w:val="22"/>
                <w:szCs w:val="22"/>
                <w:u w:val="none"/>
              </w:rPr>
            </w:pPr>
          </w:p>
        </w:tc>
        <w:tc>
          <w:tcPr>
            <w:tcW w:w="622" w:type="pct"/>
            <w:tcBorders>
              <w:top w:val="nil"/>
              <w:left w:val="nil"/>
              <w:bottom w:val="single" w:color="000000" w:sz="4" w:space="0"/>
              <w:right w:val="single" w:color="000000" w:sz="4" w:space="0"/>
            </w:tcBorders>
            <w:shd w:val="clear" w:color="auto" w:fill="FFFFFF"/>
            <w:noWrap/>
            <w:vAlign w:val="center"/>
          </w:tcPr>
          <w:p w14:paraId="27F455B7">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205BE4E9">
            <w:pPr>
              <w:jc w:val="right"/>
              <w:rPr>
                <w:rFonts w:hint="eastAsia" w:ascii="宋体" w:hAnsi="宋体" w:eastAsia="宋体" w:cs="宋体"/>
                <w:i w:val="0"/>
                <w:iCs w:val="0"/>
                <w:color w:val="000000"/>
                <w:sz w:val="22"/>
                <w:szCs w:val="22"/>
                <w:u w:val="none"/>
              </w:rPr>
            </w:pPr>
          </w:p>
        </w:tc>
        <w:tc>
          <w:tcPr>
            <w:tcW w:w="531" w:type="pct"/>
            <w:tcBorders>
              <w:top w:val="nil"/>
              <w:left w:val="nil"/>
              <w:bottom w:val="single" w:color="000000" w:sz="4" w:space="0"/>
              <w:right w:val="single" w:color="000000" w:sz="4" w:space="0"/>
            </w:tcBorders>
            <w:shd w:val="clear" w:color="auto" w:fill="FFFFFF"/>
            <w:noWrap/>
            <w:vAlign w:val="center"/>
          </w:tcPr>
          <w:p w14:paraId="7D65CCC7">
            <w:pPr>
              <w:jc w:val="right"/>
              <w:rPr>
                <w:rFonts w:hint="eastAsia" w:ascii="宋体" w:hAnsi="宋体" w:eastAsia="宋体" w:cs="宋体"/>
                <w:i w:val="0"/>
                <w:iCs w:val="0"/>
                <w:color w:val="000000"/>
                <w:sz w:val="22"/>
                <w:szCs w:val="22"/>
                <w:u w:val="none"/>
              </w:rPr>
            </w:pPr>
          </w:p>
        </w:tc>
      </w:tr>
      <w:tr w14:paraId="102D4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485E5DFE">
            <w:pPr>
              <w:jc w:val="left"/>
              <w:rPr>
                <w:rFonts w:hint="eastAsia" w:ascii="宋体" w:hAnsi="宋体" w:eastAsia="宋体" w:cs="宋体"/>
                <w:i w:val="0"/>
                <w:iCs w:val="0"/>
                <w:color w:val="000000"/>
                <w:sz w:val="22"/>
                <w:szCs w:val="22"/>
                <w:u w:val="none"/>
              </w:rPr>
            </w:pPr>
          </w:p>
        </w:tc>
        <w:tc>
          <w:tcPr>
            <w:tcW w:w="881" w:type="pct"/>
            <w:tcBorders>
              <w:top w:val="nil"/>
              <w:left w:val="nil"/>
              <w:bottom w:val="single" w:color="000000" w:sz="4" w:space="0"/>
              <w:right w:val="single" w:color="000000" w:sz="4" w:space="0"/>
            </w:tcBorders>
            <w:shd w:val="clear" w:color="auto" w:fill="FFFFFF"/>
            <w:noWrap/>
            <w:vAlign w:val="center"/>
          </w:tcPr>
          <w:p w14:paraId="26E705AE">
            <w:pPr>
              <w:jc w:val="left"/>
              <w:rPr>
                <w:rFonts w:hint="eastAsia" w:ascii="宋体" w:hAnsi="宋体" w:eastAsia="宋体" w:cs="宋体"/>
                <w:i w:val="0"/>
                <w:iCs w:val="0"/>
                <w:color w:val="000000"/>
                <w:sz w:val="22"/>
                <w:szCs w:val="22"/>
                <w:u w:val="none"/>
              </w:rPr>
            </w:pPr>
          </w:p>
        </w:tc>
        <w:tc>
          <w:tcPr>
            <w:tcW w:w="595" w:type="pct"/>
            <w:tcBorders>
              <w:top w:val="nil"/>
              <w:left w:val="nil"/>
              <w:bottom w:val="single" w:color="000000" w:sz="4" w:space="0"/>
              <w:right w:val="single" w:color="000000" w:sz="4" w:space="0"/>
            </w:tcBorders>
            <w:shd w:val="clear" w:color="auto" w:fill="FFFFFF"/>
            <w:noWrap/>
            <w:vAlign w:val="center"/>
          </w:tcPr>
          <w:p w14:paraId="581C8583">
            <w:pPr>
              <w:jc w:val="right"/>
              <w:rPr>
                <w:rFonts w:hint="eastAsia" w:ascii="宋体" w:hAnsi="宋体" w:eastAsia="宋体" w:cs="宋体"/>
                <w:i w:val="0"/>
                <w:iCs w:val="0"/>
                <w:color w:val="000000"/>
                <w:sz w:val="22"/>
                <w:szCs w:val="22"/>
                <w:u w:val="none"/>
              </w:rPr>
            </w:pPr>
          </w:p>
        </w:tc>
        <w:tc>
          <w:tcPr>
            <w:tcW w:w="551" w:type="pct"/>
            <w:tcBorders>
              <w:top w:val="nil"/>
              <w:left w:val="nil"/>
              <w:bottom w:val="single" w:color="000000" w:sz="4" w:space="0"/>
              <w:right w:val="single" w:color="000000" w:sz="4" w:space="0"/>
            </w:tcBorders>
            <w:shd w:val="clear" w:color="auto" w:fill="FFFFFF"/>
            <w:noWrap/>
            <w:vAlign w:val="center"/>
          </w:tcPr>
          <w:p w14:paraId="4D996435">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0E0D8310">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55396796">
            <w:pPr>
              <w:jc w:val="right"/>
              <w:rPr>
                <w:rFonts w:hint="eastAsia" w:ascii="宋体" w:hAnsi="宋体" w:eastAsia="宋体" w:cs="宋体"/>
                <w:i w:val="0"/>
                <w:iCs w:val="0"/>
                <w:color w:val="000000"/>
                <w:sz w:val="22"/>
                <w:szCs w:val="22"/>
                <w:u w:val="none"/>
              </w:rPr>
            </w:pPr>
          </w:p>
        </w:tc>
        <w:tc>
          <w:tcPr>
            <w:tcW w:w="622" w:type="pct"/>
            <w:tcBorders>
              <w:top w:val="nil"/>
              <w:left w:val="nil"/>
              <w:bottom w:val="single" w:color="000000" w:sz="4" w:space="0"/>
              <w:right w:val="single" w:color="000000" w:sz="4" w:space="0"/>
            </w:tcBorders>
            <w:shd w:val="clear" w:color="auto" w:fill="FFFFFF"/>
            <w:noWrap/>
            <w:vAlign w:val="center"/>
          </w:tcPr>
          <w:p w14:paraId="7C76D4E7">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4202AE84">
            <w:pPr>
              <w:jc w:val="right"/>
              <w:rPr>
                <w:rFonts w:hint="eastAsia" w:ascii="宋体" w:hAnsi="宋体" w:eastAsia="宋体" w:cs="宋体"/>
                <w:i w:val="0"/>
                <w:iCs w:val="0"/>
                <w:color w:val="000000"/>
                <w:sz w:val="22"/>
                <w:szCs w:val="22"/>
                <w:u w:val="none"/>
              </w:rPr>
            </w:pPr>
          </w:p>
        </w:tc>
        <w:tc>
          <w:tcPr>
            <w:tcW w:w="531" w:type="pct"/>
            <w:tcBorders>
              <w:top w:val="nil"/>
              <w:left w:val="nil"/>
              <w:bottom w:val="single" w:color="000000" w:sz="4" w:space="0"/>
              <w:right w:val="single" w:color="000000" w:sz="4" w:space="0"/>
            </w:tcBorders>
            <w:shd w:val="clear" w:color="auto" w:fill="FFFFFF"/>
            <w:noWrap/>
            <w:vAlign w:val="center"/>
          </w:tcPr>
          <w:p w14:paraId="56A95489">
            <w:pPr>
              <w:jc w:val="right"/>
              <w:rPr>
                <w:rFonts w:hint="eastAsia" w:ascii="宋体" w:hAnsi="宋体" w:eastAsia="宋体" w:cs="宋体"/>
                <w:i w:val="0"/>
                <w:iCs w:val="0"/>
                <w:color w:val="000000"/>
                <w:sz w:val="22"/>
                <w:szCs w:val="22"/>
                <w:u w:val="none"/>
              </w:rPr>
            </w:pPr>
          </w:p>
        </w:tc>
      </w:tr>
      <w:tr w14:paraId="14013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5" w:type="pct"/>
            <w:gridSpan w:val="3"/>
            <w:tcBorders>
              <w:top w:val="nil"/>
              <w:left w:val="single" w:color="000000" w:sz="4" w:space="0"/>
              <w:bottom w:val="single" w:color="000000" w:sz="4" w:space="0"/>
              <w:right w:val="single" w:color="000000" w:sz="4" w:space="0"/>
            </w:tcBorders>
            <w:shd w:val="clear" w:color="auto" w:fill="FFFFFF"/>
            <w:noWrap/>
            <w:vAlign w:val="center"/>
          </w:tcPr>
          <w:p w14:paraId="3447AC6F">
            <w:pPr>
              <w:jc w:val="left"/>
              <w:rPr>
                <w:rFonts w:hint="eastAsia" w:ascii="宋体" w:hAnsi="宋体" w:eastAsia="宋体" w:cs="宋体"/>
                <w:i w:val="0"/>
                <w:iCs w:val="0"/>
                <w:color w:val="000000"/>
                <w:sz w:val="22"/>
                <w:szCs w:val="22"/>
                <w:u w:val="none"/>
              </w:rPr>
            </w:pPr>
          </w:p>
        </w:tc>
        <w:tc>
          <w:tcPr>
            <w:tcW w:w="881" w:type="pct"/>
            <w:tcBorders>
              <w:top w:val="nil"/>
              <w:left w:val="nil"/>
              <w:bottom w:val="single" w:color="000000" w:sz="4" w:space="0"/>
              <w:right w:val="single" w:color="000000" w:sz="4" w:space="0"/>
            </w:tcBorders>
            <w:shd w:val="clear" w:color="auto" w:fill="FFFFFF"/>
            <w:noWrap/>
            <w:vAlign w:val="center"/>
          </w:tcPr>
          <w:p w14:paraId="43087E9B">
            <w:pPr>
              <w:jc w:val="left"/>
              <w:rPr>
                <w:rFonts w:hint="eastAsia" w:ascii="宋体" w:hAnsi="宋体" w:eastAsia="宋体" w:cs="宋体"/>
                <w:i w:val="0"/>
                <w:iCs w:val="0"/>
                <w:color w:val="000000"/>
                <w:sz w:val="22"/>
                <w:szCs w:val="22"/>
                <w:u w:val="none"/>
              </w:rPr>
            </w:pPr>
          </w:p>
        </w:tc>
        <w:tc>
          <w:tcPr>
            <w:tcW w:w="595" w:type="pct"/>
            <w:tcBorders>
              <w:top w:val="nil"/>
              <w:left w:val="nil"/>
              <w:bottom w:val="single" w:color="000000" w:sz="4" w:space="0"/>
              <w:right w:val="single" w:color="000000" w:sz="4" w:space="0"/>
            </w:tcBorders>
            <w:shd w:val="clear" w:color="auto" w:fill="FFFFFF"/>
            <w:noWrap/>
            <w:vAlign w:val="center"/>
          </w:tcPr>
          <w:p w14:paraId="77EF8B5C">
            <w:pPr>
              <w:jc w:val="right"/>
              <w:rPr>
                <w:rFonts w:hint="eastAsia" w:ascii="宋体" w:hAnsi="宋体" w:eastAsia="宋体" w:cs="宋体"/>
                <w:i w:val="0"/>
                <w:iCs w:val="0"/>
                <w:color w:val="000000"/>
                <w:sz w:val="22"/>
                <w:szCs w:val="22"/>
                <w:u w:val="none"/>
              </w:rPr>
            </w:pPr>
          </w:p>
        </w:tc>
        <w:tc>
          <w:tcPr>
            <w:tcW w:w="551" w:type="pct"/>
            <w:tcBorders>
              <w:top w:val="nil"/>
              <w:left w:val="nil"/>
              <w:bottom w:val="single" w:color="000000" w:sz="4" w:space="0"/>
              <w:right w:val="single" w:color="000000" w:sz="4" w:space="0"/>
            </w:tcBorders>
            <w:shd w:val="clear" w:color="auto" w:fill="FFFFFF"/>
            <w:noWrap/>
            <w:vAlign w:val="center"/>
          </w:tcPr>
          <w:p w14:paraId="02E2D95B">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6362B83F">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61A906A5">
            <w:pPr>
              <w:jc w:val="right"/>
              <w:rPr>
                <w:rFonts w:hint="eastAsia" w:ascii="宋体" w:hAnsi="宋体" w:eastAsia="宋体" w:cs="宋体"/>
                <w:i w:val="0"/>
                <w:iCs w:val="0"/>
                <w:color w:val="000000"/>
                <w:sz w:val="22"/>
                <w:szCs w:val="22"/>
                <w:u w:val="none"/>
              </w:rPr>
            </w:pPr>
          </w:p>
        </w:tc>
        <w:tc>
          <w:tcPr>
            <w:tcW w:w="622" w:type="pct"/>
            <w:tcBorders>
              <w:top w:val="nil"/>
              <w:left w:val="nil"/>
              <w:bottom w:val="single" w:color="000000" w:sz="4" w:space="0"/>
              <w:right w:val="single" w:color="000000" w:sz="4" w:space="0"/>
            </w:tcBorders>
            <w:shd w:val="clear" w:color="auto" w:fill="FFFFFF"/>
            <w:noWrap/>
            <w:vAlign w:val="center"/>
          </w:tcPr>
          <w:p w14:paraId="1C04AEA0">
            <w:pPr>
              <w:jc w:val="right"/>
              <w:rPr>
                <w:rFonts w:hint="eastAsia" w:ascii="宋体" w:hAnsi="宋体" w:eastAsia="宋体" w:cs="宋体"/>
                <w:i w:val="0"/>
                <w:iCs w:val="0"/>
                <w:color w:val="000000"/>
                <w:sz w:val="22"/>
                <w:szCs w:val="22"/>
                <w:u w:val="none"/>
              </w:rPr>
            </w:pPr>
          </w:p>
        </w:tc>
        <w:tc>
          <w:tcPr>
            <w:tcW w:w="507" w:type="pct"/>
            <w:tcBorders>
              <w:top w:val="nil"/>
              <w:left w:val="nil"/>
              <w:bottom w:val="single" w:color="000000" w:sz="4" w:space="0"/>
              <w:right w:val="single" w:color="000000" w:sz="4" w:space="0"/>
            </w:tcBorders>
            <w:shd w:val="clear" w:color="auto" w:fill="FFFFFF"/>
            <w:noWrap/>
            <w:vAlign w:val="center"/>
          </w:tcPr>
          <w:p w14:paraId="19D23B4D">
            <w:pPr>
              <w:jc w:val="right"/>
              <w:rPr>
                <w:rFonts w:hint="eastAsia" w:ascii="宋体" w:hAnsi="宋体" w:eastAsia="宋体" w:cs="宋体"/>
                <w:i w:val="0"/>
                <w:iCs w:val="0"/>
                <w:color w:val="000000"/>
                <w:sz w:val="22"/>
                <w:szCs w:val="22"/>
                <w:u w:val="none"/>
              </w:rPr>
            </w:pPr>
          </w:p>
        </w:tc>
        <w:tc>
          <w:tcPr>
            <w:tcW w:w="531" w:type="pct"/>
            <w:tcBorders>
              <w:top w:val="nil"/>
              <w:left w:val="nil"/>
              <w:bottom w:val="single" w:color="000000" w:sz="4" w:space="0"/>
              <w:right w:val="single" w:color="000000" w:sz="4" w:space="0"/>
            </w:tcBorders>
            <w:shd w:val="clear" w:color="auto" w:fill="FFFFFF"/>
            <w:noWrap/>
            <w:vAlign w:val="center"/>
          </w:tcPr>
          <w:p w14:paraId="18CFACD2">
            <w:pPr>
              <w:jc w:val="right"/>
              <w:rPr>
                <w:rFonts w:hint="eastAsia" w:ascii="宋体" w:hAnsi="宋体" w:eastAsia="宋体" w:cs="宋体"/>
                <w:i w:val="0"/>
                <w:iCs w:val="0"/>
                <w:color w:val="000000"/>
                <w:sz w:val="22"/>
                <w:szCs w:val="22"/>
                <w:u w:val="none"/>
              </w:rPr>
            </w:pPr>
          </w:p>
        </w:tc>
      </w:tr>
      <w:tr w14:paraId="01088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27371F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71461518">
      <w:pPr>
        <w:rPr>
          <w:rFonts w:hint="default"/>
        </w:rPr>
        <w:sectPr>
          <w:pgSz w:w="16840" w:h="11900" w:orient="landscape"/>
          <w:pgMar w:top="1083" w:right="403" w:bottom="1083" w:left="403" w:header="0" w:footer="0" w:gutter="0"/>
          <w:cols w:space="0" w:num="1"/>
          <w:docGrid w:linePitch="312" w:charSpace="0"/>
        </w:sectPr>
      </w:pPr>
    </w:p>
    <w:p w14:paraId="06925691">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0"/>
        <w:gridCol w:w="340"/>
        <w:gridCol w:w="340"/>
        <w:gridCol w:w="3026"/>
        <w:gridCol w:w="2260"/>
        <w:gridCol w:w="2092"/>
        <w:gridCol w:w="2006"/>
        <w:gridCol w:w="1922"/>
        <w:gridCol w:w="1922"/>
        <w:gridCol w:w="1921"/>
      </w:tblGrid>
      <w:tr w14:paraId="423B5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3C73850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00157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F62A64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19B6F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CEF4F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0703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4F1AF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B2EE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C0DD5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C3EAA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A8A70E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21687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4B6710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7A6D551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D351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FFF5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515B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67E2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4978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9B0F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7D8A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35F8F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DBD6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B80C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24B2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831036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753DF5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32ED77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BC927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2E1225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997A863">
            <w:pPr>
              <w:jc w:val="center"/>
              <w:rPr>
                <w:rFonts w:hint="eastAsia" w:ascii="宋体" w:hAnsi="宋体" w:eastAsia="宋体" w:cs="宋体"/>
                <w:i w:val="0"/>
                <w:iCs w:val="0"/>
                <w:color w:val="000000"/>
                <w:sz w:val="22"/>
                <w:szCs w:val="22"/>
                <w:u w:val="none"/>
              </w:rPr>
            </w:pPr>
          </w:p>
        </w:tc>
      </w:tr>
      <w:tr w14:paraId="433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81CD42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7FB746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2F56E3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90292E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CF6AA5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9CF6F6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1513EB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C7CA769">
            <w:pPr>
              <w:jc w:val="center"/>
              <w:rPr>
                <w:rFonts w:hint="eastAsia" w:ascii="宋体" w:hAnsi="宋体" w:eastAsia="宋体" w:cs="宋体"/>
                <w:i w:val="0"/>
                <w:iCs w:val="0"/>
                <w:color w:val="000000"/>
                <w:sz w:val="22"/>
                <w:szCs w:val="22"/>
                <w:u w:val="none"/>
              </w:rPr>
            </w:pPr>
          </w:p>
        </w:tc>
      </w:tr>
      <w:tr w14:paraId="59B27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82D5AA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623C04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0CD560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CBCBDE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E5D36E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EB02B7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66E5B8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14C40F9">
            <w:pPr>
              <w:jc w:val="center"/>
              <w:rPr>
                <w:rFonts w:hint="eastAsia" w:ascii="宋体" w:hAnsi="宋体" w:eastAsia="宋体" w:cs="宋体"/>
                <w:i w:val="0"/>
                <w:iCs w:val="0"/>
                <w:color w:val="000000"/>
                <w:sz w:val="22"/>
                <w:szCs w:val="22"/>
                <w:u w:val="none"/>
              </w:rPr>
            </w:pPr>
          </w:p>
        </w:tc>
      </w:tr>
      <w:tr w14:paraId="5B6D9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5B91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2D3C26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114EE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7AA47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531225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32375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43B1B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907C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82D7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68B050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1,006.36</w:t>
            </w:r>
          </w:p>
        </w:tc>
        <w:tc>
          <w:tcPr>
            <w:tcW w:w="0" w:type="auto"/>
            <w:tcBorders>
              <w:top w:val="nil"/>
              <w:left w:val="nil"/>
              <w:bottom w:val="single" w:color="000000" w:sz="4" w:space="0"/>
              <w:right w:val="single" w:color="000000" w:sz="4" w:space="0"/>
            </w:tcBorders>
            <w:shd w:val="clear" w:color="auto" w:fill="FFFFFF"/>
            <w:noWrap/>
            <w:vAlign w:val="center"/>
          </w:tcPr>
          <w:p w14:paraId="68FD2D3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917.20</w:t>
            </w:r>
          </w:p>
        </w:tc>
        <w:tc>
          <w:tcPr>
            <w:tcW w:w="0" w:type="auto"/>
            <w:tcBorders>
              <w:top w:val="nil"/>
              <w:left w:val="nil"/>
              <w:bottom w:val="single" w:color="000000" w:sz="4" w:space="0"/>
              <w:right w:val="single" w:color="000000" w:sz="4" w:space="0"/>
            </w:tcBorders>
            <w:shd w:val="clear" w:color="auto" w:fill="FFFFFF"/>
            <w:noWrap/>
            <w:vAlign w:val="center"/>
          </w:tcPr>
          <w:p w14:paraId="432B960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89.16</w:t>
            </w:r>
          </w:p>
        </w:tc>
        <w:tc>
          <w:tcPr>
            <w:tcW w:w="0" w:type="auto"/>
            <w:tcBorders>
              <w:top w:val="nil"/>
              <w:left w:val="nil"/>
              <w:bottom w:val="single" w:color="000000" w:sz="4" w:space="0"/>
              <w:right w:val="single" w:color="000000" w:sz="4" w:space="0"/>
            </w:tcBorders>
            <w:shd w:val="clear" w:color="auto" w:fill="FFFFFF"/>
            <w:noWrap/>
            <w:vAlign w:val="center"/>
          </w:tcPr>
          <w:p w14:paraId="3242411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7DD2E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C51A3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698A3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2F62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3999A7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305F07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1,006.36</w:t>
            </w:r>
          </w:p>
        </w:tc>
        <w:tc>
          <w:tcPr>
            <w:tcW w:w="0" w:type="auto"/>
            <w:tcBorders>
              <w:top w:val="nil"/>
              <w:left w:val="nil"/>
              <w:bottom w:val="single" w:color="000000" w:sz="4" w:space="0"/>
              <w:right w:val="single" w:color="000000" w:sz="4" w:space="0"/>
            </w:tcBorders>
            <w:shd w:val="clear" w:color="auto" w:fill="FFFFFF"/>
            <w:noWrap/>
            <w:vAlign w:val="center"/>
          </w:tcPr>
          <w:p w14:paraId="4B125E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917.20</w:t>
            </w:r>
          </w:p>
        </w:tc>
        <w:tc>
          <w:tcPr>
            <w:tcW w:w="0" w:type="auto"/>
            <w:tcBorders>
              <w:top w:val="nil"/>
              <w:left w:val="nil"/>
              <w:bottom w:val="single" w:color="000000" w:sz="4" w:space="0"/>
              <w:right w:val="single" w:color="000000" w:sz="4" w:space="0"/>
            </w:tcBorders>
            <w:shd w:val="clear" w:color="auto" w:fill="FFFFFF"/>
            <w:noWrap/>
            <w:vAlign w:val="center"/>
          </w:tcPr>
          <w:p w14:paraId="1B51F0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89.16</w:t>
            </w:r>
          </w:p>
        </w:tc>
        <w:tc>
          <w:tcPr>
            <w:tcW w:w="0" w:type="auto"/>
            <w:tcBorders>
              <w:top w:val="nil"/>
              <w:left w:val="nil"/>
              <w:bottom w:val="single" w:color="000000" w:sz="4" w:space="0"/>
              <w:right w:val="single" w:color="000000" w:sz="4" w:space="0"/>
            </w:tcBorders>
            <w:shd w:val="clear" w:color="auto" w:fill="FFFFFF"/>
            <w:noWrap/>
            <w:vAlign w:val="center"/>
          </w:tcPr>
          <w:p w14:paraId="08C826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91DF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552D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BD4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54D3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68F018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71D07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393256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877.14</w:t>
            </w:r>
          </w:p>
        </w:tc>
        <w:tc>
          <w:tcPr>
            <w:tcW w:w="0" w:type="auto"/>
            <w:tcBorders>
              <w:top w:val="nil"/>
              <w:left w:val="nil"/>
              <w:bottom w:val="single" w:color="000000" w:sz="4" w:space="0"/>
              <w:right w:val="single" w:color="000000" w:sz="4" w:space="0"/>
            </w:tcBorders>
            <w:shd w:val="clear" w:color="auto" w:fill="FFFFFF"/>
            <w:noWrap/>
            <w:vAlign w:val="center"/>
          </w:tcPr>
          <w:p w14:paraId="1D570F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89.16</w:t>
            </w:r>
          </w:p>
        </w:tc>
        <w:tc>
          <w:tcPr>
            <w:tcW w:w="0" w:type="auto"/>
            <w:tcBorders>
              <w:top w:val="nil"/>
              <w:left w:val="nil"/>
              <w:bottom w:val="single" w:color="000000" w:sz="4" w:space="0"/>
              <w:right w:val="single" w:color="000000" w:sz="4" w:space="0"/>
            </w:tcBorders>
            <w:shd w:val="clear" w:color="auto" w:fill="FFFFFF"/>
            <w:noWrap/>
            <w:vAlign w:val="center"/>
          </w:tcPr>
          <w:p w14:paraId="5E61A4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3232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DA88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AD7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3EF5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32BF01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5B4A3E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0" w:type="auto"/>
            <w:tcBorders>
              <w:top w:val="nil"/>
              <w:left w:val="nil"/>
              <w:bottom w:val="single" w:color="000000" w:sz="4" w:space="0"/>
              <w:right w:val="single" w:color="000000" w:sz="4" w:space="0"/>
            </w:tcBorders>
            <w:shd w:val="clear" w:color="auto" w:fill="FFFFFF"/>
            <w:noWrap/>
            <w:vAlign w:val="center"/>
          </w:tcPr>
          <w:p w14:paraId="006CD6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0" w:type="auto"/>
            <w:tcBorders>
              <w:top w:val="nil"/>
              <w:left w:val="nil"/>
              <w:bottom w:val="single" w:color="000000" w:sz="4" w:space="0"/>
              <w:right w:val="single" w:color="000000" w:sz="4" w:space="0"/>
            </w:tcBorders>
            <w:shd w:val="clear" w:color="auto" w:fill="FFFFFF"/>
            <w:noWrap/>
            <w:vAlign w:val="center"/>
          </w:tcPr>
          <w:p w14:paraId="1CFBE1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001B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1308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FC0F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EA8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C928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58FD4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63046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171.44</w:t>
            </w:r>
          </w:p>
        </w:tc>
        <w:tc>
          <w:tcPr>
            <w:tcW w:w="0" w:type="auto"/>
            <w:tcBorders>
              <w:top w:val="nil"/>
              <w:left w:val="nil"/>
              <w:bottom w:val="single" w:color="000000" w:sz="4" w:space="0"/>
              <w:right w:val="single" w:color="000000" w:sz="4" w:space="0"/>
            </w:tcBorders>
            <w:shd w:val="clear" w:color="auto" w:fill="FFFFFF"/>
            <w:noWrap/>
            <w:vAlign w:val="center"/>
          </w:tcPr>
          <w:p w14:paraId="71BE95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82.27</w:t>
            </w:r>
          </w:p>
        </w:tc>
        <w:tc>
          <w:tcPr>
            <w:tcW w:w="0" w:type="auto"/>
            <w:tcBorders>
              <w:top w:val="nil"/>
              <w:left w:val="nil"/>
              <w:bottom w:val="single" w:color="000000" w:sz="4" w:space="0"/>
              <w:right w:val="single" w:color="000000" w:sz="4" w:space="0"/>
            </w:tcBorders>
            <w:shd w:val="clear" w:color="auto" w:fill="FFFFFF"/>
            <w:noWrap/>
            <w:vAlign w:val="center"/>
          </w:tcPr>
          <w:p w14:paraId="14586C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89.16</w:t>
            </w:r>
          </w:p>
        </w:tc>
        <w:tc>
          <w:tcPr>
            <w:tcW w:w="0" w:type="auto"/>
            <w:tcBorders>
              <w:top w:val="nil"/>
              <w:left w:val="nil"/>
              <w:bottom w:val="single" w:color="000000" w:sz="4" w:space="0"/>
              <w:right w:val="single" w:color="000000" w:sz="4" w:space="0"/>
            </w:tcBorders>
            <w:shd w:val="clear" w:color="auto" w:fill="FFFFFF"/>
            <w:noWrap/>
            <w:vAlign w:val="center"/>
          </w:tcPr>
          <w:p w14:paraId="40C026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F4C8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3962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BCC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393CA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5F3188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6E524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0" w:type="auto"/>
            <w:tcBorders>
              <w:top w:val="nil"/>
              <w:left w:val="nil"/>
              <w:bottom w:val="single" w:color="000000" w:sz="4" w:space="0"/>
              <w:right w:val="single" w:color="000000" w:sz="4" w:space="0"/>
            </w:tcBorders>
            <w:shd w:val="clear" w:color="auto" w:fill="FFFFFF"/>
            <w:noWrap/>
            <w:vAlign w:val="center"/>
          </w:tcPr>
          <w:p w14:paraId="29AB67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0" w:type="auto"/>
            <w:tcBorders>
              <w:top w:val="nil"/>
              <w:left w:val="nil"/>
              <w:bottom w:val="single" w:color="000000" w:sz="4" w:space="0"/>
              <w:right w:val="single" w:color="000000" w:sz="4" w:space="0"/>
            </w:tcBorders>
            <w:shd w:val="clear" w:color="auto" w:fill="FFFFFF"/>
            <w:noWrap/>
            <w:vAlign w:val="center"/>
          </w:tcPr>
          <w:p w14:paraId="0FEAF2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8E8C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A900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DA32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FB7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584E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2AA39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4B5D97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0" w:type="auto"/>
            <w:tcBorders>
              <w:top w:val="nil"/>
              <w:left w:val="nil"/>
              <w:bottom w:val="single" w:color="000000" w:sz="4" w:space="0"/>
              <w:right w:val="single" w:color="000000" w:sz="4" w:space="0"/>
            </w:tcBorders>
            <w:shd w:val="clear" w:color="auto" w:fill="FFFFFF"/>
            <w:noWrap/>
            <w:vAlign w:val="center"/>
          </w:tcPr>
          <w:p w14:paraId="739470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40.06</w:t>
            </w:r>
          </w:p>
        </w:tc>
        <w:tc>
          <w:tcPr>
            <w:tcW w:w="0" w:type="auto"/>
            <w:tcBorders>
              <w:top w:val="nil"/>
              <w:left w:val="nil"/>
              <w:bottom w:val="single" w:color="000000" w:sz="4" w:space="0"/>
              <w:right w:val="single" w:color="000000" w:sz="4" w:space="0"/>
            </w:tcBorders>
            <w:shd w:val="clear" w:color="auto" w:fill="FFFFFF"/>
            <w:noWrap/>
            <w:vAlign w:val="center"/>
          </w:tcPr>
          <w:p w14:paraId="02A852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070D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A752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F6EC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355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A98F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CCE0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0DE0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25C1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B562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46DC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E6D9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6FE345">
            <w:pPr>
              <w:jc w:val="right"/>
              <w:rPr>
                <w:rFonts w:hint="eastAsia" w:ascii="宋体" w:hAnsi="宋体" w:eastAsia="宋体" w:cs="宋体"/>
                <w:i w:val="0"/>
                <w:iCs w:val="0"/>
                <w:color w:val="000000"/>
                <w:sz w:val="22"/>
                <w:szCs w:val="22"/>
                <w:u w:val="none"/>
              </w:rPr>
            </w:pPr>
          </w:p>
        </w:tc>
      </w:tr>
      <w:tr w14:paraId="19797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2D8A8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3FAC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61D1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328A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67A4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EE91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C8A9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5D66C7">
            <w:pPr>
              <w:jc w:val="right"/>
              <w:rPr>
                <w:rFonts w:hint="eastAsia" w:ascii="宋体" w:hAnsi="宋体" w:eastAsia="宋体" w:cs="宋体"/>
                <w:i w:val="0"/>
                <w:iCs w:val="0"/>
                <w:color w:val="000000"/>
                <w:sz w:val="22"/>
                <w:szCs w:val="22"/>
                <w:u w:val="none"/>
              </w:rPr>
            </w:pPr>
          </w:p>
        </w:tc>
      </w:tr>
      <w:tr w14:paraId="06B2A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A924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A0DA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1A65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3D33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44A4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B9A0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289F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BAA8F4">
            <w:pPr>
              <w:jc w:val="right"/>
              <w:rPr>
                <w:rFonts w:hint="eastAsia" w:ascii="宋体" w:hAnsi="宋体" w:eastAsia="宋体" w:cs="宋体"/>
                <w:i w:val="0"/>
                <w:iCs w:val="0"/>
                <w:color w:val="000000"/>
                <w:sz w:val="22"/>
                <w:szCs w:val="22"/>
                <w:u w:val="none"/>
              </w:rPr>
            </w:pPr>
          </w:p>
        </w:tc>
      </w:tr>
      <w:tr w14:paraId="238F1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302731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64945B8F">
      <w:pPr>
        <w:rPr>
          <w:rFonts w:hint="default"/>
        </w:rPr>
        <w:sectPr>
          <w:pgSz w:w="16840" w:h="11900" w:orient="landscape"/>
          <w:pgMar w:top="1083" w:right="403" w:bottom="1083" w:left="403" w:header="0" w:footer="0" w:gutter="0"/>
          <w:cols w:space="0" w:num="1"/>
          <w:docGrid w:linePitch="312" w:charSpace="0"/>
        </w:sectPr>
      </w:pPr>
    </w:p>
    <w:p w14:paraId="472A94B2">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711B4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569BF7F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520EE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00CC34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551A5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18ACC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38E3A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22419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A6F5C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56545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033D52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32898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54441E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5545638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40C9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2042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3F50E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3E6FE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1A7AB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514B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4B2B9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545C9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94B8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12A9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7147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82C9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6175E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7760B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04B06847">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FFA086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202D562">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7B7AE667">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68F040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49392F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2C1EC7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DFC077A">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115F5114">
            <w:pPr>
              <w:jc w:val="center"/>
              <w:rPr>
                <w:rFonts w:hint="eastAsia" w:ascii="宋体" w:hAnsi="宋体" w:eastAsia="宋体" w:cs="宋体"/>
                <w:i w:val="0"/>
                <w:iCs w:val="0"/>
                <w:color w:val="000000"/>
                <w:sz w:val="22"/>
                <w:szCs w:val="22"/>
                <w:u w:val="none"/>
              </w:rPr>
            </w:pPr>
          </w:p>
        </w:tc>
      </w:tr>
      <w:tr w14:paraId="45AF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CA7B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05BFA4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3F8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D041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C749771">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88F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4FAA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54074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F7EB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801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BFFB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4B6D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7AA7B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FFFFFF" w:fill="FFFFFF"/>
            <w:noWrap/>
            <w:vAlign w:val="center"/>
          </w:tcPr>
          <w:p w14:paraId="0C8AB9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387FC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B508D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6E1F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0FF3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A41F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3E1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6D58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B2CE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6B1B0D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EB22E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4FC05A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17B604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9F7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D374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FB37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4C6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B6BD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30C2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5A8C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1D34E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9A6A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A6D96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81EA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4933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676C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D15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ED08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97E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7F2527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F9E7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F9F7D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368D6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1FD1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A92F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C576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905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2A36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9B4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02D0B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F6C7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5AE4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DBAE3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6DA108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13EB7B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AF9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C54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CAD3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B64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683693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3C3D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B7BC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62348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803B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94E2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5415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720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6B77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312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033C9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5A68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30C81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C4EE7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1E67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3E84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4206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5C4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C929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47B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CC264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9AE5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35C6A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454583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42C6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9537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355B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3F7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8360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9C6A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622D1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0407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4189F2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70BF6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11B8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050F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E6C7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685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3BBB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D56A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63671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8F71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A7BA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4EF03C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C078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25EC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6B99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2C2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CF0C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653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B8C24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F1A4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64D8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8845E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BE00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C10B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6275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1EB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67888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FF2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5BAF91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510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3807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5F0D1E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4BC9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A843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EAA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47E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59E0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F53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7D2A3A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00B3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BFC5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503F01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FC27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A21E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6E74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B6D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3662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457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8511E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4E9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D91D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1C9DC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ACAA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75C1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05A2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9D1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4924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0D8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38C8FE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69E7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7B95E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A866E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A1BF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E1F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1EE3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C84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0DBD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D2A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D41DB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1334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2B342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DC0A4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FB37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DC7A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0332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30F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3152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E5D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FEAAB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32DF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30DA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204C2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DDDA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108C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7AB5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A0C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3D8C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1D7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63DC6A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D9DF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54EE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438BF4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9952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29D1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474D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BEC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CF7B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FB6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57B96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C931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FCC1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7096AB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5DE3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529B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BBC8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CFE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789D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39C5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B588F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6420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9921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DE770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885A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90B9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B284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342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3B76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4EF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B82DF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B85E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0BAB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A0BDA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9EE9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F49C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EA5D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4D9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A12D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12F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5F6AF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4A48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BF9D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D6F15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EB5D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D9B0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563A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EA3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37BE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658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ADAD8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0544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053A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06100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D82A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0425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D5F3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E9D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576F90">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88E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E2E35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55B8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5B86F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79060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A334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FD35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3B91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820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0E36DF">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E51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E65B3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FD6E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3BC92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5EBBA2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E54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8EF0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B790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02F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B9E15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1EA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2F58B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036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3E8ED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EC58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7A36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3B5D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F261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F7D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9A01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7BFE5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7F676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FFFFFF" w:fill="FFFFFF"/>
            <w:noWrap/>
            <w:vAlign w:val="center"/>
          </w:tcPr>
          <w:p w14:paraId="56AA38A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19708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A3713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1A20F5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5E23EE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82E7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8BB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8390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80A4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6F097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9DB9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D0D3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CE8A4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E9C1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9389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6059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D07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EF62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31CDC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3EE61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7BC4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F4B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505F7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DBC5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4088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3233B7">
            <w:pPr>
              <w:jc w:val="right"/>
              <w:rPr>
                <w:rFonts w:hint="eastAsia" w:ascii="宋体" w:hAnsi="宋体" w:eastAsia="宋体" w:cs="宋体"/>
                <w:i w:val="0"/>
                <w:iCs w:val="0"/>
                <w:color w:val="000000"/>
                <w:sz w:val="22"/>
                <w:szCs w:val="22"/>
                <w:u w:val="none"/>
              </w:rPr>
            </w:pPr>
          </w:p>
        </w:tc>
      </w:tr>
      <w:tr w14:paraId="0E3FC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B3D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9CB3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5AB1C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98C0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C7F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052D1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B415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FA2E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4CFCA9">
            <w:pPr>
              <w:jc w:val="right"/>
              <w:rPr>
                <w:rFonts w:hint="eastAsia" w:ascii="宋体" w:hAnsi="宋体" w:eastAsia="宋体" w:cs="宋体"/>
                <w:i w:val="0"/>
                <w:iCs w:val="0"/>
                <w:color w:val="000000"/>
                <w:sz w:val="22"/>
                <w:szCs w:val="22"/>
                <w:u w:val="none"/>
              </w:rPr>
            </w:pPr>
          </w:p>
        </w:tc>
      </w:tr>
      <w:tr w14:paraId="1C1CB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ABB5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4835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4ADF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44F5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1F8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7B8E5D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75DA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5EF0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485663">
            <w:pPr>
              <w:jc w:val="right"/>
              <w:rPr>
                <w:rFonts w:hint="eastAsia" w:ascii="宋体" w:hAnsi="宋体" w:eastAsia="宋体" w:cs="宋体"/>
                <w:i w:val="0"/>
                <w:iCs w:val="0"/>
                <w:color w:val="000000"/>
                <w:sz w:val="22"/>
                <w:szCs w:val="22"/>
                <w:u w:val="none"/>
              </w:rPr>
            </w:pPr>
          </w:p>
        </w:tc>
      </w:tr>
      <w:tr w14:paraId="7E02D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D7C02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9EE7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5AE56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FFFFFF" w:fill="FFFFFF"/>
            <w:noWrap/>
            <w:vAlign w:val="center"/>
          </w:tcPr>
          <w:p w14:paraId="69516B5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E927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7364C5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0DFB6B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364B23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38ED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0ED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62AEBB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39580F6B">
            <w:pPr>
              <w:jc w:val="left"/>
              <w:rPr>
                <w:rFonts w:hint="eastAsia" w:ascii="宋体" w:hAnsi="宋体" w:eastAsia="宋体" w:cs="宋体"/>
                <w:i w:val="0"/>
                <w:iCs w:val="0"/>
                <w:color w:val="000000"/>
                <w:sz w:val="20"/>
                <w:szCs w:val="20"/>
                <w:u w:val="none"/>
              </w:rPr>
            </w:pPr>
          </w:p>
        </w:tc>
      </w:tr>
    </w:tbl>
    <w:p w14:paraId="3226F6BD">
      <w:pPr>
        <w:rPr>
          <w:rFonts w:hint="default"/>
        </w:rPr>
        <w:sectPr>
          <w:pgSz w:w="16840" w:h="11900" w:orient="landscape"/>
          <w:pgMar w:top="1083" w:right="403" w:bottom="1083" w:left="403" w:header="0" w:footer="0" w:gutter="0"/>
          <w:cols w:space="0" w:num="1"/>
          <w:docGrid w:linePitch="312" w:charSpace="0"/>
        </w:sectPr>
      </w:pPr>
    </w:p>
    <w:p w14:paraId="16FDED2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1"/>
        <w:gridCol w:w="711"/>
        <w:gridCol w:w="711"/>
        <w:gridCol w:w="6330"/>
        <w:gridCol w:w="2598"/>
        <w:gridCol w:w="2598"/>
        <w:gridCol w:w="2510"/>
      </w:tblGrid>
      <w:tr w14:paraId="5B01D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773ED59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4EBE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41F90A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8020E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F7F78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07D01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9658F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601C1F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42C6B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2F5F77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39F3A63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24D8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BF2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4CDAF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5C89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92C1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3E39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EAD1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9B6F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0CD93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7C2E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4C4A83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CC4880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7129CD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150A6A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D58870E">
            <w:pPr>
              <w:jc w:val="center"/>
              <w:rPr>
                <w:rFonts w:hint="eastAsia" w:ascii="宋体" w:hAnsi="宋体" w:eastAsia="宋体" w:cs="宋体"/>
                <w:i w:val="0"/>
                <w:iCs w:val="0"/>
                <w:color w:val="000000"/>
                <w:sz w:val="22"/>
                <w:szCs w:val="22"/>
                <w:u w:val="none"/>
              </w:rPr>
            </w:pPr>
          </w:p>
        </w:tc>
      </w:tr>
      <w:tr w14:paraId="414A6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9809A3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872634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34E65CA">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CD11EC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0929E02">
            <w:pPr>
              <w:jc w:val="center"/>
              <w:rPr>
                <w:rFonts w:hint="eastAsia" w:ascii="宋体" w:hAnsi="宋体" w:eastAsia="宋体" w:cs="宋体"/>
                <w:i w:val="0"/>
                <w:iCs w:val="0"/>
                <w:color w:val="000000"/>
                <w:sz w:val="22"/>
                <w:szCs w:val="22"/>
                <w:u w:val="none"/>
              </w:rPr>
            </w:pPr>
          </w:p>
        </w:tc>
      </w:tr>
      <w:tr w14:paraId="67314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3FA9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3668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BBDD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6B8E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D8F1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16D0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8F115A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6188285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877.14</w:t>
            </w:r>
          </w:p>
        </w:tc>
        <w:tc>
          <w:tcPr>
            <w:tcW w:w="0" w:type="auto"/>
            <w:tcBorders>
              <w:top w:val="nil"/>
              <w:left w:val="nil"/>
              <w:bottom w:val="single" w:color="000000" w:sz="4" w:space="0"/>
              <w:right w:val="single" w:color="000000" w:sz="4" w:space="0"/>
            </w:tcBorders>
            <w:shd w:val="clear" w:color="auto" w:fill="FFFFFF"/>
            <w:noWrap/>
            <w:vAlign w:val="center"/>
          </w:tcPr>
          <w:p w14:paraId="394B080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89.16</w:t>
            </w:r>
          </w:p>
        </w:tc>
      </w:tr>
      <w:tr w14:paraId="1A06A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DCD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59C050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34C23A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04AFF3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877.14</w:t>
            </w:r>
          </w:p>
        </w:tc>
        <w:tc>
          <w:tcPr>
            <w:tcW w:w="0" w:type="auto"/>
            <w:tcBorders>
              <w:top w:val="nil"/>
              <w:left w:val="nil"/>
              <w:bottom w:val="single" w:color="000000" w:sz="4" w:space="0"/>
              <w:right w:val="single" w:color="000000" w:sz="4" w:space="0"/>
            </w:tcBorders>
            <w:shd w:val="clear" w:color="auto" w:fill="FFFFFF"/>
            <w:noWrap/>
            <w:vAlign w:val="center"/>
          </w:tcPr>
          <w:p w14:paraId="4F4D55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89.16</w:t>
            </w:r>
          </w:p>
        </w:tc>
      </w:tr>
      <w:tr w14:paraId="41785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E519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177E06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2E841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966.30</w:t>
            </w:r>
          </w:p>
        </w:tc>
        <w:tc>
          <w:tcPr>
            <w:tcW w:w="0" w:type="auto"/>
            <w:tcBorders>
              <w:top w:val="nil"/>
              <w:left w:val="nil"/>
              <w:bottom w:val="single" w:color="000000" w:sz="4" w:space="0"/>
              <w:right w:val="single" w:color="000000" w:sz="4" w:space="0"/>
            </w:tcBorders>
            <w:shd w:val="clear" w:color="auto" w:fill="FFFFFF"/>
            <w:noWrap/>
            <w:vAlign w:val="center"/>
          </w:tcPr>
          <w:p w14:paraId="2FCD87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877.14</w:t>
            </w:r>
          </w:p>
        </w:tc>
        <w:tc>
          <w:tcPr>
            <w:tcW w:w="0" w:type="auto"/>
            <w:tcBorders>
              <w:top w:val="nil"/>
              <w:left w:val="nil"/>
              <w:bottom w:val="single" w:color="000000" w:sz="4" w:space="0"/>
              <w:right w:val="single" w:color="000000" w:sz="4" w:space="0"/>
            </w:tcBorders>
            <w:shd w:val="clear" w:color="auto" w:fill="FFFFFF"/>
            <w:noWrap/>
            <w:vAlign w:val="center"/>
          </w:tcPr>
          <w:p w14:paraId="71AE8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89.16</w:t>
            </w:r>
          </w:p>
        </w:tc>
      </w:tr>
      <w:tr w14:paraId="09DF7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F073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15A4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7703D4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0" w:type="auto"/>
            <w:tcBorders>
              <w:top w:val="nil"/>
              <w:left w:val="nil"/>
              <w:bottom w:val="single" w:color="000000" w:sz="4" w:space="0"/>
              <w:right w:val="single" w:color="000000" w:sz="4" w:space="0"/>
            </w:tcBorders>
            <w:shd w:val="clear" w:color="auto" w:fill="FFFFFF"/>
            <w:noWrap/>
            <w:vAlign w:val="center"/>
          </w:tcPr>
          <w:p w14:paraId="6EA83B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0" w:type="auto"/>
            <w:tcBorders>
              <w:top w:val="nil"/>
              <w:left w:val="nil"/>
              <w:bottom w:val="single" w:color="000000" w:sz="4" w:space="0"/>
              <w:right w:val="single" w:color="000000" w:sz="4" w:space="0"/>
            </w:tcBorders>
            <w:shd w:val="clear" w:color="auto" w:fill="FFFFFF"/>
            <w:noWrap/>
            <w:vAlign w:val="center"/>
          </w:tcPr>
          <w:p w14:paraId="11467F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785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32FD3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36A2FE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2AD5C0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171.44</w:t>
            </w:r>
          </w:p>
        </w:tc>
        <w:tc>
          <w:tcPr>
            <w:tcW w:w="0" w:type="auto"/>
            <w:tcBorders>
              <w:top w:val="nil"/>
              <w:left w:val="nil"/>
              <w:bottom w:val="single" w:color="000000" w:sz="4" w:space="0"/>
              <w:right w:val="single" w:color="000000" w:sz="4" w:space="0"/>
            </w:tcBorders>
            <w:shd w:val="clear" w:color="auto" w:fill="FFFFFF"/>
            <w:noWrap/>
            <w:vAlign w:val="center"/>
          </w:tcPr>
          <w:p w14:paraId="7E201E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82.27</w:t>
            </w:r>
          </w:p>
        </w:tc>
        <w:tc>
          <w:tcPr>
            <w:tcW w:w="0" w:type="auto"/>
            <w:tcBorders>
              <w:top w:val="nil"/>
              <w:left w:val="nil"/>
              <w:bottom w:val="single" w:color="000000" w:sz="4" w:space="0"/>
              <w:right w:val="single" w:color="000000" w:sz="4" w:space="0"/>
            </w:tcBorders>
            <w:shd w:val="clear" w:color="auto" w:fill="FFFFFF"/>
            <w:noWrap/>
            <w:vAlign w:val="center"/>
          </w:tcPr>
          <w:p w14:paraId="4DE8B7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89.16</w:t>
            </w:r>
          </w:p>
        </w:tc>
      </w:tr>
      <w:tr w14:paraId="6DA3C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DD540B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582D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AEF6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ECFB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E19C2D">
            <w:pPr>
              <w:jc w:val="right"/>
              <w:rPr>
                <w:rFonts w:hint="eastAsia" w:ascii="宋体" w:hAnsi="宋体" w:eastAsia="宋体" w:cs="宋体"/>
                <w:i w:val="0"/>
                <w:iCs w:val="0"/>
                <w:color w:val="000000"/>
                <w:sz w:val="22"/>
                <w:szCs w:val="22"/>
                <w:u w:val="none"/>
              </w:rPr>
            </w:pPr>
          </w:p>
        </w:tc>
      </w:tr>
      <w:tr w14:paraId="6C7EB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24A8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889C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FECB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8ABD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C3BCD3">
            <w:pPr>
              <w:jc w:val="right"/>
              <w:rPr>
                <w:rFonts w:hint="eastAsia" w:ascii="宋体" w:hAnsi="宋体" w:eastAsia="宋体" w:cs="宋体"/>
                <w:i w:val="0"/>
                <w:iCs w:val="0"/>
                <w:color w:val="000000"/>
                <w:sz w:val="22"/>
                <w:szCs w:val="22"/>
                <w:u w:val="none"/>
              </w:rPr>
            </w:pPr>
          </w:p>
        </w:tc>
      </w:tr>
      <w:tr w14:paraId="72A7C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8043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17F5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F69B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8B5E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68E322">
            <w:pPr>
              <w:jc w:val="right"/>
              <w:rPr>
                <w:rFonts w:hint="eastAsia" w:ascii="宋体" w:hAnsi="宋体" w:eastAsia="宋体" w:cs="宋体"/>
                <w:i w:val="0"/>
                <w:iCs w:val="0"/>
                <w:color w:val="000000"/>
                <w:sz w:val="22"/>
                <w:szCs w:val="22"/>
                <w:u w:val="none"/>
              </w:rPr>
            </w:pPr>
          </w:p>
        </w:tc>
      </w:tr>
      <w:tr w14:paraId="4441C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ED40C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3D95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3A94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E22B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D110CE">
            <w:pPr>
              <w:jc w:val="right"/>
              <w:rPr>
                <w:rFonts w:hint="eastAsia" w:ascii="宋体" w:hAnsi="宋体" w:eastAsia="宋体" w:cs="宋体"/>
                <w:i w:val="0"/>
                <w:iCs w:val="0"/>
                <w:color w:val="000000"/>
                <w:sz w:val="22"/>
                <w:szCs w:val="22"/>
                <w:u w:val="none"/>
              </w:rPr>
            </w:pPr>
          </w:p>
        </w:tc>
      </w:tr>
      <w:tr w14:paraId="22924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7"/>
            <w:tcBorders>
              <w:top w:val="nil"/>
              <w:left w:val="nil"/>
              <w:bottom w:val="nil"/>
              <w:right w:val="nil"/>
            </w:tcBorders>
            <w:shd w:val="clear" w:color="auto" w:fill="FFFFFF"/>
            <w:noWrap/>
            <w:vAlign w:val="center"/>
          </w:tcPr>
          <w:p w14:paraId="089F3E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57497937">
      <w:pPr>
        <w:rPr>
          <w:rFonts w:hint="default"/>
        </w:rPr>
        <w:sectPr>
          <w:pgSz w:w="16840" w:h="11900" w:orient="landscape"/>
          <w:pgMar w:top="1083" w:right="403" w:bottom="1083" w:left="403" w:header="0" w:footer="0" w:gutter="0"/>
          <w:cols w:space="0" w:num="1"/>
          <w:docGrid w:linePitch="312" w:charSpace="0"/>
        </w:sectPr>
      </w:pPr>
    </w:p>
    <w:p w14:paraId="32ED45BE">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876"/>
        <w:gridCol w:w="1096"/>
        <w:gridCol w:w="2196"/>
        <w:gridCol w:w="876"/>
        <w:gridCol w:w="1096"/>
        <w:gridCol w:w="4176"/>
        <w:gridCol w:w="876"/>
      </w:tblGrid>
      <w:tr w14:paraId="5A408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2F4A3F7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2A646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C0A23B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F6A21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BC01A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6559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3148F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28912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B2D12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6969FF0">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3306E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2F6F53F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119DE6DA">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403B0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A0D1A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2A09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11231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47FEB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0FA9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D0F00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7F6A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7EBFA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399DD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07A05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8CE5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EF94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A7D6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6847417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BB3E2C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A0A828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9263B0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0949C3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AF5AFF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895F2B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741839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5DDD792">
            <w:pPr>
              <w:jc w:val="center"/>
              <w:rPr>
                <w:rFonts w:hint="eastAsia" w:ascii="宋体" w:hAnsi="宋体" w:eastAsia="宋体" w:cs="宋体"/>
                <w:i w:val="0"/>
                <w:iCs w:val="0"/>
                <w:color w:val="000000"/>
                <w:sz w:val="22"/>
                <w:szCs w:val="22"/>
                <w:u w:val="none"/>
              </w:rPr>
            </w:pPr>
          </w:p>
        </w:tc>
      </w:tr>
      <w:tr w14:paraId="42914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7DA3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784C1F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7CAE5A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748.23</w:t>
            </w:r>
          </w:p>
        </w:tc>
        <w:tc>
          <w:tcPr>
            <w:tcW w:w="0" w:type="auto"/>
            <w:tcBorders>
              <w:top w:val="nil"/>
              <w:left w:val="nil"/>
              <w:bottom w:val="single" w:color="000000" w:sz="4" w:space="0"/>
              <w:right w:val="single" w:color="000000" w:sz="4" w:space="0"/>
            </w:tcBorders>
            <w:shd w:val="clear" w:color="FFFFFF" w:fill="FFFFFF"/>
            <w:noWrap/>
            <w:vAlign w:val="center"/>
          </w:tcPr>
          <w:p w14:paraId="7C590F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4432BB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3E9B11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81.21</w:t>
            </w:r>
          </w:p>
        </w:tc>
        <w:tc>
          <w:tcPr>
            <w:tcW w:w="0" w:type="auto"/>
            <w:tcBorders>
              <w:top w:val="nil"/>
              <w:left w:val="nil"/>
              <w:bottom w:val="single" w:color="000000" w:sz="4" w:space="0"/>
              <w:right w:val="single" w:color="000000" w:sz="4" w:space="0"/>
            </w:tcBorders>
            <w:shd w:val="clear" w:color="FFFFFF" w:fill="FFFFFF"/>
            <w:noWrap/>
            <w:vAlign w:val="center"/>
          </w:tcPr>
          <w:p w14:paraId="2CA5E7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7DD365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2B20E1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0E9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88AE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39F637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539288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255.99</w:t>
            </w:r>
          </w:p>
        </w:tc>
        <w:tc>
          <w:tcPr>
            <w:tcW w:w="0" w:type="auto"/>
            <w:tcBorders>
              <w:top w:val="nil"/>
              <w:left w:val="nil"/>
              <w:bottom w:val="single" w:color="000000" w:sz="4" w:space="0"/>
              <w:right w:val="single" w:color="000000" w:sz="4" w:space="0"/>
            </w:tcBorders>
            <w:shd w:val="clear" w:color="FFFFFF" w:fill="FFFFFF"/>
            <w:noWrap/>
            <w:vAlign w:val="center"/>
          </w:tcPr>
          <w:p w14:paraId="60328D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1CFF00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1E5923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4.26</w:t>
            </w:r>
          </w:p>
        </w:tc>
        <w:tc>
          <w:tcPr>
            <w:tcW w:w="0" w:type="auto"/>
            <w:tcBorders>
              <w:top w:val="nil"/>
              <w:left w:val="nil"/>
              <w:bottom w:val="single" w:color="000000" w:sz="4" w:space="0"/>
              <w:right w:val="single" w:color="000000" w:sz="4" w:space="0"/>
            </w:tcBorders>
            <w:shd w:val="clear" w:color="FFFFFF" w:fill="FFFFFF"/>
            <w:noWrap/>
            <w:vAlign w:val="center"/>
          </w:tcPr>
          <w:p w14:paraId="315B18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7CFDE0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40690E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7AC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CB78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6F745D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340630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287.15</w:t>
            </w:r>
          </w:p>
        </w:tc>
        <w:tc>
          <w:tcPr>
            <w:tcW w:w="0" w:type="auto"/>
            <w:tcBorders>
              <w:top w:val="nil"/>
              <w:left w:val="nil"/>
              <w:bottom w:val="single" w:color="000000" w:sz="4" w:space="0"/>
              <w:right w:val="single" w:color="000000" w:sz="4" w:space="0"/>
            </w:tcBorders>
            <w:shd w:val="clear" w:color="FFFFFF" w:fill="FFFFFF"/>
            <w:noWrap/>
            <w:vAlign w:val="center"/>
          </w:tcPr>
          <w:p w14:paraId="71AA00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111640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06F533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0" w:type="auto"/>
            <w:tcBorders>
              <w:top w:val="nil"/>
              <w:left w:val="nil"/>
              <w:bottom w:val="single" w:color="000000" w:sz="4" w:space="0"/>
              <w:right w:val="single" w:color="000000" w:sz="4" w:space="0"/>
            </w:tcBorders>
            <w:shd w:val="clear" w:color="FFFFFF" w:fill="FFFFFF"/>
            <w:noWrap/>
            <w:vAlign w:val="center"/>
          </w:tcPr>
          <w:p w14:paraId="0402DD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4400D5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3CFF7B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922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018B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029DF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0BF829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126.60</w:t>
            </w:r>
          </w:p>
        </w:tc>
        <w:tc>
          <w:tcPr>
            <w:tcW w:w="0" w:type="auto"/>
            <w:tcBorders>
              <w:top w:val="nil"/>
              <w:left w:val="nil"/>
              <w:bottom w:val="single" w:color="000000" w:sz="4" w:space="0"/>
              <w:right w:val="single" w:color="000000" w:sz="4" w:space="0"/>
            </w:tcBorders>
            <w:shd w:val="clear" w:color="FFFFFF" w:fill="FFFFFF"/>
            <w:noWrap/>
            <w:vAlign w:val="center"/>
          </w:tcPr>
          <w:p w14:paraId="21F6D4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661154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1797F4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FE53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275606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0CA0F7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r>
      <w:tr w14:paraId="79990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C108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3A1101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78D521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53CA3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30C2D6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000919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4C1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25F5E3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6C4F5E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6D6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B765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4D3ABC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55F085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91C8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6A8523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77BFAC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0.93</w:t>
            </w:r>
          </w:p>
        </w:tc>
        <w:tc>
          <w:tcPr>
            <w:tcW w:w="0" w:type="auto"/>
            <w:tcBorders>
              <w:top w:val="nil"/>
              <w:left w:val="nil"/>
              <w:bottom w:val="single" w:color="000000" w:sz="4" w:space="0"/>
              <w:right w:val="single" w:color="000000" w:sz="4" w:space="0"/>
            </w:tcBorders>
            <w:shd w:val="clear" w:color="FFFFFF" w:fill="FFFFFF"/>
            <w:noWrap/>
            <w:vAlign w:val="center"/>
          </w:tcPr>
          <w:p w14:paraId="6D930C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0B18F0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728604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120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EAAD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474752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332A75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29.61</w:t>
            </w:r>
          </w:p>
        </w:tc>
        <w:tc>
          <w:tcPr>
            <w:tcW w:w="0" w:type="auto"/>
            <w:tcBorders>
              <w:top w:val="nil"/>
              <w:left w:val="nil"/>
              <w:bottom w:val="single" w:color="000000" w:sz="4" w:space="0"/>
              <w:right w:val="single" w:color="000000" w:sz="4" w:space="0"/>
            </w:tcBorders>
            <w:shd w:val="clear" w:color="FFFFFF" w:fill="FFFFFF"/>
            <w:noWrap/>
            <w:vAlign w:val="center"/>
          </w:tcPr>
          <w:p w14:paraId="455134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4139C4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7282E0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4.78</w:t>
            </w:r>
          </w:p>
        </w:tc>
        <w:tc>
          <w:tcPr>
            <w:tcW w:w="0" w:type="auto"/>
            <w:tcBorders>
              <w:top w:val="nil"/>
              <w:left w:val="nil"/>
              <w:bottom w:val="single" w:color="000000" w:sz="4" w:space="0"/>
              <w:right w:val="single" w:color="000000" w:sz="4" w:space="0"/>
            </w:tcBorders>
            <w:shd w:val="clear" w:color="FFFFFF" w:fill="FFFFFF"/>
            <w:noWrap/>
            <w:vAlign w:val="center"/>
          </w:tcPr>
          <w:p w14:paraId="0179F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6CAE79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FB565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r>
      <w:tr w14:paraId="109BC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AFEA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19DAC1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112F9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EFAC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6CE10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2E366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5773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3B271A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5B441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DFF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0DD1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5521CA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2F9B0B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38.11</w:t>
            </w:r>
          </w:p>
        </w:tc>
        <w:tc>
          <w:tcPr>
            <w:tcW w:w="0" w:type="auto"/>
            <w:tcBorders>
              <w:top w:val="nil"/>
              <w:left w:val="nil"/>
              <w:bottom w:val="single" w:color="000000" w:sz="4" w:space="0"/>
              <w:right w:val="single" w:color="000000" w:sz="4" w:space="0"/>
            </w:tcBorders>
            <w:shd w:val="clear" w:color="FFFFFF" w:fill="FFFFFF"/>
            <w:noWrap/>
            <w:vAlign w:val="center"/>
          </w:tcPr>
          <w:p w14:paraId="549F9C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6A5522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1D0173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167F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1FE55E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3DF2B2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89F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7B07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0F7892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76B88B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222C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1D7C0D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4E53E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0" w:type="auto"/>
            <w:tcBorders>
              <w:top w:val="nil"/>
              <w:left w:val="nil"/>
              <w:bottom w:val="single" w:color="000000" w:sz="4" w:space="0"/>
              <w:right w:val="single" w:color="000000" w:sz="4" w:space="0"/>
            </w:tcBorders>
            <w:shd w:val="clear" w:color="FFFFFF" w:fill="FFFFFF"/>
            <w:noWrap/>
            <w:vAlign w:val="center"/>
          </w:tcPr>
          <w:p w14:paraId="1E865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6F2E8E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5BC2AD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6FF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0221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1F922C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4B6103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8.31</w:t>
            </w:r>
          </w:p>
        </w:tc>
        <w:tc>
          <w:tcPr>
            <w:tcW w:w="0" w:type="auto"/>
            <w:tcBorders>
              <w:top w:val="nil"/>
              <w:left w:val="nil"/>
              <w:bottom w:val="single" w:color="000000" w:sz="4" w:space="0"/>
              <w:right w:val="single" w:color="000000" w:sz="4" w:space="0"/>
            </w:tcBorders>
            <w:shd w:val="clear" w:color="FFFFFF" w:fill="FFFFFF"/>
            <w:noWrap/>
            <w:vAlign w:val="center"/>
          </w:tcPr>
          <w:p w14:paraId="7B2FFA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700DC7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177B95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0" w:type="auto"/>
            <w:tcBorders>
              <w:top w:val="nil"/>
              <w:left w:val="nil"/>
              <w:bottom w:val="single" w:color="000000" w:sz="4" w:space="0"/>
              <w:right w:val="single" w:color="000000" w:sz="4" w:space="0"/>
            </w:tcBorders>
            <w:shd w:val="clear" w:color="FFFFFF" w:fill="FFFFFF"/>
            <w:noWrap/>
            <w:vAlign w:val="center"/>
          </w:tcPr>
          <w:p w14:paraId="077017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044F7A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354CAF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895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B72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38F283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2592B5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B23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60A04F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3AFE53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6793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7A0148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68DC7C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E6D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249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251653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21A428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A50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10ACAF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2F634E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0" w:type="auto"/>
            <w:tcBorders>
              <w:top w:val="nil"/>
              <w:left w:val="nil"/>
              <w:bottom w:val="single" w:color="000000" w:sz="4" w:space="0"/>
              <w:right w:val="single" w:color="000000" w:sz="4" w:space="0"/>
            </w:tcBorders>
            <w:shd w:val="clear" w:color="FFFFFF" w:fill="FFFFFF"/>
            <w:noWrap/>
            <w:vAlign w:val="center"/>
          </w:tcPr>
          <w:p w14:paraId="161467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5A9941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0068C3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73A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DCF5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67A4C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F38A8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0" w:type="auto"/>
            <w:tcBorders>
              <w:top w:val="nil"/>
              <w:left w:val="nil"/>
              <w:bottom w:val="single" w:color="000000" w:sz="4" w:space="0"/>
              <w:right w:val="single" w:color="000000" w:sz="4" w:space="0"/>
            </w:tcBorders>
            <w:shd w:val="clear" w:color="FFFFFF" w:fill="FFFFFF"/>
            <w:noWrap/>
            <w:vAlign w:val="center"/>
          </w:tcPr>
          <w:p w14:paraId="051986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78B23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3A490F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CE9D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2EDF75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602891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E11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AFCD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3018F3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064AF5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46.63</w:t>
            </w:r>
          </w:p>
        </w:tc>
        <w:tc>
          <w:tcPr>
            <w:tcW w:w="0" w:type="auto"/>
            <w:tcBorders>
              <w:top w:val="nil"/>
              <w:left w:val="nil"/>
              <w:bottom w:val="single" w:color="000000" w:sz="4" w:space="0"/>
              <w:right w:val="single" w:color="000000" w:sz="4" w:space="0"/>
            </w:tcBorders>
            <w:shd w:val="clear" w:color="FFFFFF" w:fill="FFFFFF"/>
            <w:noWrap/>
            <w:vAlign w:val="center"/>
          </w:tcPr>
          <w:p w14:paraId="76B42C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2720DD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349FA3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77C7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4B7D7A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0C6F12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74A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5CD8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17FF17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737C44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4AF9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144E7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0B8778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0" w:type="auto"/>
            <w:tcBorders>
              <w:top w:val="nil"/>
              <w:left w:val="nil"/>
              <w:bottom w:val="single" w:color="000000" w:sz="4" w:space="0"/>
              <w:right w:val="single" w:color="000000" w:sz="4" w:space="0"/>
            </w:tcBorders>
            <w:shd w:val="clear" w:color="FFFFFF" w:fill="FFFFFF"/>
            <w:noWrap/>
            <w:vAlign w:val="center"/>
          </w:tcPr>
          <w:p w14:paraId="2CA708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629851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6D94F6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10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6865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53F140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5055E6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130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3906F6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6875B3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D0EA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6B4F1B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7AEA55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CE0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2672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340971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4C6CBE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74F6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09574E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03D5D9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5.50</w:t>
            </w:r>
          </w:p>
        </w:tc>
        <w:tc>
          <w:tcPr>
            <w:tcW w:w="0" w:type="auto"/>
            <w:tcBorders>
              <w:top w:val="nil"/>
              <w:left w:val="nil"/>
              <w:bottom w:val="single" w:color="000000" w:sz="4" w:space="0"/>
              <w:right w:val="single" w:color="000000" w:sz="4" w:space="0"/>
            </w:tcBorders>
            <w:shd w:val="clear" w:color="FFFFFF" w:fill="FFFFFF"/>
            <w:noWrap/>
            <w:vAlign w:val="center"/>
          </w:tcPr>
          <w:p w14:paraId="5D8EE0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294204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2240A1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28F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29A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0D31E6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1C8C66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E4B1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0A8693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1FF2D4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7F96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7A7260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4D87C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B4C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86A8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6E1619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59DAD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46.63</w:t>
            </w:r>
          </w:p>
        </w:tc>
        <w:tc>
          <w:tcPr>
            <w:tcW w:w="0" w:type="auto"/>
            <w:tcBorders>
              <w:top w:val="nil"/>
              <w:left w:val="nil"/>
              <w:bottom w:val="single" w:color="000000" w:sz="4" w:space="0"/>
              <w:right w:val="single" w:color="000000" w:sz="4" w:space="0"/>
            </w:tcBorders>
            <w:shd w:val="clear" w:color="FFFFFF" w:fill="FFFFFF"/>
            <w:noWrap/>
            <w:vAlign w:val="center"/>
          </w:tcPr>
          <w:p w14:paraId="2C3C7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58BABE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66DBB5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E7D4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6F96E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0F2379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523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C1BA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0113BE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7522EE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DD92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0FA510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26B62B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0.24</w:t>
            </w:r>
          </w:p>
        </w:tc>
        <w:tc>
          <w:tcPr>
            <w:tcW w:w="0" w:type="auto"/>
            <w:tcBorders>
              <w:top w:val="nil"/>
              <w:left w:val="nil"/>
              <w:bottom w:val="single" w:color="000000" w:sz="4" w:space="0"/>
              <w:right w:val="single" w:color="000000" w:sz="4" w:space="0"/>
            </w:tcBorders>
            <w:shd w:val="clear" w:color="FFFFFF" w:fill="FFFFFF"/>
            <w:noWrap/>
            <w:vAlign w:val="center"/>
          </w:tcPr>
          <w:p w14:paraId="743AC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75FD21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2FA865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CEF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34CC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75EC82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1B2FDD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0843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11AA59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7D70B5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125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6349EE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1CF903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458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23F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13F6F0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24F19F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AFD8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4AE049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3ED14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13.93</w:t>
            </w:r>
          </w:p>
        </w:tc>
        <w:tc>
          <w:tcPr>
            <w:tcW w:w="0" w:type="auto"/>
            <w:tcBorders>
              <w:top w:val="nil"/>
              <w:left w:val="nil"/>
              <w:bottom w:val="single" w:color="000000" w:sz="4" w:space="0"/>
              <w:right w:val="single" w:color="000000" w:sz="4" w:space="0"/>
            </w:tcBorders>
            <w:shd w:val="clear" w:color="FFFFFF" w:fill="FFFFFF"/>
            <w:noWrap/>
            <w:vAlign w:val="center"/>
          </w:tcPr>
          <w:p w14:paraId="1849C8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3C71C4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4185EE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897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6C6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03CAA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3AE9CB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DF00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6A413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67D9EE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B0D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10F64D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6719AB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5DE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57C3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58491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7DF6F1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1C18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51FFF0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5CBC63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915B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4B8B7E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7811D6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62B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B163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5A0F07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4503F8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8168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74A717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24B6D4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4C5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153C79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B28BE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0A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6B7C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7BDB5B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0BA312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30F4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54117D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6DD6B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6251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DBBC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56162F">
            <w:pPr>
              <w:jc w:val="right"/>
              <w:rPr>
                <w:rFonts w:hint="eastAsia" w:ascii="宋体" w:hAnsi="宋体" w:eastAsia="宋体" w:cs="宋体"/>
                <w:i w:val="0"/>
                <w:iCs w:val="0"/>
                <w:color w:val="000000"/>
                <w:sz w:val="22"/>
                <w:szCs w:val="22"/>
                <w:u w:val="none"/>
              </w:rPr>
            </w:pPr>
          </w:p>
        </w:tc>
      </w:tr>
      <w:tr w14:paraId="77A33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8886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1CEB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DD00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873E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6AEDEA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3BFF5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41.30</w:t>
            </w:r>
          </w:p>
        </w:tc>
        <w:tc>
          <w:tcPr>
            <w:tcW w:w="0" w:type="auto"/>
            <w:tcBorders>
              <w:top w:val="nil"/>
              <w:left w:val="nil"/>
              <w:bottom w:val="single" w:color="000000" w:sz="4" w:space="0"/>
              <w:right w:val="single" w:color="000000" w:sz="4" w:space="0"/>
            </w:tcBorders>
            <w:shd w:val="clear" w:color="FFFFFF" w:fill="FFFFFF"/>
            <w:noWrap/>
            <w:vAlign w:val="center"/>
          </w:tcPr>
          <w:p w14:paraId="1C48C1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8298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819C02">
            <w:pPr>
              <w:jc w:val="right"/>
              <w:rPr>
                <w:rFonts w:hint="eastAsia" w:ascii="宋体" w:hAnsi="宋体" w:eastAsia="宋体" w:cs="宋体"/>
                <w:i w:val="0"/>
                <w:iCs w:val="0"/>
                <w:color w:val="000000"/>
                <w:sz w:val="22"/>
                <w:szCs w:val="22"/>
                <w:u w:val="none"/>
              </w:rPr>
            </w:pPr>
          </w:p>
        </w:tc>
      </w:tr>
      <w:tr w14:paraId="05AC2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E17A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1DFAD1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794.86</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7C413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6D20B9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82.27</w:t>
            </w:r>
          </w:p>
        </w:tc>
      </w:tr>
      <w:tr w14:paraId="56E1C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13C7B0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F7983B0">
      <w:pPr>
        <w:rPr>
          <w:rFonts w:hint="default"/>
        </w:rPr>
        <w:sectPr>
          <w:pgSz w:w="16840" w:h="11900" w:orient="landscape"/>
          <w:pgMar w:top="1083" w:right="403" w:bottom="1083" w:left="403" w:header="0" w:footer="0" w:gutter="0"/>
          <w:cols w:space="0" w:num="1"/>
          <w:docGrid w:linePitch="312" w:charSpace="0"/>
        </w:sectPr>
      </w:pPr>
    </w:p>
    <w:p w14:paraId="581F68A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B38E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5427" w:type="dxa"/>
            <w:gridSpan w:val="10"/>
            <w:tcBorders>
              <w:top w:val="nil"/>
              <w:left w:val="nil"/>
              <w:bottom w:val="nil"/>
              <w:right w:val="nil"/>
            </w:tcBorders>
            <w:shd w:val="clear" w:color="auto" w:fill="FFFFFF"/>
            <w:noWrap/>
            <w:vAlign w:val="bottom"/>
          </w:tcPr>
          <w:p w14:paraId="2517EF1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73140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7F526A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6776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7BE16E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FC21A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B590D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7A3D1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3AC5B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0DBDB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43A4AA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625BD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D3D71B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404C767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0B4C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EAA4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9E11D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37507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A4F8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7440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33EE3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74FC6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2ABC2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FB79E3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6CD1822">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691E2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AA5F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B785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6FA9CD3">
            <w:pPr>
              <w:jc w:val="center"/>
              <w:rPr>
                <w:rFonts w:hint="eastAsia" w:ascii="宋体" w:hAnsi="宋体" w:eastAsia="宋体" w:cs="宋体"/>
                <w:i w:val="0"/>
                <w:iCs w:val="0"/>
                <w:color w:val="000000"/>
                <w:sz w:val="22"/>
                <w:szCs w:val="22"/>
                <w:u w:val="none"/>
              </w:rPr>
            </w:pPr>
          </w:p>
        </w:tc>
      </w:tr>
      <w:tr w14:paraId="4E01C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90ACE6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CB6827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1335C0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C77CC6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1B74E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A4A768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FEBDE0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966F3E4">
            <w:pPr>
              <w:jc w:val="center"/>
              <w:rPr>
                <w:rFonts w:hint="eastAsia" w:ascii="宋体" w:hAnsi="宋体" w:eastAsia="宋体" w:cs="宋体"/>
                <w:i w:val="0"/>
                <w:iCs w:val="0"/>
                <w:color w:val="000000"/>
                <w:sz w:val="22"/>
                <w:szCs w:val="22"/>
                <w:u w:val="none"/>
              </w:rPr>
            </w:pPr>
          </w:p>
        </w:tc>
      </w:tr>
      <w:tr w14:paraId="26E47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84C68A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2042F6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41BB9D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807255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48CDA5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9AA856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BF125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A87A422">
            <w:pPr>
              <w:jc w:val="center"/>
              <w:rPr>
                <w:rFonts w:hint="eastAsia" w:ascii="宋体" w:hAnsi="宋体" w:eastAsia="宋体" w:cs="宋体"/>
                <w:i w:val="0"/>
                <w:iCs w:val="0"/>
                <w:color w:val="000000"/>
                <w:sz w:val="22"/>
                <w:szCs w:val="22"/>
                <w:u w:val="none"/>
              </w:rPr>
            </w:pPr>
          </w:p>
        </w:tc>
      </w:tr>
      <w:tr w14:paraId="39767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0105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7D5E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2411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01676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47F4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93E6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5B1C4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4D56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FA9E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836C45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F354F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CD31E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2B9CF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B80D6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C611D4">
            <w:pPr>
              <w:jc w:val="right"/>
              <w:rPr>
                <w:rFonts w:hint="eastAsia" w:ascii="宋体" w:hAnsi="宋体" w:eastAsia="宋体" w:cs="宋体"/>
                <w:b/>
                <w:bCs/>
                <w:i w:val="0"/>
                <w:iCs w:val="0"/>
                <w:color w:val="000000"/>
                <w:sz w:val="22"/>
                <w:szCs w:val="22"/>
                <w:u w:val="none"/>
              </w:rPr>
            </w:pPr>
          </w:p>
        </w:tc>
      </w:tr>
      <w:tr w14:paraId="642A5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9AA1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1DED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FE2CF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C374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7385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0CAC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C8A8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9B6AE9">
            <w:pPr>
              <w:jc w:val="right"/>
              <w:rPr>
                <w:rFonts w:hint="eastAsia" w:ascii="宋体" w:hAnsi="宋体" w:eastAsia="宋体" w:cs="宋体"/>
                <w:i w:val="0"/>
                <w:iCs w:val="0"/>
                <w:color w:val="000000"/>
                <w:sz w:val="22"/>
                <w:szCs w:val="22"/>
                <w:u w:val="none"/>
              </w:rPr>
            </w:pPr>
          </w:p>
        </w:tc>
      </w:tr>
      <w:tr w14:paraId="3A24D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CF99B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9976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29BD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FCDA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865B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35ED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CF1D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2DD7E6">
            <w:pPr>
              <w:jc w:val="right"/>
              <w:rPr>
                <w:rFonts w:hint="eastAsia" w:ascii="宋体" w:hAnsi="宋体" w:eastAsia="宋体" w:cs="宋体"/>
                <w:i w:val="0"/>
                <w:iCs w:val="0"/>
                <w:color w:val="000000"/>
                <w:sz w:val="22"/>
                <w:szCs w:val="22"/>
                <w:u w:val="none"/>
              </w:rPr>
            </w:pPr>
          </w:p>
        </w:tc>
      </w:tr>
      <w:tr w14:paraId="45A33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5B785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B01E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2B34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7CA8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7D32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8227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F771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33F65D">
            <w:pPr>
              <w:jc w:val="right"/>
              <w:rPr>
                <w:rFonts w:hint="eastAsia" w:ascii="宋体" w:hAnsi="宋体" w:eastAsia="宋体" w:cs="宋体"/>
                <w:i w:val="0"/>
                <w:iCs w:val="0"/>
                <w:color w:val="000000"/>
                <w:sz w:val="22"/>
                <w:szCs w:val="22"/>
                <w:u w:val="none"/>
              </w:rPr>
            </w:pPr>
          </w:p>
        </w:tc>
      </w:tr>
      <w:tr w14:paraId="6E476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B2473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BC22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44F2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D28A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4C04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3113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8F5B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96623C">
            <w:pPr>
              <w:jc w:val="right"/>
              <w:rPr>
                <w:rFonts w:hint="eastAsia" w:ascii="宋体" w:hAnsi="宋体" w:eastAsia="宋体" w:cs="宋体"/>
                <w:i w:val="0"/>
                <w:iCs w:val="0"/>
                <w:color w:val="000000"/>
                <w:sz w:val="22"/>
                <w:szCs w:val="22"/>
                <w:u w:val="none"/>
              </w:rPr>
            </w:pPr>
          </w:p>
        </w:tc>
      </w:tr>
      <w:tr w14:paraId="75446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3FC44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ACF2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FED4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0215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EAF0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F3D5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3B71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4DFA32">
            <w:pPr>
              <w:jc w:val="right"/>
              <w:rPr>
                <w:rFonts w:hint="eastAsia" w:ascii="宋体" w:hAnsi="宋体" w:eastAsia="宋体" w:cs="宋体"/>
                <w:i w:val="0"/>
                <w:iCs w:val="0"/>
                <w:color w:val="000000"/>
                <w:sz w:val="22"/>
                <w:szCs w:val="22"/>
                <w:u w:val="none"/>
              </w:rPr>
            </w:pPr>
          </w:p>
        </w:tc>
      </w:tr>
      <w:tr w14:paraId="4A40A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725C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9FAA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7793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1E5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1D7E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0E76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B083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E42A30">
            <w:pPr>
              <w:jc w:val="right"/>
              <w:rPr>
                <w:rFonts w:hint="eastAsia" w:ascii="宋体" w:hAnsi="宋体" w:eastAsia="宋体" w:cs="宋体"/>
                <w:i w:val="0"/>
                <w:iCs w:val="0"/>
                <w:color w:val="000000"/>
                <w:sz w:val="22"/>
                <w:szCs w:val="22"/>
                <w:u w:val="none"/>
              </w:rPr>
            </w:pPr>
          </w:p>
        </w:tc>
      </w:tr>
      <w:tr w14:paraId="63492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713B8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62330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633CDB21">
            <w:r>
              <w:rPr>
                <w:rFonts w:ascii="宋体" w:hAnsi="宋体" w:eastAsia="宋体"/>
                <w:sz w:val="22"/>
              </w:rPr>
              <w:t>注:此表为空表，本单位无该项数据发生。</w:t>
            </w:r>
          </w:p>
        </w:tc>
      </w:tr>
    </w:tbl>
    <w:p w14:paraId="5B229369">
      <w:pPr>
        <w:rPr>
          <w:rFonts w:hint="default"/>
        </w:rPr>
        <w:sectPr>
          <w:pgSz w:w="16840" w:h="11900" w:orient="landscape"/>
          <w:pgMar w:top="1083" w:right="403" w:bottom="1083" w:left="403" w:header="0" w:footer="0" w:gutter="0"/>
          <w:cols w:space="0" w:num="1"/>
          <w:docGrid w:linePitch="312" w:charSpace="0"/>
        </w:sectPr>
      </w:pPr>
    </w:p>
    <w:p w14:paraId="33452421">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69ED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74C6CF8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69099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9C07EF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9E72F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FF1A8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0AA00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93CF6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FF4528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0935B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04C9ADA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05B7247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2020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FEAD3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E726A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1695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4689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8A1D8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9B3AF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13D9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7E1BA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E4CD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EE7FE6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9E849F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97AAEA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DF8C73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C307271">
            <w:pPr>
              <w:jc w:val="center"/>
              <w:rPr>
                <w:rFonts w:hint="eastAsia" w:ascii="宋体" w:hAnsi="宋体" w:eastAsia="宋体" w:cs="宋体"/>
                <w:i w:val="0"/>
                <w:iCs w:val="0"/>
                <w:color w:val="000000"/>
                <w:sz w:val="22"/>
                <w:szCs w:val="22"/>
                <w:u w:val="none"/>
              </w:rPr>
            </w:pPr>
          </w:p>
        </w:tc>
      </w:tr>
      <w:tr w14:paraId="7F754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128EEE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B9DF49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C1D2AE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1E049E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CD5CAE">
            <w:pPr>
              <w:jc w:val="center"/>
              <w:rPr>
                <w:rFonts w:hint="eastAsia" w:ascii="宋体" w:hAnsi="宋体" w:eastAsia="宋体" w:cs="宋体"/>
                <w:i w:val="0"/>
                <w:iCs w:val="0"/>
                <w:color w:val="000000"/>
                <w:sz w:val="22"/>
                <w:szCs w:val="22"/>
                <w:u w:val="none"/>
              </w:rPr>
            </w:pPr>
          </w:p>
        </w:tc>
      </w:tr>
      <w:tr w14:paraId="6DA21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70F7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CB462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C19F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C4D63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CD78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0E6B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FCCADC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A5BB7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7F0338">
            <w:pPr>
              <w:jc w:val="right"/>
              <w:rPr>
                <w:rFonts w:hint="eastAsia" w:ascii="宋体" w:hAnsi="宋体" w:eastAsia="宋体" w:cs="宋体"/>
                <w:b/>
                <w:bCs/>
                <w:i w:val="0"/>
                <w:iCs w:val="0"/>
                <w:color w:val="000000"/>
                <w:sz w:val="22"/>
                <w:szCs w:val="22"/>
                <w:u w:val="none"/>
              </w:rPr>
            </w:pPr>
          </w:p>
        </w:tc>
      </w:tr>
      <w:tr w14:paraId="0CFC5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B015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F01A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41F1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F532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B2F708">
            <w:pPr>
              <w:jc w:val="right"/>
              <w:rPr>
                <w:rFonts w:hint="eastAsia" w:ascii="宋体" w:hAnsi="宋体" w:eastAsia="宋体" w:cs="宋体"/>
                <w:i w:val="0"/>
                <w:iCs w:val="0"/>
                <w:color w:val="000000"/>
                <w:sz w:val="22"/>
                <w:szCs w:val="22"/>
                <w:u w:val="none"/>
              </w:rPr>
            </w:pPr>
          </w:p>
        </w:tc>
      </w:tr>
      <w:tr w14:paraId="17E4A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20498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7D62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2595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CEBF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D111B7">
            <w:pPr>
              <w:jc w:val="right"/>
              <w:rPr>
                <w:rFonts w:hint="eastAsia" w:ascii="宋体" w:hAnsi="宋体" w:eastAsia="宋体" w:cs="宋体"/>
                <w:i w:val="0"/>
                <w:iCs w:val="0"/>
                <w:color w:val="000000"/>
                <w:sz w:val="22"/>
                <w:szCs w:val="22"/>
                <w:u w:val="none"/>
              </w:rPr>
            </w:pPr>
          </w:p>
        </w:tc>
      </w:tr>
      <w:tr w14:paraId="08756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2094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AF6E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03A2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D6DA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F22929">
            <w:pPr>
              <w:jc w:val="right"/>
              <w:rPr>
                <w:rFonts w:hint="eastAsia" w:ascii="宋体" w:hAnsi="宋体" w:eastAsia="宋体" w:cs="宋体"/>
                <w:i w:val="0"/>
                <w:iCs w:val="0"/>
                <w:color w:val="000000"/>
                <w:sz w:val="22"/>
                <w:szCs w:val="22"/>
                <w:u w:val="none"/>
              </w:rPr>
            </w:pPr>
          </w:p>
        </w:tc>
      </w:tr>
      <w:tr w14:paraId="04C77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B6E35E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49430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ED8A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D70E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2F89EB">
            <w:pPr>
              <w:jc w:val="right"/>
              <w:rPr>
                <w:rFonts w:hint="eastAsia" w:ascii="宋体" w:hAnsi="宋体" w:eastAsia="宋体" w:cs="宋体"/>
                <w:i w:val="0"/>
                <w:iCs w:val="0"/>
                <w:color w:val="000000"/>
                <w:sz w:val="22"/>
                <w:szCs w:val="22"/>
                <w:u w:val="none"/>
              </w:rPr>
            </w:pPr>
          </w:p>
        </w:tc>
      </w:tr>
      <w:tr w14:paraId="2B1D3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A7C2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3FF50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94ED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7524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70B5DA">
            <w:pPr>
              <w:jc w:val="right"/>
              <w:rPr>
                <w:rFonts w:hint="eastAsia" w:ascii="宋体" w:hAnsi="宋体" w:eastAsia="宋体" w:cs="宋体"/>
                <w:i w:val="0"/>
                <w:iCs w:val="0"/>
                <w:color w:val="000000"/>
                <w:sz w:val="22"/>
                <w:szCs w:val="22"/>
                <w:u w:val="none"/>
              </w:rPr>
            </w:pPr>
          </w:p>
        </w:tc>
      </w:tr>
      <w:tr w14:paraId="2F971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B587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B6D9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B813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BD34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65C261">
            <w:pPr>
              <w:jc w:val="right"/>
              <w:rPr>
                <w:rFonts w:hint="eastAsia" w:ascii="宋体" w:hAnsi="宋体" w:eastAsia="宋体" w:cs="宋体"/>
                <w:i w:val="0"/>
                <w:iCs w:val="0"/>
                <w:color w:val="000000"/>
                <w:sz w:val="22"/>
                <w:szCs w:val="22"/>
                <w:u w:val="none"/>
              </w:rPr>
            </w:pPr>
          </w:p>
        </w:tc>
      </w:tr>
      <w:tr w14:paraId="7ABC0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E6A93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21B57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62EAF586">
            <w:r>
              <w:rPr>
                <w:rFonts w:ascii="宋体" w:hAnsi="宋体" w:eastAsia="宋体"/>
                <w:sz w:val="22"/>
              </w:rPr>
              <w:t>注:此表为空表，本单位无该项数据发生。</w:t>
            </w:r>
          </w:p>
        </w:tc>
      </w:tr>
    </w:tbl>
    <w:p w14:paraId="73F1AB88">
      <w:pPr>
        <w:rPr>
          <w:rFonts w:hint="default"/>
        </w:rPr>
        <w:sectPr>
          <w:pgSz w:w="16840" w:h="11900" w:orient="landscape"/>
          <w:pgMar w:top="1083" w:right="403" w:bottom="1083" w:left="403" w:header="0" w:footer="0" w:gutter="0"/>
          <w:cols w:space="0" w:num="1"/>
          <w:docGrid w:linePitch="312" w:charSpace="0"/>
        </w:sectPr>
      </w:pPr>
    </w:p>
    <w:p w14:paraId="06198D4F">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5A49B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66C2964C">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065AA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9E58417">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ABB59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6C27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BE05D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14932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AA3B0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14C3B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4CB53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A0C7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D3C98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54E7EA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D4A4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2355228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部门：怀化市鹤城区黄金坳中心完全小学</w:t>
            </w:r>
          </w:p>
        </w:tc>
        <w:tc>
          <w:tcPr>
            <w:tcW w:w="0" w:type="auto"/>
            <w:gridSpan w:val="2"/>
            <w:tcBorders>
              <w:top w:val="nil"/>
              <w:left w:val="nil"/>
              <w:bottom w:val="nil"/>
              <w:right w:val="nil"/>
            </w:tcBorders>
            <w:shd w:val="clear" w:color="auto" w:fill="FFFFFF"/>
            <w:noWrap/>
            <w:vAlign w:val="bottom"/>
          </w:tcPr>
          <w:p w14:paraId="3B44C4A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C5DD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022EE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0552C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0E23C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781F2B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064D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16318F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A7DF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5B54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B4D8D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D0E3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CAB3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3D598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1E715E5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C7DC228">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8A6C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A1B03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21E3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C93EA60">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5002462">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CFC5BD2">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38188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13DDC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5A562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56319565">
            <w:pPr>
              <w:jc w:val="center"/>
              <w:rPr>
                <w:rFonts w:hint="eastAsia" w:ascii="宋体" w:hAnsi="宋体" w:eastAsia="宋体" w:cs="宋体"/>
                <w:i w:val="0"/>
                <w:iCs w:val="0"/>
                <w:color w:val="000000"/>
                <w:sz w:val="22"/>
                <w:szCs w:val="22"/>
                <w:u w:val="none"/>
              </w:rPr>
            </w:pPr>
          </w:p>
        </w:tc>
      </w:tr>
      <w:tr w14:paraId="72E15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9A18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4BCC24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27C6C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05DE5B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776AA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7C674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3262B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53F5A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1ACBC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2E54A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0423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5E2C7E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32E2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4F82FE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DEC7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534C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834B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0912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820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F215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6328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6509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3E02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E846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510C75">
            <w:pPr>
              <w:jc w:val="right"/>
              <w:rPr>
                <w:rFonts w:hint="eastAsia" w:ascii="宋体" w:hAnsi="宋体" w:eastAsia="宋体" w:cs="宋体"/>
                <w:i w:val="0"/>
                <w:iCs w:val="0"/>
                <w:color w:val="000000"/>
                <w:sz w:val="22"/>
                <w:szCs w:val="22"/>
                <w:u w:val="none"/>
              </w:rPr>
            </w:pPr>
          </w:p>
        </w:tc>
      </w:tr>
      <w:tr w14:paraId="6F318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170E3B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9B09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43C56424">
            <w:r>
              <w:rPr>
                <w:rFonts w:ascii="宋体" w:hAnsi="宋体" w:eastAsia="宋体"/>
                <w:sz w:val="22"/>
              </w:rPr>
              <w:t>注:此表为空表，本单位无该项数据发生。</w:t>
            </w:r>
          </w:p>
        </w:tc>
      </w:tr>
    </w:tbl>
    <w:p w14:paraId="3C61210C">
      <w:pPr>
        <w:rPr>
          <w:rFonts w:hint="default"/>
        </w:rPr>
        <w:sectPr>
          <w:pgSz w:w="16840" w:h="11900" w:orient="landscape"/>
          <w:pgMar w:top="1083" w:right="403" w:bottom="1083" w:left="403" w:header="0" w:footer="0" w:gutter="0"/>
          <w:cols w:space="0" w:num="1"/>
          <w:docGrid w:linePitch="312" w:charSpace="0"/>
        </w:sectPr>
      </w:pPr>
    </w:p>
    <w:p w14:paraId="11DE03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98719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3DC4B3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1006.36</w:t>
      </w:r>
      <w:r>
        <w:rPr>
          <w:rFonts w:ascii="宋体" w:hAnsi="宋体" w:eastAsia="宋体" w:cs="宋体"/>
          <w:color w:val="000000"/>
          <w:sz w:val="28"/>
        </w:rPr>
        <w:t>万元。与上年相比，减少124.46万元，减少11.01%，主要是因为学生人数减少公用经费减少。</w:t>
      </w:r>
    </w:p>
    <w:p w14:paraId="42FDEC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1006.36</w:t>
      </w:r>
      <w:r>
        <w:rPr>
          <w:rFonts w:ascii="宋体" w:hAnsi="宋体" w:eastAsia="宋体" w:cs="宋体"/>
          <w:color w:val="000000"/>
          <w:sz w:val="28"/>
        </w:rPr>
        <w:t>万元。与上年相比，</w:t>
      </w:r>
      <w:r>
        <w:rPr>
          <w:rFonts w:ascii="宋体" w:hAnsi="宋体" w:eastAsia="宋体" w:cs="宋体"/>
          <w:sz w:val="28"/>
        </w:rPr>
        <w:t>减少124.46万元</w:t>
      </w:r>
      <w:r>
        <w:rPr>
          <w:rFonts w:ascii="宋体" w:hAnsi="宋体" w:eastAsia="宋体" w:cs="宋体"/>
          <w:color w:val="000000"/>
          <w:sz w:val="28"/>
        </w:rPr>
        <w:t>，</w:t>
      </w:r>
      <w:r>
        <w:rPr>
          <w:rFonts w:ascii="宋体" w:hAnsi="宋体" w:eastAsia="宋体" w:cs="宋体"/>
          <w:sz w:val="28"/>
        </w:rPr>
        <w:t>减少11.01%</w:t>
      </w:r>
      <w:r>
        <w:rPr>
          <w:rFonts w:ascii="宋体" w:hAnsi="宋体" w:eastAsia="宋体" w:cs="宋体"/>
          <w:color w:val="000000"/>
          <w:sz w:val="28"/>
        </w:rPr>
        <w:t>，主要是因为学生人数减少公用经费减少。</w:t>
      </w:r>
    </w:p>
    <w:p w14:paraId="4ED363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0DAE43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2022年度本年收入合计1006.36万元，其中：财政拨款收入966.30万元，占96.02%；上级补助收入0万元，占0%；事业收入0万元，占0%；经营收入0万元，占0%；附属单位上缴收入0万元，占0%；其他收入40.06万元，占3.98%。</w:t>
      </w:r>
    </w:p>
    <w:p w14:paraId="60566F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4E4BFF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2022年度本年支出合计1006.36万元，其中：基本支出917.20万元，占91.14%；项目支出89.16万元，占8.86%；上缴上级支出0万元，占0%；经营支出0万元，占0%；对附属单位补助支出0万元，占0%。</w:t>
      </w:r>
    </w:p>
    <w:p w14:paraId="34E0C7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12AEE6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2022年度财政拨款收入总计966.30万元，与上年相比，增加7.78万元，增长0.81%，主要是因为基础建设资金增加。</w:t>
      </w:r>
    </w:p>
    <w:p w14:paraId="4CBF72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2022年度财政拨款支出总计966.30万元，与上年相比，增加7.78万元，增长0.81%，主要是因为基础建设资金增加。</w:t>
      </w:r>
    </w:p>
    <w:p w14:paraId="2FEBD0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1DB5E2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549220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2022年度财政拨款支出966.30万元，占本年支出合计的100.00%，与上年相比，财政拨款支出增加7.78万元，增加0.81%，主要是因为基础建设资金增加。</w:t>
      </w:r>
    </w:p>
    <w:p w14:paraId="314307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BF37F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2022年度财政拨款支出966.30万元，主要用于以下方面：教育支出（类）966.3万元，占100.00%</w:t>
      </w:r>
      <w:r>
        <w:rPr>
          <w:rFonts w:hint="eastAsia" w:ascii="宋体" w:hAnsi="宋体" w:eastAsia="宋体" w:cs="宋体"/>
          <w:sz w:val="28"/>
          <w:lang w:eastAsia="zh-CN"/>
        </w:rPr>
        <w:t>。</w:t>
      </w:r>
    </w:p>
    <w:p w14:paraId="725EB5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7CB2B3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2022年度财政拨款支出年初预算数为1479.95万元，支出决算数为</w:t>
      </w:r>
      <w:r>
        <w:rPr>
          <w:rFonts w:ascii="宋体" w:hAnsi="宋体" w:eastAsia="宋体" w:cs="宋体"/>
          <w:sz w:val="28"/>
        </w:rPr>
        <w:t>966.30</w:t>
      </w:r>
      <w:r>
        <w:rPr>
          <w:rFonts w:ascii="宋体" w:hAnsi="宋体" w:eastAsia="宋体" w:cs="宋体"/>
          <w:color w:val="000000"/>
          <w:sz w:val="28"/>
        </w:rPr>
        <w:t>万元，完成年初预算的68.00%，其中：</w:t>
      </w:r>
    </w:p>
    <w:p w14:paraId="0D9ADF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19C82A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年初预算为1297.27万元，支出决算为794.86万元，完成预算的61.27%。决算数小于年初预算数的主要原因是：公用经费支出减少。</w:t>
      </w:r>
    </w:p>
    <w:p w14:paraId="0BFC5A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438642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年初预算为182.03万元，支出决算为171.44万元，完成预算的94.18%。决算数小于年初预算数的主要原因是：公用经费支出减少。</w:t>
      </w:r>
    </w:p>
    <w:p w14:paraId="4FAB9C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3、教育支出（类）普通教育（款）学前教育（项）。</w:t>
      </w:r>
    </w:p>
    <w:p w14:paraId="33C388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0.65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05341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2E9489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2022年度财政拨款基本支出877.13万元，其中：</w:t>
      </w:r>
    </w:p>
    <w:p w14:paraId="42EF58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人员经费794.86万元，占基本支出的90.62%，主要包括：基本工资、津贴补贴、奖金、机关事业单位基本养老保险缴费、职工基本医疗保险缴费、其他社会保障缴费、其他工资福利支出、生活补助。</w:t>
      </w:r>
    </w:p>
    <w:p w14:paraId="61A100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公用经费82.27万元，占基本支出的9.38%，主要包括：办公费、印刷费、水费、电费、物业管理费、差旅费、维修（护）费、培训费、专用材料费、劳务费、工会经费、其他商品和服务支出、专用设备购置。</w:t>
      </w:r>
    </w:p>
    <w:p w14:paraId="1A28A6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0BB97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76F090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0B3FCE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47A60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w:t>
      </w:r>
    </w:p>
    <w:p w14:paraId="1DAF03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w:t>
      </w:r>
    </w:p>
    <w:p w14:paraId="4DF4C0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公务用车运行维护费支出预算为0万元，支出决算为0万元，因年初预算金额为0万元，无法计算百分比，决算数与预算数一致，与上年相比持平，持平主要原因是无公务用车维护。</w:t>
      </w:r>
    </w:p>
    <w:p w14:paraId="3E1FF8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213AAC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635187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CABB4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1F891B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3、公务用车购置费及运行维护费支出决算为0万元，其中：公务用车购置费0万元，怀化市鹤城区黄金坳中心完全小学更新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36D35E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5BB6A8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AEFF4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516188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本部门2022年度机关运行经费支出0万元，比上年决算数持平，主要原因是：无机关运行经费支出。</w:t>
      </w:r>
    </w:p>
    <w:p w14:paraId="7006E1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0A9F9E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1.17</w:t>
      </w:r>
      <w:r>
        <w:rPr>
          <w:rFonts w:ascii="宋体" w:hAnsi="宋体" w:eastAsia="宋体" w:cs="宋体"/>
          <w:color w:val="000000"/>
          <w:sz w:val="28"/>
        </w:rPr>
        <w:t>万元，用于开展25场培训，人数30人，内容为培训；未举办节庆、晚会、论坛、赛事等，开支0万元。</w:t>
      </w:r>
    </w:p>
    <w:p w14:paraId="4E907C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0C60B1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4209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3A6F2E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02435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49658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3E045A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财务管理制度建设情况：资金拨付严格按程序申报、审批，合理合规使用资金，确保财政资金安全。资产管理：及时按照要求报送资产情况报表，确保各项资产核算准确、账实相符、管理到位。</w:t>
      </w:r>
    </w:p>
    <w:p w14:paraId="706266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18B211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1.预算编制工作有待提高。预算编制跟不上学校实际支出，预算编制的合理性需要提高，预算执行力度还要进一步加强。</w:t>
      </w:r>
    </w:p>
    <w:p w14:paraId="665534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2.工会经费预算严重不足。</w:t>
      </w:r>
    </w:p>
    <w:p w14:paraId="11572E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3.残疾人就业保障金财政年初未预算，均为学校公用经费承担。</w:t>
      </w:r>
    </w:p>
    <w:p w14:paraId="04A357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D839B5">
      <w:pPr>
        <w:rPr>
          <w:rFonts w:ascii="黑体" w:hAnsi="黑体" w:eastAsia="黑体" w:cs="宋体"/>
          <w:b/>
          <w:color w:val="000000"/>
          <w:sz w:val="33"/>
        </w:rPr>
      </w:pPr>
      <w:r>
        <w:rPr>
          <w:rFonts w:ascii="黑体" w:hAnsi="黑体" w:eastAsia="黑体" w:cs="宋体"/>
          <w:b/>
          <w:color w:val="000000"/>
          <w:sz w:val="33"/>
        </w:rPr>
        <w:br w:type="page"/>
      </w:r>
    </w:p>
    <w:p w14:paraId="79E9C7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19CD1B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54DFE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5DA5A9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520D2E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78CED5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2C8CB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3FD4D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013E2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39551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E4E9D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294634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0A676A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26BB7E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8CA7B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3DD1A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320F1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9B74C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511FC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55B88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7C1F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6AB94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D050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7E329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15F10E8E"/>
    <w:rsid w:val="1B726D91"/>
    <w:rsid w:val="283A51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7549</Words>
  <Characters>9582</Characters>
  <TotalTime>2</TotalTime>
  <ScaleCrop>false</ScaleCrop>
  <LinksUpToDate>false</LinksUpToDate>
  <CharactersWithSpaces>9592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2024-08-26T14:06:00Z</dcterms:created>
  <dc:creator>22810</dc:creator>
  <cp:lastModifiedBy>WPS_1602489766</cp:lastModifiedBy>
  <dcterms:modified xsi:type="dcterms:W3CDTF">2024-08-27T08:25:58Z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7C81D32B3D014FB1847248CE4AC5F32A_12</vt:lpwstr>
  </property>
</Properties>
</file>