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怀化市太平桥小学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怀化市太平桥小学单位概况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怀化市太平桥小学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全面贯彻党的教育方针，从事小学教育教学工作，保障学生受教育的各项权利，维护教师职工各项权益。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（一）内设机构设置。怀化市太平桥小学单位内设机构包括：</w:t>
      </w:r>
      <w:r>
        <w:rPr>
          <w:rFonts w:ascii="宋体" w:hAnsi="宋体" w:eastAsia="宋体" w:cs="宋体"/>
          <w:color w:val="000000"/>
          <w:sz w:val="28"/>
        </w:rPr>
        <w:t>怀化市太平桥小学属全额拨款事业单位，内设10个职能处室：校长室、副校长室、党支部、工会、办公室、教导处、教研室、德育处、总务处、财务室。编制人员情况：现有在职人员103人（其中全额拨款103人，自收自支0人），离退休人员8人(其中财政拨款8人，自收自支0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（二）决算单位构成。怀化市太平桥小学单位2022年部门决算汇总公开单位构成包括：怀化市太平桥小学本级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2920"/>
        <w:gridCol w:w="1969"/>
        <w:gridCol w:w="1969"/>
        <w:gridCol w:w="1676"/>
        <w:gridCol w:w="1676"/>
        <w:gridCol w:w="1689"/>
        <w:gridCol w:w="1676"/>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99"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2"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1037"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7"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0"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9"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9"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7"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20"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7"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0"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9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2,029.14</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2,029.14</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c>
          <w:tcPr>
            <w:tcW w:w="60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7"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0"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3"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9"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7"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20"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277.58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663"/>
        <w:gridCol w:w="663"/>
        <w:gridCol w:w="6539"/>
        <w:gridCol w:w="2603"/>
        <w:gridCol w:w="2603"/>
        <w:gridCol w:w="2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277.58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2,029.14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1,751.56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2"/>
        <w:gridCol w:w="3516"/>
        <w:gridCol w:w="1096"/>
        <w:gridCol w:w="993"/>
        <w:gridCol w:w="2416"/>
        <w:gridCol w:w="876"/>
        <w:gridCol w:w="993"/>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1,347.79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403.77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461.55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47.67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379.88</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1,347.79</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部门：怀化市太平桥小学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2029.14</w:t>
      </w:r>
      <w:r>
        <w:rPr>
          <w:rFonts w:ascii="宋体" w:hAnsi="宋体" w:eastAsia="宋体" w:cs="宋体"/>
          <w:color w:val="000000"/>
          <w:sz w:val="28"/>
        </w:rPr>
        <w:t>万元。与上年相比，增加833.52万元，增长69.71%，主要是因为学生和老师人数增多。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2029.14</w:t>
      </w:r>
      <w:r>
        <w:rPr>
          <w:rFonts w:ascii="宋体" w:hAnsi="宋体" w:eastAsia="宋体" w:cs="宋体"/>
          <w:color w:val="000000"/>
          <w:sz w:val="28"/>
        </w:rPr>
        <w:t>万元。与上年相比，</w:t>
      </w:r>
      <w:r>
        <w:rPr>
          <w:rFonts w:ascii="宋体" w:hAnsi="宋体" w:eastAsia="宋体" w:cs="宋体"/>
          <w:sz w:val="28"/>
        </w:rPr>
        <w:t>增加833.52万元</w:t>
      </w:r>
      <w:r>
        <w:rPr>
          <w:rFonts w:ascii="宋体" w:hAnsi="宋体" w:eastAsia="宋体" w:cs="宋体"/>
          <w:color w:val="000000"/>
          <w:sz w:val="28"/>
        </w:rPr>
        <w:t>，</w:t>
      </w:r>
      <w:r>
        <w:rPr>
          <w:rFonts w:ascii="宋体" w:hAnsi="宋体" w:eastAsia="宋体" w:cs="宋体"/>
          <w:sz w:val="28"/>
        </w:rPr>
        <w:t>增长69.71%</w:t>
      </w:r>
      <w:r>
        <w:rPr>
          <w:rFonts w:ascii="宋体" w:hAnsi="宋体" w:eastAsia="宋体" w:cs="宋体"/>
          <w:color w:val="000000"/>
          <w:sz w:val="28"/>
        </w:rPr>
        <w:t>，主要是因为学生和老师人数增多。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2022年度本年收入合计2029.14万元，其中：财政拨款收入2029.14万元，占100.00%；上级补助收入0万元，占0%；事业收入0万元，占0%；经营收入0万元，占0%；附属单位上缴收入0万元，占0%；其他收入0万元，占0%。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2022年度本年支出合计2029.14万元，其中：基本支出1751.56万元，占86.32%；项目支出277.58万元，占13.68%；上缴上级支出0万元，占0%；经营支出0万元，占0%；对附属单位补助支出0万元，占0%。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2022年度财政拨款收入总计2029.14万元，与上年相比，增加834.10万元，增长69.80%，主要是因为学生和老师人数增多。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2022年度财政拨款支出总计2029.14万元，与上年相比，增加834.10万元，增长69.80%，主要是因为学生和老师人数增多。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2022年度财政拨款支出2029.14万元，占本年支出合计的100.00%，与上年相比，财政拨款支出增加834.10万元，增加69.80%，主要是因为学生和老师人数增多。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2022年度财政拨款支出2029.14万元，主要用于以下方面：教育支出（类）2029.14万元，占100.00%；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2022年度财政拨款支出年初预算数为1835.42万元，支出决算数为</w:t>
      </w:r>
      <w:r>
        <w:rPr>
          <w:rFonts w:ascii="宋体" w:hAnsi="宋体" w:eastAsia="宋体" w:cs="宋体"/>
          <w:sz w:val="28"/>
        </w:rPr>
        <w:t>2029.14</w:t>
      </w:r>
      <w:r>
        <w:rPr>
          <w:rFonts w:ascii="宋体" w:hAnsi="宋体" w:eastAsia="宋体" w:cs="宋体"/>
          <w:color w:val="000000"/>
          <w:sz w:val="28"/>
        </w:rPr>
        <w:t>万元，完成年初预算的110.55%，其中：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年初预算为1835.42万元，支出决算为1751.56万元，完成预算的95.43%。决算数小于年初预算数的主要原因是：预算数是根据往年情况填报，决算为正常开支，主要原因是学生和老师人数增多。</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年初预算为0万元，支出决算为277.58万元，因年初预算金额为0万元，无法计算百分比。决算数大于年初预算数的主要原因是：由于预算时没有精细分类。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2022年度财政拨款基本支出1751.56万元，其中：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人员经费1347.79万元，占基本支出的76.95%，主要包括：基本工资、津贴补贴、奖金、机关事业单位基本养老保险缴费、职工基本医疗保险缴费、其他社会保障缴费、其他工资福利支出。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公用经费403.77万元，占基本支出的23.05%，主要包括：办公费、维修（护）费、工会经费、福利费、其他商品和服务支出。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万元，因年初预算金额为0万元，无法计算百分比，决算数与预算数一致，与上年相比持平，持平主要原因是没有公务接待费支出。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万元，因年初预算金额为0万元，无法计算百分比，决算数与预算数一致，与上年相比持平，持平主要原因是没有公务用车购置费支出。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公务用车运行维护费支出预算为0万元，支出决算为0万元，因年初预算金额为0万元，无法计算百分比，决算数与预算数一致，与上年相比持平，持平主要原因是没有公务用车运行维护费支出。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万元，主要是全年共接待来访团组0个、来宾0人次，主要是0发生的接待支出。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3、公务用车购置费及运行维护费支出决算为0万元，其中：公务用车购置费0万元，怀化市太平桥小学更新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本部门2022年度机关运行经费支出0万元，比上年决算数持平，主要原因是：没有机关运行经费支出。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一是相关财务管理制度还有待完善。二是资金安排和使用上有待加强。三是固定资产管理效率还有待提高，部分固定资产已达到更换年限，未及时更新，导致维护成本加大，资产使用效率不高。</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预算成本估算不准确，预算安排存在限制性，统计方法不统一。改进措施：一，提高管理水平。二、改进成本估算。三、加强技术标准化。</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53bb59ca-d65b-434c-87a2-d07ced270738"/>
  </w:docVars>
  <w:rsids>
    <w:rsidRoot w:val="00000000"/>
    <w:rsid w:val="36994BC2"/>
    <w:rsid w:val="425043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7330</Words>
  <Characters>9329</Characters>
  <TotalTime>0</TotalTime>
  <ScaleCrop>false</ScaleCrop>
  <LinksUpToDate>false</LinksUpToDate>
  <CharactersWithSpaces>9522</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2024-08-23T11:30:00Z</dcterms:created>
  <dc:creator>HUAWEI</dc:creator>
  <cp:lastModifiedBy>赵奕雯</cp:lastModifiedBy>
  <dcterms:modified xsi:type="dcterms:W3CDTF">2024-08-27T07:29:58Z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04D5FAD3FF0C431BA3D84F2884A40603_12</vt:lpwstr>
  </property>
</Properties>
</file>