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怀化市碧桂园小学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怀化市碧桂园小学单位概况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怀化市碧桂园小学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（一）怀化市碧桂园小学是全额拨款的事业单位。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（二）主要工作职责：全面贯彻党的教育方针，落实九年义务教育小学阶段各项政策，保障学生受教育的各项权利，维护教师职工各项权益。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（一）内设机构设置。怀化市碧桂园小学单位内设机构包括：</w:t>
      </w:r>
      <w:r>
        <w:rPr>
          <w:rFonts w:ascii="宋体" w:hAnsi="宋体" w:eastAsia="宋体" w:cs="宋体"/>
          <w:color w:val="000000"/>
          <w:sz w:val="28"/>
        </w:rPr>
        <w:t>（一）内设机构设置。10个职能处室：学校校长室、书记室、副校长室、工会、总务处、办公室、教务处、德育处、教研室、财务室。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（二）决算单位构成。怀化市碧桂园小学单位2022年部门决算汇总公开单位构成包括：怀化市碧桂园小学本级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1,328.64</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1,328.64</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686.29</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686.29</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642.35</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642.35</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2"/>
        <w:gridCol w:w="332"/>
        <w:gridCol w:w="332"/>
        <w:gridCol w:w="3274"/>
        <w:gridCol w:w="2202"/>
        <w:gridCol w:w="2038"/>
        <w:gridCol w:w="2038"/>
        <w:gridCol w:w="1873"/>
        <w:gridCol w:w="1873"/>
        <w:gridCol w:w="1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852.10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476.54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852.10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852.10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165.81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6"/>
        <w:gridCol w:w="666"/>
        <w:gridCol w:w="666"/>
        <w:gridCol w:w="6591"/>
        <w:gridCol w:w="2641"/>
        <w:gridCol w:w="2469"/>
        <w:gridCol w:w="2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852.10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476.54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852.10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1,328.64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852.10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165.81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684.64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156.54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84.63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52.82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81.37</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686.29</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部门：怀化市碧桂园小学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1328.64</w:t>
      </w:r>
      <w:r>
        <w:rPr>
          <w:rFonts w:ascii="宋体" w:hAnsi="宋体" w:eastAsia="宋体" w:cs="宋体"/>
          <w:color w:val="000000"/>
          <w:sz w:val="28"/>
        </w:rPr>
        <w:t>万元。与上年相比，增加264.97万元，增长24.91%，主要是因为学校新增一年级9个班，学生与教师公用经费标准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1328.64</w:t>
      </w:r>
      <w:r>
        <w:rPr>
          <w:rFonts w:ascii="宋体" w:hAnsi="宋体" w:eastAsia="宋体" w:cs="宋体"/>
          <w:color w:val="000000"/>
          <w:sz w:val="28"/>
        </w:rPr>
        <w:t>万元。与上年相比，</w:t>
      </w:r>
      <w:r>
        <w:rPr>
          <w:rFonts w:ascii="宋体" w:hAnsi="宋体" w:eastAsia="宋体" w:cs="宋体"/>
          <w:sz w:val="28"/>
        </w:rPr>
        <w:t>增加264.97万元</w:t>
      </w:r>
      <w:r>
        <w:rPr>
          <w:rFonts w:ascii="宋体" w:hAnsi="宋体" w:eastAsia="宋体" w:cs="宋体"/>
          <w:color w:val="000000"/>
          <w:sz w:val="28"/>
        </w:rPr>
        <w:t>，</w:t>
      </w:r>
      <w:r>
        <w:rPr>
          <w:rFonts w:ascii="宋体" w:hAnsi="宋体" w:eastAsia="宋体" w:cs="宋体"/>
          <w:sz w:val="28"/>
        </w:rPr>
        <w:t>增长24.91%</w:t>
      </w:r>
      <w:r>
        <w:rPr>
          <w:rFonts w:ascii="宋体" w:hAnsi="宋体" w:eastAsia="宋体" w:cs="宋体"/>
          <w:color w:val="000000"/>
          <w:sz w:val="28"/>
        </w:rPr>
        <w:t>，主要是因为学校新增一年级9个班，学生与教师公用经费标准增加，教师工资上涨，以及相应的医疗保险、养老保险、失业保险、工伤保险、生育保险的缴费基数增加。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2022年度本年收入合计1328.64万元，其中：财政拨款收入1328.64万元，占100.00%；上级补助收入0万元，占0%；事业收入0万元，占0%；经营收入0万元，占0%；附属单位上缴收入0万元，占0%；其他收入0万元，占0%。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2022年度本年支出合计1328.64万元，其中：基本支出852.10万元，占64.13%；项目支出476.54万元，占35.87%；上缴上级支出0万元，占0%；经营支出0万元，占0%；对附属单位补助支出0万元，占0%。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1328.64万元，与上年相比，增加577.62万元，增长76.91%，主要是因为学生与教师公用经费标准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1328.64万元，与上年相比，增加577.62万元，增长76.91%，主要是因为学生与教师公用经费标准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1328.64万元，占本年支出合计的100.00%，与上年相比，财政拨款支出增加577.62万元，增加76.91%，主要是因为学生与教师公用经费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2022年度财政拨款支出1328.64万元，主要用于以下方面：教育支出（类）1328.64万元，占100.00%；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2022年度财政拨款支出年初预算数为1317.72万元，支出决算数为</w:t>
      </w:r>
      <w:r>
        <w:rPr>
          <w:rFonts w:ascii="宋体" w:hAnsi="宋体" w:eastAsia="宋体" w:cs="宋体"/>
          <w:sz w:val="28"/>
        </w:rPr>
        <w:t>1328.64</w:t>
      </w:r>
      <w:r>
        <w:rPr>
          <w:rFonts w:ascii="宋体" w:hAnsi="宋体" w:eastAsia="宋体" w:cs="宋体"/>
          <w:color w:val="000000"/>
          <w:sz w:val="28"/>
        </w:rPr>
        <w:t>万元，完成年初预算的100.83%，其中：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年初预算为1317.72万元，支出决算为686.29万元，完成预算的52.08%。决算数小于年初预算数的主要原因是：预算口径不一致。</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年初预算为0万元，支出决算为642.35万元，因年初预算金额为0万元，无法计算百分比。决算数大于年初预算数的主要原因是：年初未做预算。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2022年度财政拨款基本支出852.10万元，其中：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686.29万元，占基本支出的80.54%，主要包括：基本工资、津贴补贴、奖金、绩效工资、机关事业单位基本养老保险缴费、职工基本医疗保险缴费、其他社会保障缴费、其他工资福利支出、生活补助、助学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公用经费165.81万元，占基本支出的19.46%，主要包括：办公费、印刷费、咨询费、水费、电费、邮电费、差旅费、维修（护）费、租赁费、培训费、劳务费、工会经费、其他商品和服务支出、办公设备购置 、专用设备购置。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万元，因年初预算金额为0万元，无法计算百分比，决算数与预算数一致，与上年相比持平，持平主要原因是主要原因是本单位无因公出国。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万元，因年初预算金额为0万元，无法计算百分比，决算数与预算数一致，与上年相比持平，持平主要原因是本单位无因公出国。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公务用车运行维护费支出预算为0万元，支出决算为0万元，因年初预算金额为0万元，无法计算百分比，决算数与预算数一致，与上年相比持平，持平主要原因是本单位无因公出国。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3、公务用车购置费及运行维护费支出决算为0万元，其中：公务用车购置费0万元，怀化市碧桂园小学更新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本部门2022年度机关运行经费支出0万元，比上年决算数持平，主要原因是：本单位为财政补助事业单位，无机关运行经费。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2.07</w:t>
      </w:r>
      <w:r>
        <w:rPr>
          <w:rFonts w:ascii="宋体" w:hAnsi="宋体" w:eastAsia="宋体" w:cs="宋体"/>
          <w:color w:val="000000"/>
          <w:sz w:val="28"/>
        </w:rPr>
        <w:t>万元，用于开展6场培训，人数7人，内容为用于外出教育教学专门培训；未举办节庆、晚会、论坛、赛事等，开支0万元。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根据预算绩效管理要求，我部门组织对2022年度一般公共预算项目支出全面开展绩效自评，其中，一级项目1个，二级项目0 个，共涉及资金476.53 万元，占一般公共预算项目支出总额的100%。组织对2022年度0个政府性基金预算项目支出开展绩效自评，共涉及资金0万元，占政府性基金预算项目支出总额的0%。组织对2022 年度0等0个国有资本经营预算项目支出开展绩效自评，共涉及资金0万元，占国有资本经营预算项目支出总额的0%。 组织对“专项个人家庭补助类”项目开展了部门评价，涉及一般公共预算支出60万元，政府性基金预算支出0万元，国有资本经营预算支出0万元。从评价情况来看，绩效评价为100分，以后高度重视绩效评价工作，科学制定评价方法和指标。 组织对“怀化市碧桂园小学”1个单位开展整体支出绩效评价，涉及一般公共预算支出476.53万元，政府性基金预算支出0万元。从评价情况来看，绩效评价为100分，以后高度重视绩效评价工作，科学制定评价方法和指标。</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本年度绩效目标未存在偏离，但在执行过程中还存在下列问题： 1、学校财务人员身兼数职，专业知识水平低，对绩效目标部分概念模糊。 2、绩效目标的设定需要各个部门分解汇总，全员参与，相互协调，学校对绩效评价还未建立全员参与的意识，部分绩效目标无法量化。 3、学校的固定资产管理有待加强，下年度将加强人员配备，按要求逐步完善固定资产实物管理。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f8ccf341-d807-4015-9bdf-d01c6f2031e6"/>
  </w:docVars>
  <w:rsids>
    <w:rsidRoot w:val="00000000"/>
    <w:rsid w:val="1BA25C15"/>
    <w:rsid w:val="5FCE34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8014</Words>
  <Characters>10014</Characters>
  <TotalTime>2</TotalTime>
  <ScaleCrop>false</ScaleCrop>
  <LinksUpToDate>false</LinksUpToDate>
  <CharactersWithSpaces>10216</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2024-08-26T10:25:00Z</dcterms:created>
  <dc:creator>HUAWEI</dc:creator>
  <cp:lastModifiedBy>赵奕雯</cp:lastModifiedBy>
  <dcterms:modified xsi:type="dcterms:W3CDTF">2024-08-27T07:28:19Z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D9BE0FEB3C254F93B2CC345656D96E99_12</vt:lpwstr>
  </property>
</Properties>
</file>