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怀化市大汉小学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怀化市大汉小学单位概况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怀化市大汉小学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（一）怀化市大汉小学是全额拨款的事业单位。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（二）主要工作职责：全面贯彻党的教育方针，落实九年义务教育各项政策，保障学生受教育的各项权利，维护教师职工各项权益。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（一）内设机构设置。怀化市大汉小学单位内设机构包括：</w:t>
      </w:r>
      <w:r>
        <w:rPr>
          <w:rFonts w:ascii="宋体" w:hAnsi="宋体" w:eastAsia="宋体" w:cs="宋体"/>
          <w:color w:val="000000"/>
          <w:sz w:val="28"/>
        </w:rPr>
        <w:t>（一）内设机构设置。 9个职能处室：学校办公室、校长室、工会、党支部、总务处、教务处、德育处、教研室、财务室。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（二）决算单位构成。怀化市大汉小学单位2022年部门决算汇总公开单位构成包括：怀化市大汉小学本级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3371"/>
        <w:gridCol w:w="1896"/>
        <w:gridCol w:w="1896"/>
        <w:gridCol w:w="1617"/>
        <w:gridCol w:w="1617"/>
        <w:gridCol w:w="1623"/>
        <w:gridCol w:w="1617"/>
        <w:gridCol w:w="1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8"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8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8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00"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99"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1000"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30"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8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01"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038"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1"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38"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1"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38"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1"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30"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8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8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9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9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9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9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01"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30"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1,536.35</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1,536.35</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853.20</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853.20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695.61</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695.61</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157.60</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157.60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03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58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038"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1"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038"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1"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759"/>
        <w:gridCol w:w="2106"/>
        <w:gridCol w:w="2106"/>
        <w:gridCol w:w="1870"/>
        <w:gridCol w:w="1791"/>
        <w:gridCol w:w="1791"/>
        <w:gridCol w:w="17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1,483.43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853.20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104.68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2"/>
        <w:gridCol w:w="622"/>
        <w:gridCol w:w="622"/>
        <w:gridCol w:w="7025"/>
        <w:gridCol w:w="2482"/>
        <w:gridCol w:w="2482"/>
        <w:gridCol w:w="23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1,483.43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1,483.43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853.20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104.68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670.97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872.00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607.05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109.30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259.47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127.92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88.86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330.86</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872.50</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610.93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部门：怀化市大汉小学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1536.35</w:t>
      </w:r>
      <w:r>
        <w:rPr>
          <w:rFonts w:ascii="宋体" w:hAnsi="宋体" w:eastAsia="宋体" w:cs="宋体"/>
          <w:color w:val="000000"/>
          <w:sz w:val="28"/>
        </w:rPr>
        <w:t>万元。与上年相比，增加315.03万元，增长25.79%，主要是因为增加了8个班级 ， 学生，教师 ，临聘人员增加 就教学规模变大。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1536.35</w:t>
      </w:r>
      <w:r>
        <w:rPr>
          <w:rFonts w:ascii="宋体" w:hAnsi="宋体" w:eastAsia="宋体" w:cs="宋体"/>
          <w:color w:val="000000"/>
          <w:sz w:val="28"/>
        </w:rPr>
        <w:t>万元。与上年相比，</w:t>
      </w:r>
      <w:r>
        <w:rPr>
          <w:rFonts w:ascii="宋体" w:hAnsi="宋体" w:eastAsia="宋体" w:cs="宋体"/>
          <w:sz w:val="28"/>
        </w:rPr>
        <w:t>增加315.03万元</w:t>
      </w:r>
      <w:r>
        <w:rPr>
          <w:rFonts w:ascii="宋体" w:hAnsi="宋体" w:eastAsia="宋体" w:cs="宋体"/>
          <w:color w:val="000000"/>
          <w:sz w:val="28"/>
        </w:rPr>
        <w:t>，</w:t>
      </w:r>
      <w:r>
        <w:rPr>
          <w:rFonts w:ascii="宋体" w:hAnsi="宋体" w:eastAsia="宋体" w:cs="宋体"/>
          <w:sz w:val="28"/>
        </w:rPr>
        <w:t>增长25.79%</w:t>
      </w:r>
      <w:r>
        <w:rPr>
          <w:rFonts w:ascii="宋体" w:hAnsi="宋体" w:eastAsia="宋体" w:cs="宋体"/>
          <w:color w:val="000000"/>
          <w:sz w:val="28"/>
        </w:rPr>
        <w:t>，主要是因为增加了8个班级 ， 学生，教师 ，临聘人员增加 教学规模变大。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2022年度本年收入合计1536.35万元，其中：财政拨款收入1536.35万元，占100.00%；上级补助收入0万元，占0%；事业收入0万元，占0%；经营收入0万元，占0%；附属单位上缴收入0万元，占0%；其他收入0万元，占0%。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2022年度本年支出合计1536.35万元，其中：基本支出1483.43万元，占96.56%；项目支出52.92万元，占3.44%；上缴上级支出0万元，占0%；经营支出0万元，占0%；对附属单位补助支出0万元，占0%。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2022年度财政拨款收入总计1536.35万元，与上年相比，增加597.73万元，增长63.68%，主要是因为增加了8个班级 ， 学生，教师 ，临聘人员增加 就教学规模变大。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2022年度财政拨款支出总计1536.35万元，与上年相比，增加597.73万元，增长63.68%，主要是因为增加了8个班级 ， 学生，教师 ，临聘人员增加 就教学规模变大。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2022年度财政拨款支出1536.35万元，占本年支出合计的100.00%，与上年相比，财政拨款支出增加597.73万元，增加63.68%，主要是因为增加了8个班级 ， 学生，教师 ，临聘人员增加 教学规模变大。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2022年度财政拨款支出1536.35万元，主要用于以下方面：教育支出（类）1536.35万元，占100.00%；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2022年度财政拨款支出年初预算数为1678.61万元，支出决算数为</w:t>
      </w:r>
      <w:r>
        <w:rPr>
          <w:rFonts w:ascii="宋体" w:hAnsi="宋体" w:eastAsia="宋体" w:cs="宋体"/>
          <w:sz w:val="28"/>
        </w:rPr>
        <w:t>1536.35</w:t>
      </w:r>
      <w:r>
        <w:rPr>
          <w:rFonts w:ascii="宋体" w:hAnsi="宋体" w:eastAsia="宋体" w:cs="宋体"/>
          <w:color w:val="000000"/>
          <w:sz w:val="28"/>
        </w:rPr>
        <w:t>万元，完成年初预算的91.53%，其中：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1、教育支出（类）教育管理事务（款）其他教育管理事务支出（项）。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年初预算为0万元，支出决算为12.17万元，因年初预算金额为0万元，无法计算百分比。决算数大于年初预算数的主要原因是：人员增加。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年初预算为1678.61万元，支出决算为695.61万元，完成预算的41.44%。决算数小于年初预算数的主要原因是：项目类别更改。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年初预算为0万元，支出决算为157.6万元，因年初预算金额为0万元，无法计算百分比。决算数大于年初预算数的主要原因是：项目类别更改。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4、教育支出（类）其他教育支出（款）其他教育支出（项）。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年初预算为0万元，支出决算为670.97万元，因年初预算金额为0万元，无法计算百分比。决算数大于年初预算数的主要原因是：项目类别更改。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2022年度财政拨款基本支出1483.43万元，其中：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872.50万元，占基本支出的58.82%，主要包括：基本工资、津贴补贴、奖金、绩效工资、机关事业单位基本养老保险缴费、职工基本医疗保险缴费、其他社会保障缴费、其他工资福利支出、助学金、其他对个人和家庭的补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公用经费610.93万元，占基本支出的41.18%，主要包括：办公费、印刷费、水费、电费、维修（护）费、租赁费、培训费、专用材料费、劳务费、工会经费、其他商品和服务支出、办公设备购置 、专用设备购置。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万元，因年初预算金额为0万元，无法计算百分比，决算数与预算数一致，与上年相比持平，持平主要原因是学校增加8个班级 学校教学规模变大 临聘教师增加。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万元，因年初预算金额为0万元，无法计算百分比，决算数与预算数一致，与上年相比持平，持平主要原因是严格按照预算执行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3、公务用车购置费及运行维护费支出决算为0万元，其中：公务用车购置费0万元，怀化市大汉小学更新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万元，用于召开1场会议，人数50人，内容为清廉学校经验推广；开支培训费</w:t>
      </w:r>
      <w:r>
        <w:rPr>
          <w:rFonts w:ascii="宋体" w:hAnsi="宋体" w:eastAsia="宋体" w:cs="宋体"/>
          <w:sz w:val="28"/>
        </w:rPr>
        <w:t>0.08</w:t>
      </w:r>
      <w:r>
        <w:rPr>
          <w:rFonts w:ascii="宋体" w:hAnsi="宋体" w:eastAsia="宋体" w:cs="宋体"/>
          <w:color w:val="000000"/>
          <w:sz w:val="28"/>
        </w:rPr>
        <w:t>万元，用于开展1场培训，人数50人，内容为清廉学校经验推广；未举办节庆、晚会、论坛、赛事等，开支0万元。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本部门预算绩效管理开展情况、绩效目标和绩效评价报告附后（按照财政绩效部门要求已公开或其他有关部门要求需随同部门决算一同公开的绩效信息，请作为附件公开）。</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0963a850-4f97-4605-b809-19e6238e7d3d"/>
  </w:docVars>
  <w:rsids>
    <w:rsidRoot w:val="00000000"/>
    <w:rsid w:val="5269682A"/>
    <w:rsid w:val="645777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7677</Words>
  <Characters>9938</Characters>
  <TotalTime>0</TotalTime>
  <ScaleCrop>false</ScaleCrop>
  <LinksUpToDate>false</LinksUpToDate>
  <CharactersWithSpaces>10168</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2024-08-26T10:21:00Z</dcterms:created>
  <dc:creator>HUAWEI</dc:creator>
  <cp:lastModifiedBy>赵奕雯</cp:lastModifiedBy>
  <dcterms:modified xsi:type="dcterms:W3CDTF">2024-08-27T07:28:12Z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487CB91F553E499FB36AAD2D289B9AEE_12</vt:lpwstr>
  </property>
</Properties>
</file>