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D3E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怀化市鹤城区信访局</w:t>
      </w:r>
      <w:r>
        <w:rPr>
          <w:rFonts w:ascii="黑体" w:hAnsi="黑体" w:eastAsia="黑体" w:cs="宋体"/>
          <w:b/>
          <w:color w:val="000000"/>
          <w:sz w:val="36"/>
        </w:rPr>
        <w:t>部门决算</w:t>
      </w:r>
    </w:p>
    <w:p w14:paraId="4BAE39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07CD35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怀化市鹤城区信访局单位概况</w:t>
      </w:r>
    </w:p>
    <w:p w14:paraId="5D39FB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12D3F4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06E76D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491DD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572A93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176578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F7508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41C0A0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39E4F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1255D6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0E1F85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0D84E1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355F2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2209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523906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6754A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0B5D6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14790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FE770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6709F1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770FBA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40414E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BD3A1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38B9C6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51E98D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ECD27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31FAFE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17B6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04E3A2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65ACBD7D">
      <w:pPr>
        <w:rPr>
          <w:rFonts w:ascii="黑体" w:hAnsi="黑体" w:eastAsia="黑体" w:cs="宋体"/>
          <w:b/>
          <w:color w:val="000000"/>
          <w:sz w:val="33"/>
        </w:rPr>
      </w:pPr>
      <w:r>
        <w:rPr>
          <w:rFonts w:ascii="黑体" w:hAnsi="黑体" w:eastAsia="黑体" w:cs="宋体"/>
          <w:b/>
          <w:color w:val="000000"/>
          <w:sz w:val="33"/>
        </w:rPr>
        <w:br w:type="page"/>
      </w:r>
    </w:p>
    <w:p w14:paraId="0B9EA5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怀化市鹤城区信访局</w:t>
      </w:r>
      <w:r>
        <w:rPr>
          <w:rFonts w:ascii="黑体" w:hAnsi="黑体" w:eastAsia="黑体" w:cs="宋体"/>
          <w:b/>
          <w:color w:val="000000"/>
          <w:sz w:val="33"/>
        </w:rPr>
        <w:t>单位概况</w:t>
      </w:r>
    </w:p>
    <w:p w14:paraId="3C334A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56641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1、负责处理辖区群众及其他组织通过信访渠道给区委、区政府及主要领导同志来信来电的呈报、承办、转办、交办、督办工作；接待到区委、区政府机关的群众来访； </w:t>
      </w:r>
    </w:p>
    <w:p w14:paraId="5601E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2、负责向区委、区政府反映群众来信来电来访中提出的重要建议、意见和问题，综合研判信访信息，开展调查研究，提出解决问题、完善政策的意见和建议，为区委、区政府和领导决策当好参谋； </w:t>
      </w:r>
    </w:p>
    <w:p w14:paraId="736CD0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3、承办国家信访局、省、市信访局、上级有关部门向区委、区政府交办和区委、区政府领导批示交办的重要信访事项，督促检查办理落实情况； </w:t>
      </w:r>
    </w:p>
    <w:p w14:paraId="6AFE54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4、按照“属地管理、分级负责，谁主管、谁负责”的原则，向区直各部门、单位、街道（社区）、乡镇交办、转办有关信访事项，督促检查重要信访事项的处理和落实情况；协调处理跨地区、跨部门的重要信访问题；负责协调我区赴省进京非正常上访人员的劝返工作； </w:t>
      </w:r>
    </w:p>
    <w:p w14:paraId="02CB06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5、协调、检查、指导全区信访工作，推动中央、省委、省政府和市委、市政府、区委、区政府关于信访工作决策部署的贯彻落实；起草有关信访工作办法、规定草案；对信访事项办理过程中存在的问题和不足提出改进工作和责任追究的意见和建议。 </w:t>
      </w:r>
    </w:p>
    <w:p w14:paraId="30EB9F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6、组织实施信访问题排查化解工作，建立和完善信访信息汇集分析机制，指导全区信访信息系统建设和应用。 </w:t>
      </w:r>
    </w:p>
    <w:p w14:paraId="1BCF73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7、承担区处理信访突出问题及涉访群体性事件联席会议的日常工作，督促落实联席会议决定的事项； </w:t>
      </w:r>
    </w:p>
    <w:p w14:paraId="439BF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8、总结推广全区及各部门信访工作经验；负责全区信访宣传和信息发布工作。 </w:t>
      </w:r>
    </w:p>
    <w:p w14:paraId="3DD39A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C2FDD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（一）内设机构设置。怀化市鹤城区信访局单位内设机构包括：</w:t>
      </w:r>
      <w:r>
        <w:rPr>
          <w:rFonts w:ascii="宋体" w:hAnsi="宋体" w:eastAsia="宋体" w:cs="宋体"/>
          <w:color w:val="000000"/>
          <w:sz w:val="28"/>
        </w:rPr>
        <w:t>办公室、综合股、信访事务中心。</w:t>
      </w:r>
    </w:p>
    <w:p w14:paraId="5CABFA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（二）决算单位构成。怀化市鹤城区信访局单位2022年部门决算汇总公开单位构成包括：怀化市鹤城区信访局本级</w:t>
      </w:r>
      <w:r>
        <w:rPr>
          <w:rFonts w:ascii="宋体" w:hAnsi="宋体" w:eastAsia="宋体" w:cs="宋体"/>
          <w:color w:val="000000"/>
          <w:sz w:val="28"/>
        </w:rPr>
        <w:t>。</w:t>
      </w:r>
    </w:p>
    <w:p w14:paraId="41F866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47168E6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7C645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4B95BA1">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3AB63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85112C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223930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499449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74407F">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607F3A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5A56F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079DFBE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0520BF4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038C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51FF4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319C0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4A054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26FE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790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9CCF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043F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51F4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4B5F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22920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94D0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43070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3B6D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E6AE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81B61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5C6A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7AE6E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C5EA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5E32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AD2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85A9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10D0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A46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r>
      <w:tr w14:paraId="2BA6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C3C5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3196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29C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ED34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F372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E87E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3C10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F4A6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74F6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196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B50B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09A2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1719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9E5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3B1B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E09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57B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A4B1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7179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A8A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241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9627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1726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2BB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A04F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9225E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FA5F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F96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2B4F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C51A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A7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9841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24EF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4BE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AC4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CA5E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2735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5DC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F501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E6D6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525A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262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0E82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63E8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67F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3B33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2361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EC2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r>
      <w:tr w14:paraId="7A23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A77F1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645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A4C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826E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6D23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09E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r>
      <w:tr w14:paraId="5080F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5BE00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2157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9344D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AF63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533B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E68E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6D3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24EB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5520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839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8D1B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71F4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75FD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391C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4D87A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1B07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C35F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2AB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93E3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681B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D9C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6F8C9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9234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B9D9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3A7E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0065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BEA1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56E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0A54F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357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77D1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6A42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CF36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12C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CF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55D656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7352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CE7F1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1CD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9E55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0802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35D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8EB5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03DD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41BA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856E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A192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588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B564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9F1B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7019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CFD9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0631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421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ED66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8D1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6498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41EF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E64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1E87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25B6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641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CF0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49DCE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6A5BC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FD81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A31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2F15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EC2F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5CC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B9C6E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B7FC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9764F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186D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0AA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14AB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36A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D2BA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16A5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884F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981D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77B1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EC0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C68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B77E2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E92B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2C7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0389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0969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256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309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8335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5861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C59D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7FED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E57D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BD7A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6D8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565ED2">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E46B87">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584DFD">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B3F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389F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CA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89E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5373E7">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247132">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42083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547C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1513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737F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22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6CBFB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9BEBC0">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58A155">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DC97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9406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E9DD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9F5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907C3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A3FB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A81F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326DD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4C6E2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BDC5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r>
      <w:tr w14:paraId="08570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198A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26CD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953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25B9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33AB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AF9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692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FEEE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D701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6C5D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A9EF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A74C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680D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03C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D789A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9B5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3A1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DD58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19CA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8531C">
            <w:pPr>
              <w:spacing w:beforeLines="0" w:afterLines="0"/>
              <w:jc w:val="left"/>
              <w:rPr>
                <w:rFonts w:hint="eastAsia" w:ascii="宋体" w:hAnsi="宋体" w:eastAsia="宋体" w:cs="宋体"/>
                <w:color w:val="000000"/>
                <w:sz w:val="22"/>
                <w:szCs w:val="22"/>
              </w:rPr>
            </w:pPr>
          </w:p>
        </w:tc>
      </w:tr>
      <w:tr w14:paraId="7E47E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3EBD0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1DA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AB5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ABDA79">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CF66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5BC3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r>
      <w:tr w14:paraId="50B41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274AF4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5C879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0288FA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1A01BA9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EEB02B">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3864C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5A564F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664D9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3F2EF6D9">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61CBA1B4">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B02AE76">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31E70864">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1676B3F4">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48617098">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14FCF6F8">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6B5FA7A8">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7B0412C5">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2B5D759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367F1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72E81638">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918" w:type="pct"/>
            <w:gridSpan w:val="2"/>
            <w:tcBorders>
              <w:top w:val="nil"/>
              <w:left w:val="nil"/>
              <w:bottom w:val="nil"/>
              <w:right w:val="nil"/>
              <w:tl2br w:val="nil"/>
              <w:tr2bl w:val="nil"/>
            </w:tcBorders>
            <w:shd w:val="clear" w:color="auto" w:fill="FFFFFF"/>
            <w:noWrap/>
            <w:vAlign w:val="bottom"/>
          </w:tcPr>
          <w:p w14:paraId="2EBE1F91">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BEF8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95E1D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DD58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EB6F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27EF6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630E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1BF44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AC6E8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DAB3C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32483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2DADF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5484FF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AD4979">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E3C89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E46960E">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168D9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94A89A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F273724">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34403D3">
            <w:pPr>
              <w:spacing w:beforeLines="0" w:afterLines="0"/>
              <w:jc w:val="center"/>
              <w:rPr>
                <w:rFonts w:hint="eastAsia" w:ascii="宋体" w:hAnsi="宋体" w:eastAsia="宋体" w:cs="宋体"/>
                <w:color w:val="000000"/>
                <w:sz w:val="22"/>
                <w:szCs w:val="22"/>
              </w:rPr>
            </w:pPr>
          </w:p>
        </w:tc>
      </w:tr>
      <w:tr w14:paraId="4FBB5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438F1B1">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0898CB6">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E3877A">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772140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8E75BE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703A4C">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80EF2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134AE9">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09CDBA">
            <w:pPr>
              <w:spacing w:beforeLines="0" w:afterLines="0"/>
              <w:jc w:val="center"/>
              <w:rPr>
                <w:rFonts w:hint="eastAsia" w:ascii="宋体" w:hAnsi="宋体" w:eastAsia="宋体" w:cs="宋体"/>
                <w:color w:val="000000"/>
                <w:sz w:val="22"/>
                <w:szCs w:val="22"/>
              </w:rPr>
            </w:pPr>
          </w:p>
        </w:tc>
      </w:tr>
      <w:tr w14:paraId="020E0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D651B35">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3C8C45BF">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F00539">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2C6DB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464DF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579A7E5">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22BE3F2">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F0F00F">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825D5B1">
            <w:pPr>
              <w:spacing w:beforeLines="0" w:afterLines="0"/>
              <w:jc w:val="center"/>
              <w:rPr>
                <w:rFonts w:hint="eastAsia" w:ascii="宋体" w:hAnsi="宋体" w:eastAsia="宋体" w:cs="宋体"/>
                <w:color w:val="000000"/>
                <w:sz w:val="22"/>
                <w:szCs w:val="22"/>
              </w:rPr>
            </w:pPr>
          </w:p>
        </w:tc>
      </w:tr>
      <w:tr w14:paraId="3CD82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0439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6E0F99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11751C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960A3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4BB94D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3D33BC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5E26021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315AB7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A309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A446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08384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A747CE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B89C0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9869DD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7728F1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DF25A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7E4104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37891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146D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54802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495DE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DEDEA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CD61C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A516E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B6F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C0D60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366EE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9B2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9B3E5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F21F1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40DFB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72D40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4C0C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3112E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0E085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1BFA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8EB8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834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2B7D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FEF0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4AE2F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4CFD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D1B4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ACA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BEA56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FBB5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8D2A3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4B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9EBEE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FCDB7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9DE2B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9902A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D1462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5EE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63A6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CDE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870A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196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4FAE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2010350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26E47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6D9B1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7963F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E0C9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EFF5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5095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C3E5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D9A4B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4F8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DAEE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1B1F0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E990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195C3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BAB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34C2A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0EC68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B52B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D81B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8ADE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85EE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DBED2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2DE22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D371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9170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8F07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7DC1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ECCEA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3216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DD1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1370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7ED29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D925B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74BD1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100D8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2D7C1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636E7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7D61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A49D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9D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DFCF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94B02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EF702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2B005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DFC10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B95A0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F8715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2762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EAD91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E34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87F9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00C9A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742E7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91FD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FFAB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7192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33144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FA93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9B092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EF7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AA0F3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AA0FE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7E8EA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59CD7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2B9E8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E293A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DA6A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EBB1F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F99BA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F93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898617">
            <w:pPr>
              <w:spacing w:beforeLines="0" w:afterLines="0"/>
              <w:jc w:val="left"/>
              <w:rPr>
                <w:rFonts w:hint="eastAsia" w:ascii="宋体" w:hAnsi="宋体" w:eastAsia="宋体" w:cs="宋体"/>
                <w:color w:val="000000"/>
                <w:sz w:val="22"/>
                <w:szCs w:val="22"/>
              </w:rPr>
            </w:pP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99F9C48">
            <w:pPr>
              <w:spacing w:beforeLines="0" w:afterLines="0"/>
              <w:jc w:val="left"/>
              <w:rPr>
                <w:rFonts w:hint="eastAsia" w:ascii="宋体" w:hAnsi="宋体" w:eastAsia="宋体" w:cs="宋体"/>
                <w:color w:val="000000"/>
                <w:sz w:val="22"/>
                <w:szCs w:val="22"/>
              </w:rPr>
            </w:pP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7EC0C0">
            <w:pPr>
              <w:spacing w:beforeLines="0" w:afterLines="0"/>
              <w:jc w:val="right"/>
              <w:rPr>
                <w:rFonts w:hint="eastAsia" w:ascii="宋体" w:hAnsi="宋体" w:eastAsia="宋体" w:cs="宋体"/>
                <w:color w:val="000000"/>
                <w:sz w:val="22"/>
                <w:szCs w:val="22"/>
              </w:rPr>
            </w:pP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3D6B7D3">
            <w:pPr>
              <w:spacing w:beforeLines="0" w:afterLines="0"/>
              <w:jc w:val="right"/>
              <w:rPr>
                <w:rFonts w:hint="eastAsia" w:ascii="宋体" w:hAnsi="宋体" w:eastAsia="宋体" w:cs="宋体"/>
                <w:color w:val="000000"/>
                <w:sz w:val="22"/>
                <w:szCs w:val="22"/>
              </w:rPr>
            </w:pP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2E8DD12">
            <w:pPr>
              <w:spacing w:beforeLines="0" w:afterLines="0"/>
              <w:jc w:val="right"/>
              <w:rPr>
                <w:rFonts w:hint="eastAsia" w:ascii="宋体" w:hAnsi="宋体" w:eastAsia="宋体" w:cs="宋体"/>
                <w:color w:val="000000"/>
                <w:sz w:val="22"/>
                <w:szCs w:val="22"/>
              </w:rPr>
            </w:pP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433E94B">
            <w:pPr>
              <w:spacing w:beforeLines="0" w:afterLines="0"/>
              <w:jc w:val="right"/>
              <w:rPr>
                <w:rFonts w:hint="eastAsia" w:ascii="宋体" w:hAnsi="宋体" w:eastAsia="宋体" w:cs="宋体"/>
                <w:color w:val="000000"/>
                <w:sz w:val="22"/>
                <w:szCs w:val="22"/>
              </w:rPr>
            </w:pP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8150E9D">
            <w:pPr>
              <w:spacing w:beforeLines="0" w:afterLines="0"/>
              <w:jc w:val="right"/>
              <w:rPr>
                <w:rFonts w:hint="eastAsia" w:ascii="宋体" w:hAnsi="宋体" w:eastAsia="宋体" w:cs="宋体"/>
                <w:color w:val="000000"/>
                <w:sz w:val="22"/>
                <w:szCs w:val="22"/>
              </w:rPr>
            </w:pP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05D6617">
            <w:pPr>
              <w:spacing w:beforeLines="0" w:afterLines="0"/>
              <w:jc w:val="right"/>
              <w:rPr>
                <w:rFonts w:hint="eastAsia" w:ascii="宋体" w:hAnsi="宋体" w:eastAsia="宋体" w:cs="宋体"/>
                <w:color w:val="000000"/>
                <w:sz w:val="22"/>
                <w:szCs w:val="22"/>
              </w:rPr>
            </w:pP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FC3063B">
            <w:pPr>
              <w:spacing w:beforeLines="0" w:afterLines="0"/>
              <w:jc w:val="right"/>
              <w:rPr>
                <w:rFonts w:hint="eastAsia" w:ascii="宋体" w:hAnsi="宋体" w:eastAsia="宋体" w:cs="宋体"/>
                <w:color w:val="000000"/>
                <w:sz w:val="22"/>
                <w:szCs w:val="22"/>
              </w:rPr>
            </w:pPr>
          </w:p>
        </w:tc>
      </w:tr>
      <w:tr w14:paraId="2FCA3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25D0C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1524D226">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EBC3051">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43"/>
        <w:gridCol w:w="1777"/>
        <w:gridCol w:w="1777"/>
        <w:gridCol w:w="1704"/>
        <w:gridCol w:w="1633"/>
        <w:gridCol w:w="1633"/>
        <w:gridCol w:w="1631"/>
      </w:tblGrid>
      <w:tr w14:paraId="5EA9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832B75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767BA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F78AE07">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689177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EC9D9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A9C570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E730D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E35B2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13EA7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AB525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0F1DD9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341CB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F41C49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0E830F5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8BCA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0F63D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74AF5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3EAD7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33F28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3B93E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60394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B493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31DAAD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2728B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C94DB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D9075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25ECA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D0F37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7CE49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3CCE05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412118C">
            <w:pPr>
              <w:spacing w:beforeLines="0" w:afterLines="0"/>
              <w:jc w:val="center"/>
              <w:rPr>
                <w:rFonts w:hint="eastAsia" w:ascii="宋体" w:hAnsi="宋体" w:eastAsia="宋体" w:cs="宋体"/>
                <w:color w:val="000000"/>
                <w:sz w:val="22"/>
                <w:szCs w:val="22"/>
              </w:rPr>
            </w:pPr>
          </w:p>
        </w:tc>
      </w:tr>
      <w:tr w14:paraId="5C1B5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287E92B">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8A4D2C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4BB01F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86BEC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84ABA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4D9542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68BF3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2A7AA9">
            <w:pPr>
              <w:spacing w:beforeLines="0" w:afterLines="0"/>
              <w:jc w:val="center"/>
              <w:rPr>
                <w:rFonts w:hint="eastAsia" w:ascii="宋体" w:hAnsi="宋体" w:eastAsia="宋体" w:cs="宋体"/>
                <w:color w:val="000000"/>
                <w:sz w:val="22"/>
                <w:szCs w:val="22"/>
              </w:rPr>
            </w:pPr>
          </w:p>
        </w:tc>
      </w:tr>
      <w:tr w14:paraId="60B00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BC447C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C685E9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C6CECE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5DD643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2D14C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69E3F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EEA73A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CA5E3C">
            <w:pPr>
              <w:spacing w:beforeLines="0" w:afterLines="0"/>
              <w:jc w:val="center"/>
              <w:rPr>
                <w:rFonts w:hint="eastAsia" w:ascii="宋体" w:hAnsi="宋体" w:eastAsia="宋体" w:cs="宋体"/>
                <w:color w:val="000000"/>
                <w:sz w:val="22"/>
                <w:szCs w:val="22"/>
              </w:rPr>
            </w:pPr>
          </w:p>
        </w:tc>
      </w:tr>
      <w:tr w14:paraId="1FFE4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6D66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DC9A75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BC629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14CE9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88028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BFD16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F40B8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1DC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90BF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30A4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9EFF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155.10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54A805">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F099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12A9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6C86B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5D998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9020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5E6B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58A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C86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CDCF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84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9442C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0B9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DC0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2642B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3BBD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97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799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FA50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9FD5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26D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EDF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1B2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7A20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F01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039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73A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892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4A1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B6BD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00A0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CF8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460B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46B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6E36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78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1E54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7E1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4750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2C27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F87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48F1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CE93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EE83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960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A84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7B07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E26F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347D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5BB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FC3F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98D4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9FB7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A9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D42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E8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9E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F8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459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5C7C6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980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FF0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B9AF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459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5929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8F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DCE8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B04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AA06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7C7A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7E1C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E12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CD1F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D49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6062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542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6FC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9E7A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101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0932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22E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3F2B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C56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6A4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9A94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065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5451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637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8B20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4EC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C67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F72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690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BB8D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658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C913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750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519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3443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D50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864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C82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0869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710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69C7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B1FD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A61B1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F80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F9A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D4AD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6615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1CBD3">
            <w:pPr>
              <w:spacing w:beforeLines="0" w:afterLines="0"/>
              <w:jc w:val="right"/>
              <w:rPr>
                <w:rFonts w:hint="eastAsia" w:ascii="宋体" w:hAnsi="宋体" w:eastAsia="宋体" w:cs="宋体"/>
                <w:color w:val="000000"/>
                <w:sz w:val="22"/>
                <w:szCs w:val="22"/>
              </w:rPr>
            </w:pPr>
          </w:p>
        </w:tc>
      </w:tr>
      <w:tr w14:paraId="6FEAE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2969F3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425E76A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053F3E">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29691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58065D6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30D65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F97807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8CE222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A37576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FE895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F68BE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71CE7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049EF13">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5D2220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5D16C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365767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35E7582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7385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9EA5A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568CD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524A2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1EE46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90F9B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CEBA5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3A31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1979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1427B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9E71E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DA57F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4F60D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180F0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98093EE">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2B67D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BD3E39">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B61873D">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770154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D03500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58107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C4D9B9">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4CA215F">
            <w:pPr>
              <w:spacing w:beforeLines="0" w:afterLines="0"/>
              <w:jc w:val="center"/>
              <w:rPr>
                <w:rFonts w:hint="eastAsia" w:ascii="宋体" w:hAnsi="宋体" w:eastAsia="宋体" w:cs="宋体"/>
                <w:color w:val="000000"/>
                <w:sz w:val="22"/>
                <w:szCs w:val="22"/>
              </w:rPr>
            </w:pPr>
          </w:p>
        </w:tc>
      </w:tr>
      <w:tr w14:paraId="6FECA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8102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11DED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37AE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3A6C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7ECAA5">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73A7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F9BF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2BBA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FE80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1159D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2A14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FCB0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1ED6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920E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A9250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81D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27E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1486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4990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A448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659E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1446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014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5550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16A8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21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22A7D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276C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09A5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A8B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996B0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CEB3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883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C47D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4945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F73D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8B8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F4A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184C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C2F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54ECE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7D8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8100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52C5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3D8C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164F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DCB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827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DFB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016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7A65B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52F8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3A66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3C8B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2CF8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BA0B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825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44F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FF4F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CBA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EF43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377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B4C7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5127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25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E31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F87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F79E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4120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98A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294F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8D13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49C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D94C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24CC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7F19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BA9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BBFB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C599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89F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F1F61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BB3DD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A6A2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57C8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A6D8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8996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60F9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ACF2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44B3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6F2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79F8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6F42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8A4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53B1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2094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1F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6FD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9A0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89FE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596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E0A88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9B94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AC8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9BA7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41B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086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8D4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157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BC23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CE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B65D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5A47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87DF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3C48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9278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1C4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F948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E485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154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233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23D21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1623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599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9E14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08C5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C911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449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259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192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FB9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9F164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5FE4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FE5C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1F23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AE2E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540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A3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6E66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210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4C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9B4AE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DD3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30A7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35F4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7C00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F302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1E00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BC9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125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FC0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7575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2078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764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6106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1B0F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8BB3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C0E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D24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F89F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0F5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93B8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0273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C09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CD4D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43F4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B9D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90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145C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286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7C8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60DB6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B3D5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F6E9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0A1B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A27D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D165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53B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B93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F77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A89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16646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68E1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7EA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855F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F264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CBC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3EE0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368E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803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6270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25DA2D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252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53C7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C01A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BC3F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CE6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319E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B2CB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E17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2F8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C5D2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CE2D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A392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DEA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F584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514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CEAA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A8E2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395D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6C6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F721B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E21B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37510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D7D7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79DA0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C9A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706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D209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81A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484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4DAD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4389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0BB3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AB26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4E0E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D53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2DF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856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B8F5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268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D779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25E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9524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35B7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BF06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4552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664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2E89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23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233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BB6CDD">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3AD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669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B12B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DE0D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5C2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5A60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A878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EE02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7D2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CA33EF0">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2297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E252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790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F217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51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BBC0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3036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3D4C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B03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10A9DBB">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6186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88070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B0C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60C1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DF3C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D14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4CF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53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3F5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4D4B2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B874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CE71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9C511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5CF8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A7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8AC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ED8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251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C49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B7D1E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0A75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68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5FB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5182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1D70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7E90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9E7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FB58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786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D146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1989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174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5683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C274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463F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A192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5B44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96A064">
            <w:pPr>
              <w:spacing w:beforeLines="0" w:afterLines="0"/>
              <w:jc w:val="right"/>
              <w:rPr>
                <w:rFonts w:hint="eastAsia" w:ascii="宋体" w:hAnsi="宋体" w:eastAsia="宋体" w:cs="宋体"/>
                <w:color w:val="000000"/>
                <w:sz w:val="22"/>
                <w:szCs w:val="22"/>
              </w:rPr>
            </w:pPr>
          </w:p>
        </w:tc>
      </w:tr>
      <w:tr w14:paraId="2BBFE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4564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1BA7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4ACE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711C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631C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A66F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9E7C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BAF12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08357">
            <w:pPr>
              <w:spacing w:beforeLines="0" w:afterLines="0"/>
              <w:jc w:val="right"/>
              <w:rPr>
                <w:rFonts w:hint="eastAsia" w:ascii="宋体" w:hAnsi="宋体" w:eastAsia="宋体" w:cs="宋体"/>
                <w:color w:val="000000"/>
                <w:sz w:val="22"/>
                <w:szCs w:val="22"/>
              </w:rPr>
            </w:pPr>
          </w:p>
        </w:tc>
      </w:tr>
      <w:tr w14:paraId="2DC43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6B6E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4FB98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DF48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8980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BDD9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DD2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715E2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09D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E46F3">
            <w:pPr>
              <w:spacing w:beforeLines="0" w:afterLines="0"/>
              <w:jc w:val="right"/>
              <w:rPr>
                <w:rFonts w:hint="eastAsia" w:ascii="宋体" w:hAnsi="宋体" w:eastAsia="宋体" w:cs="宋体"/>
                <w:color w:val="000000"/>
                <w:sz w:val="22"/>
                <w:szCs w:val="22"/>
              </w:rPr>
            </w:pPr>
          </w:p>
        </w:tc>
      </w:tr>
      <w:tr w14:paraId="5CA2C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6F3E9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C3F4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6AB0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F7A2B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9A0E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C2D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0647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ADBA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9C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BA6C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1E6B02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02602E0">
            <w:pPr>
              <w:spacing w:beforeLines="0" w:afterLines="0"/>
              <w:jc w:val="left"/>
              <w:rPr>
                <w:rFonts w:hint="eastAsia" w:ascii="宋体" w:hAnsi="宋体" w:eastAsia="宋体" w:cs="宋体"/>
                <w:color w:val="000000"/>
                <w:sz w:val="20"/>
                <w:szCs w:val="20"/>
              </w:rPr>
            </w:pPr>
          </w:p>
        </w:tc>
      </w:tr>
    </w:tbl>
    <w:p w14:paraId="4927B4C3">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14E269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3"/>
        <w:gridCol w:w="514"/>
        <w:gridCol w:w="514"/>
        <w:gridCol w:w="7686"/>
        <w:gridCol w:w="2314"/>
        <w:gridCol w:w="2314"/>
        <w:gridCol w:w="2314"/>
      </w:tblGrid>
      <w:tr w14:paraId="3A107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CE34DE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3EB40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3C6235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36CC8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131F89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51BD39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4CDECB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7A54F5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15819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103A4EE">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3BF65AC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5953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E5947F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954D4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474BF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8A0CC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5BB5C3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EE130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B768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B870E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4D1A7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111068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0D3BE0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001E0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439138F">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790888">
            <w:pPr>
              <w:spacing w:beforeLines="0" w:afterLines="0"/>
              <w:jc w:val="center"/>
              <w:rPr>
                <w:rFonts w:hint="eastAsia" w:ascii="宋体" w:hAnsi="宋体" w:eastAsia="宋体" w:cs="宋体"/>
                <w:color w:val="000000"/>
                <w:sz w:val="22"/>
                <w:szCs w:val="22"/>
              </w:rPr>
            </w:pPr>
          </w:p>
        </w:tc>
      </w:tr>
      <w:tr w14:paraId="612E0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ECCBC6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F61C48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9521F5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3B88F6">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C45C15">
            <w:pPr>
              <w:spacing w:beforeLines="0" w:afterLines="0"/>
              <w:jc w:val="center"/>
              <w:rPr>
                <w:rFonts w:hint="eastAsia" w:ascii="宋体" w:hAnsi="宋体" w:eastAsia="宋体" w:cs="宋体"/>
                <w:color w:val="000000"/>
                <w:sz w:val="22"/>
                <w:szCs w:val="22"/>
              </w:rPr>
            </w:pPr>
          </w:p>
        </w:tc>
      </w:tr>
      <w:tr w14:paraId="5AD60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8EB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DA43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0A9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DB061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0CB4B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1745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FC790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207.98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BC8ED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155.10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D14A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52.88</w:t>
            </w:r>
          </w:p>
        </w:tc>
      </w:tr>
      <w:tr w14:paraId="5FD99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68D3B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A1F4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5172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D92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B1A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r>
      <w:tr w14:paraId="606A4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1FD2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6C3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1E8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191.79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FCC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138.92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973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r>
      <w:tr w14:paraId="209D0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4571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85F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85C7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667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138.67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CA7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041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F1C9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CCF4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信访事务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430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CDF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A8B8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52.88</w:t>
            </w:r>
          </w:p>
        </w:tc>
      </w:tr>
      <w:tr w14:paraId="1231D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6CD2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2010350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B411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事业运行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28EA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9F6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CC8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34C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B15C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5B5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89C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B0D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8B86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C25C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2572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0733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8FEF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3EDD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8F3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C9B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5613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7589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DB2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89BE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7EA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CA8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6BD5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2D99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0BC9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F3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8CB6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A3A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A7B13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B7B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8848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2A4E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7210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ACC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B37E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E82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3FA0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EBF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1A64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B45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01C45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0DB4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232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7AB8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A54A5">
            <w:pPr>
              <w:spacing w:beforeLines="0" w:afterLines="0"/>
              <w:jc w:val="right"/>
              <w:rPr>
                <w:rFonts w:hint="eastAsia" w:ascii="宋体" w:hAnsi="宋体" w:eastAsia="宋体" w:cs="宋体"/>
                <w:color w:val="000000"/>
                <w:sz w:val="22"/>
                <w:szCs w:val="22"/>
              </w:rPr>
            </w:pPr>
          </w:p>
        </w:tc>
      </w:tr>
      <w:tr w14:paraId="7983B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06BA43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0B10661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01347F3">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75"/>
        <w:gridCol w:w="3516"/>
        <w:gridCol w:w="876"/>
        <w:gridCol w:w="1075"/>
        <w:gridCol w:w="2416"/>
        <w:gridCol w:w="862"/>
        <w:gridCol w:w="1075"/>
        <w:gridCol w:w="4396"/>
        <w:gridCol w:w="863"/>
      </w:tblGrid>
      <w:tr w14:paraId="7001F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l2br w:val="nil"/>
              <w:tr2bl w:val="nil"/>
            </w:tcBorders>
            <w:shd w:val="clear" w:color="auto" w:fill="FFFFFF"/>
            <w:noWrap/>
            <w:vAlign w:val="bottom"/>
          </w:tcPr>
          <w:p w14:paraId="561E655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4023E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9008FA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0A68DA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96F5D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A441AA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474ED7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F6D5F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F16B59">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923396D">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11B70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50552EC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3D5ADD21">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20D94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F2C99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0CC9D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18749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F872F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83AC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9E4F3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AAF35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5A9BA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BD968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CECB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246CD7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951F3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32E3C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45ADCD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5AA6A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016090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3E11CA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088C5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32B832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295A772">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8697C1">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5AE0DC5">
            <w:pPr>
              <w:spacing w:beforeLines="0" w:afterLines="0"/>
              <w:jc w:val="center"/>
              <w:rPr>
                <w:rFonts w:hint="eastAsia" w:ascii="宋体" w:hAnsi="宋体" w:eastAsia="宋体" w:cs="宋体"/>
                <w:color w:val="000000"/>
                <w:sz w:val="22"/>
                <w:szCs w:val="22"/>
              </w:rPr>
            </w:pPr>
          </w:p>
        </w:tc>
      </w:tr>
      <w:tr w14:paraId="55A6C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8CF9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0627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07A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145.93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1DD6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FB4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0F5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0762F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B68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16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BF2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5758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0D8C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2E335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36.91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B36C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737B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C3A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4AE5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04E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C8F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3B0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01D2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5BBD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3463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17.15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A262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497D0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A687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0A82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90EF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1501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820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012C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DFC8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F0B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25.70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6A5A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98E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32FA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53AE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85A4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9E8A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44F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53E7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DCF4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CD01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476C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C57C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968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F57B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A49D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5F6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440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6261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DDB9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E64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38.12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3625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5B91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90D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1D8A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95A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9A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CE5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7F09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7C2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52B5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DE8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912C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B7F5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E5B3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92634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7D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9C8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C8AE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E16A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337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614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FF20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184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6628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F2D4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7DC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F65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BBD94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8038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114D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5FB9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140E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3C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20A7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71EB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6F1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76B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658F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16BB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39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E674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F63D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B82C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1D31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C8D6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B359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93C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8E56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E130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8D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D3C19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DA7F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4027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40B7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B6DCC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AFEF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6789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6308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8CB0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DA07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683C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160D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1717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4E95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320C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4A40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2B5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D014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D824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021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92B6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03F4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B06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40B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D27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4D1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EA2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ADBF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DCB9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3A2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4D9B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4BC8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8F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15FB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698D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1245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496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F76D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EB09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C078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ADA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E060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70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EE6D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A593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1FC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BF0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5643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499D3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451B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4C10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74FB0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F24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BD39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DE23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1A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14F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B504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781B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820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97C1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9974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C45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49F8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11C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38D2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C6B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89B0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4A38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41D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857A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6934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C4C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361D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ADDC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791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57C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E0C9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227F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EE07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A346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23A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80E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E1CDB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E860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B06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FA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0A4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2030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1B8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66D7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0065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E6D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7AE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5025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FB33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4B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D900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EDD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1B91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00DD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EB5F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7F7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4800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A425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9241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FAEC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1D1A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3311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7A26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25DF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C232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C7C4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B12D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F7D8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3F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147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A6646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BB3F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503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B301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C72B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7EA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62C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5329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CA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D6B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48CA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F453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92C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8AB5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8D39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3FC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72F2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5538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FD44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D90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76311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0D78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241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F7A4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950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9F9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4C1C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0DF1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982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A9E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4811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705A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A189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27B6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39BD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41A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22CE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F64E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1463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137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2C6A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7BEF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A39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A1FB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B2D5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BD79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D556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29E4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56B128">
            <w:pPr>
              <w:spacing w:beforeLines="0" w:afterLines="0"/>
              <w:jc w:val="right"/>
              <w:rPr>
                <w:rFonts w:hint="eastAsia" w:ascii="宋体" w:hAnsi="宋体" w:eastAsia="宋体" w:cs="宋体"/>
                <w:color w:val="000000"/>
                <w:sz w:val="22"/>
                <w:szCs w:val="22"/>
              </w:rPr>
            </w:pPr>
          </w:p>
        </w:tc>
      </w:tr>
      <w:tr w14:paraId="5C59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9752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15F30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6D8D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F25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2997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AA95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5022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14BE0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FD595">
            <w:pPr>
              <w:spacing w:beforeLines="0" w:afterLines="0"/>
              <w:jc w:val="right"/>
              <w:rPr>
                <w:rFonts w:hint="eastAsia" w:ascii="宋体" w:hAnsi="宋体" w:eastAsia="宋体" w:cs="宋体"/>
                <w:color w:val="000000"/>
                <w:sz w:val="22"/>
                <w:szCs w:val="22"/>
              </w:rPr>
            </w:pPr>
          </w:p>
        </w:tc>
      </w:tr>
      <w:tr w14:paraId="71F3F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8" w:hRule="atLeast"/>
        </w:trPr>
        <w:tc>
          <w:tcPr>
            <w:tcW w:w="0" w:type="auto"/>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F93B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9C8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145.93</w:t>
            </w:r>
          </w:p>
        </w:tc>
        <w:tc>
          <w:tcPr>
            <w:tcW w:w="0" w:type="auto"/>
            <w:gridSpan w:val="5"/>
            <w:tcBorders>
              <w:top w:val="nil"/>
              <w:left w:val="nil"/>
              <w:bottom w:val="single" w:color="000000" w:sz="4" w:space="0"/>
              <w:right w:val="single" w:color="000000" w:sz="4" w:space="0"/>
              <w:tl2br w:val="nil"/>
              <w:tr2bl w:val="nil"/>
            </w:tcBorders>
            <w:shd w:val="clear" w:color="FFFFFF" w:fill="FFFFFF"/>
            <w:noWrap/>
            <w:vAlign w:val="center"/>
          </w:tcPr>
          <w:p w14:paraId="212AC2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86D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9.17</w:t>
            </w:r>
          </w:p>
        </w:tc>
      </w:tr>
      <w:tr w14:paraId="75901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l2br w:val="nil"/>
              <w:tr2bl w:val="nil"/>
            </w:tcBorders>
            <w:shd w:val="clear" w:color="auto" w:fill="FFFFFF"/>
            <w:noWrap/>
            <w:vAlign w:val="center"/>
          </w:tcPr>
          <w:p w14:paraId="2EF16B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0F83D339">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AE614AF">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74683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4CD5B00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23CA9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BEE315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39E42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D2098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D35233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F1397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8F94C6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B4F03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6CE4A2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C646C7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267A0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7EFF47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7CC6050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129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292DE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BE709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6061A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B466C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7EF9E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40166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C4ED4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1517E5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CC310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4A7DECB">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206C2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2D0C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0B7AC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2A33038">
            <w:pPr>
              <w:spacing w:beforeLines="0" w:afterLines="0"/>
              <w:jc w:val="center"/>
              <w:rPr>
                <w:rFonts w:hint="eastAsia" w:ascii="宋体" w:hAnsi="宋体" w:eastAsia="宋体" w:cs="宋体"/>
                <w:color w:val="000000"/>
                <w:sz w:val="22"/>
                <w:szCs w:val="22"/>
              </w:rPr>
            </w:pPr>
          </w:p>
        </w:tc>
      </w:tr>
      <w:tr w14:paraId="6C942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0CFB8A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82942C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8338C9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9A2C4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7712B7">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1C1A1C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AEFC0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3B85F32">
            <w:pPr>
              <w:spacing w:beforeLines="0" w:afterLines="0"/>
              <w:jc w:val="center"/>
              <w:rPr>
                <w:rFonts w:hint="eastAsia" w:ascii="宋体" w:hAnsi="宋体" w:eastAsia="宋体" w:cs="宋体"/>
                <w:color w:val="000000"/>
                <w:sz w:val="22"/>
                <w:szCs w:val="22"/>
              </w:rPr>
            </w:pPr>
          </w:p>
        </w:tc>
      </w:tr>
      <w:tr w14:paraId="1A9E3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2D6EB8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1BC4F6D">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09867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4A394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982AA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282AED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72292F1">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057A42">
            <w:pPr>
              <w:spacing w:beforeLines="0" w:afterLines="0"/>
              <w:jc w:val="center"/>
              <w:rPr>
                <w:rFonts w:hint="eastAsia" w:ascii="宋体" w:hAnsi="宋体" w:eastAsia="宋体" w:cs="宋体"/>
                <w:color w:val="000000"/>
                <w:sz w:val="22"/>
                <w:szCs w:val="22"/>
              </w:rPr>
            </w:pPr>
          </w:p>
        </w:tc>
      </w:tr>
      <w:tr w14:paraId="4D926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4A12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5939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5904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926E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2B5C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8524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369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4A58C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BF80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EA2F5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64363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24EC9">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3153C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0DA808">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6A1639">
            <w:pPr>
              <w:spacing w:beforeLines="0" w:afterLines="0"/>
              <w:jc w:val="right"/>
              <w:rPr>
                <w:rFonts w:hint="eastAsia" w:ascii="宋体" w:hAnsi="宋体" w:eastAsia="宋体" w:cs="宋体"/>
                <w:b/>
                <w:color w:val="000000"/>
                <w:sz w:val="22"/>
                <w:szCs w:val="22"/>
              </w:rPr>
            </w:pPr>
          </w:p>
        </w:tc>
      </w:tr>
      <w:tr w14:paraId="24321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DF4A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453C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315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E5A3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9DF0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BB13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08773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D6E4C">
            <w:pPr>
              <w:spacing w:beforeLines="0" w:afterLines="0"/>
              <w:jc w:val="right"/>
              <w:rPr>
                <w:rFonts w:hint="eastAsia" w:ascii="宋体" w:hAnsi="宋体" w:eastAsia="宋体" w:cs="宋体"/>
                <w:color w:val="000000"/>
                <w:sz w:val="22"/>
                <w:szCs w:val="22"/>
              </w:rPr>
            </w:pPr>
          </w:p>
        </w:tc>
      </w:tr>
      <w:tr w14:paraId="7323C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53BF0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3418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D86F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CF3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1C4F0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32C60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E6747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7657C8">
            <w:pPr>
              <w:spacing w:beforeLines="0" w:afterLines="0"/>
              <w:jc w:val="right"/>
              <w:rPr>
                <w:rFonts w:hint="eastAsia" w:ascii="宋体" w:hAnsi="宋体" w:eastAsia="宋体" w:cs="宋体"/>
                <w:color w:val="000000"/>
                <w:sz w:val="22"/>
                <w:szCs w:val="22"/>
              </w:rPr>
            </w:pPr>
          </w:p>
        </w:tc>
      </w:tr>
      <w:tr w14:paraId="43304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46494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17148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AFEE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390CA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B80E9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30968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1B4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F2C68B">
            <w:pPr>
              <w:spacing w:beforeLines="0" w:afterLines="0"/>
              <w:jc w:val="right"/>
              <w:rPr>
                <w:rFonts w:hint="eastAsia" w:ascii="宋体" w:hAnsi="宋体" w:eastAsia="宋体" w:cs="宋体"/>
                <w:color w:val="000000"/>
                <w:sz w:val="22"/>
                <w:szCs w:val="22"/>
              </w:rPr>
            </w:pPr>
          </w:p>
        </w:tc>
      </w:tr>
      <w:tr w14:paraId="407AE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407B8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B32CF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007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3D3B3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DF4D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1635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11F8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E406A">
            <w:pPr>
              <w:spacing w:beforeLines="0" w:afterLines="0"/>
              <w:jc w:val="right"/>
              <w:rPr>
                <w:rFonts w:hint="eastAsia" w:ascii="宋体" w:hAnsi="宋体" w:eastAsia="宋体" w:cs="宋体"/>
                <w:color w:val="000000"/>
                <w:sz w:val="22"/>
                <w:szCs w:val="22"/>
              </w:rPr>
            </w:pPr>
          </w:p>
        </w:tc>
      </w:tr>
      <w:tr w14:paraId="0381B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179D1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059C1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6F2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F6FF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667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02D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CEE7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37F17">
            <w:pPr>
              <w:spacing w:beforeLines="0" w:afterLines="0"/>
              <w:jc w:val="right"/>
              <w:rPr>
                <w:rFonts w:hint="eastAsia" w:ascii="宋体" w:hAnsi="宋体" w:eastAsia="宋体" w:cs="宋体"/>
                <w:color w:val="000000"/>
                <w:sz w:val="22"/>
                <w:szCs w:val="22"/>
              </w:rPr>
            </w:pPr>
          </w:p>
        </w:tc>
      </w:tr>
      <w:tr w14:paraId="72AC2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26D6E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E09E2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372E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312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E7A9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47E1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BA4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2724F2">
            <w:pPr>
              <w:spacing w:beforeLines="0" w:afterLines="0"/>
              <w:jc w:val="right"/>
              <w:rPr>
                <w:rFonts w:hint="eastAsia" w:ascii="宋体" w:hAnsi="宋体" w:eastAsia="宋体" w:cs="宋体"/>
                <w:color w:val="000000"/>
                <w:sz w:val="22"/>
                <w:szCs w:val="22"/>
              </w:rPr>
            </w:pPr>
          </w:p>
        </w:tc>
      </w:tr>
      <w:tr w14:paraId="0918A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0C90E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6CB54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4CE5E048">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1919B4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A6CD46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7068C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386A6CA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6ED9E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A46D4C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332CE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CCAB2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E1223B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EB05385">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6CA8F4F">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04D6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2D01A25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4FAF671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859A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FA1B0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B48DA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04A4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85B24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696C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85F2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D3E1F5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D5477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8822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8F5CE1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18FE5B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53C38A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A82CB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0986526">
            <w:pPr>
              <w:spacing w:beforeLines="0" w:afterLines="0"/>
              <w:jc w:val="center"/>
              <w:rPr>
                <w:rFonts w:hint="eastAsia" w:ascii="宋体" w:hAnsi="宋体" w:eastAsia="宋体" w:cs="宋体"/>
                <w:color w:val="000000"/>
                <w:sz w:val="22"/>
                <w:szCs w:val="22"/>
              </w:rPr>
            </w:pPr>
          </w:p>
        </w:tc>
      </w:tr>
      <w:tr w14:paraId="23EB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6BE629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8D171C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CD3E7B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9B4AF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0BF5209">
            <w:pPr>
              <w:spacing w:beforeLines="0" w:afterLines="0"/>
              <w:jc w:val="center"/>
              <w:rPr>
                <w:rFonts w:hint="eastAsia" w:ascii="宋体" w:hAnsi="宋体" w:eastAsia="宋体" w:cs="宋体"/>
                <w:color w:val="000000"/>
                <w:sz w:val="22"/>
                <w:szCs w:val="22"/>
              </w:rPr>
            </w:pPr>
          </w:p>
        </w:tc>
      </w:tr>
      <w:tr w14:paraId="4B1F5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59E4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61A0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403EE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9A041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39E3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FAA97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02FA2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3E2B95">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656B03">
            <w:pPr>
              <w:spacing w:beforeLines="0" w:afterLines="0"/>
              <w:jc w:val="right"/>
              <w:rPr>
                <w:rFonts w:hint="eastAsia" w:ascii="宋体" w:hAnsi="宋体" w:eastAsia="宋体" w:cs="宋体"/>
                <w:b/>
                <w:color w:val="000000"/>
                <w:sz w:val="22"/>
                <w:szCs w:val="22"/>
              </w:rPr>
            </w:pPr>
          </w:p>
        </w:tc>
      </w:tr>
      <w:tr w14:paraId="2F609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1436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4F3D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F5FA7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4F240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5ADC70">
            <w:pPr>
              <w:spacing w:beforeLines="0" w:afterLines="0"/>
              <w:jc w:val="right"/>
              <w:rPr>
                <w:rFonts w:hint="eastAsia" w:ascii="宋体" w:hAnsi="宋体" w:eastAsia="宋体" w:cs="宋体"/>
                <w:color w:val="000000"/>
                <w:sz w:val="22"/>
                <w:szCs w:val="22"/>
              </w:rPr>
            </w:pPr>
          </w:p>
        </w:tc>
      </w:tr>
      <w:tr w14:paraId="0EB8E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F004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FC7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EA05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3EFB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40C04">
            <w:pPr>
              <w:spacing w:beforeLines="0" w:afterLines="0"/>
              <w:jc w:val="right"/>
              <w:rPr>
                <w:rFonts w:hint="eastAsia" w:ascii="宋体" w:hAnsi="宋体" w:eastAsia="宋体" w:cs="宋体"/>
                <w:color w:val="000000"/>
                <w:sz w:val="22"/>
                <w:szCs w:val="22"/>
              </w:rPr>
            </w:pPr>
          </w:p>
        </w:tc>
      </w:tr>
      <w:tr w14:paraId="45BF5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115B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974C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BC4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267F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5E936">
            <w:pPr>
              <w:spacing w:beforeLines="0" w:afterLines="0"/>
              <w:jc w:val="right"/>
              <w:rPr>
                <w:rFonts w:hint="eastAsia" w:ascii="宋体" w:hAnsi="宋体" w:eastAsia="宋体" w:cs="宋体"/>
                <w:color w:val="000000"/>
                <w:sz w:val="22"/>
                <w:szCs w:val="22"/>
              </w:rPr>
            </w:pPr>
          </w:p>
        </w:tc>
      </w:tr>
      <w:tr w14:paraId="36E08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B067CC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988A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8EF5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0BFBA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272AEA">
            <w:pPr>
              <w:spacing w:beforeLines="0" w:afterLines="0"/>
              <w:jc w:val="right"/>
              <w:rPr>
                <w:rFonts w:hint="eastAsia" w:ascii="宋体" w:hAnsi="宋体" w:eastAsia="宋体" w:cs="宋体"/>
                <w:color w:val="000000"/>
                <w:sz w:val="22"/>
                <w:szCs w:val="22"/>
              </w:rPr>
            </w:pPr>
          </w:p>
        </w:tc>
      </w:tr>
      <w:tr w14:paraId="4E381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72AA0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1A7A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F430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6F1CE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E4440">
            <w:pPr>
              <w:spacing w:beforeLines="0" w:afterLines="0"/>
              <w:jc w:val="right"/>
              <w:rPr>
                <w:rFonts w:hint="eastAsia" w:ascii="宋体" w:hAnsi="宋体" w:eastAsia="宋体" w:cs="宋体"/>
                <w:color w:val="000000"/>
                <w:sz w:val="22"/>
                <w:szCs w:val="22"/>
              </w:rPr>
            </w:pPr>
          </w:p>
        </w:tc>
      </w:tr>
      <w:tr w14:paraId="77378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02876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FD3D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FF47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1CA4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AAF81">
            <w:pPr>
              <w:spacing w:beforeLines="0" w:afterLines="0"/>
              <w:jc w:val="right"/>
              <w:rPr>
                <w:rFonts w:hint="eastAsia" w:ascii="宋体" w:hAnsi="宋体" w:eastAsia="宋体" w:cs="宋体"/>
                <w:color w:val="000000"/>
                <w:sz w:val="22"/>
                <w:szCs w:val="22"/>
              </w:rPr>
            </w:pPr>
          </w:p>
        </w:tc>
      </w:tr>
      <w:tr w14:paraId="73178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704B8E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0B766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95B2C5E">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37D19BCB">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94C0676">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49B27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4CF8ED90">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75C9C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3ABFD2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7B08C5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1FC3A2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8676C4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201B5E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995D29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DC1B91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E93305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E3769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372E9A">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3B9927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1C599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468D5E5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部门：鹤城区信访局</w:t>
            </w:r>
          </w:p>
        </w:tc>
        <w:tc>
          <w:tcPr>
            <w:tcW w:w="0" w:type="auto"/>
            <w:gridSpan w:val="2"/>
            <w:tcBorders>
              <w:top w:val="nil"/>
              <w:left w:val="nil"/>
              <w:bottom w:val="nil"/>
              <w:right w:val="nil"/>
              <w:tl2br w:val="nil"/>
              <w:tr2bl w:val="nil"/>
            </w:tcBorders>
            <w:shd w:val="clear" w:color="auto" w:fill="FFFFFF"/>
            <w:noWrap/>
            <w:vAlign w:val="bottom"/>
          </w:tcPr>
          <w:p w14:paraId="5780F424">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BEE7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0B4CB5D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335D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7B96D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71BA1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66497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0F9475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4051D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CF795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BB22F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D0317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E5B8F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8903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87FB043">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B59598">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58456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1A0D8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3255F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9AC81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6C646C">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C4FA95">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4F7B3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D31203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EE5B3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C953139">
            <w:pPr>
              <w:spacing w:beforeLines="0" w:afterLines="0"/>
              <w:jc w:val="center"/>
              <w:rPr>
                <w:rFonts w:hint="eastAsia" w:ascii="宋体" w:hAnsi="宋体" w:eastAsia="宋体" w:cs="宋体"/>
                <w:color w:val="000000"/>
                <w:sz w:val="22"/>
                <w:szCs w:val="22"/>
              </w:rPr>
            </w:pPr>
          </w:p>
        </w:tc>
      </w:tr>
      <w:tr w14:paraId="76AC9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744D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A294C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C403F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7772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D54F1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92F94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9D687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68942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546B9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FBC40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BB501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E6247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6FD15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77A9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16D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872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AB1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5FE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DDEA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5475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CEF5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7C84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023B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270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0B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r>
      <w:tr w14:paraId="16B3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447B8D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3BDC31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F2A7C2D">
      <w:pPr>
        <w:spacing w:beforeLines="0" w:afterLines="0"/>
        <w:rPr>
          <w:rFonts w:hint="eastAsia"/>
          <w:sz w:val="21"/>
          <w:szCs w:val="22"/>
        </w:rPr>
      </w:pPr>
    </w:p>
    <w:p w14:paraId="46303A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2BC10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456A08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207.98</w:t>
      </w:r>
      <w:r>
        <w:rPr>
          <w:rFonts w:ascii="宋体" w:hAnsi="宋体" w:eastAsia="宋体" w:cs="宋体"/>
          <w:color w:val="000000"/>
          <w:sz w:val="28"/>
        </w:rPr>
        <w:t>万元。与上年相比，</w:t>
      </w:r>
      <w:r>
        <w:rPr>
          <w:rFonts w:hint="eastAsia" w:ascii="宋体" w:hAnsi="宋体" w:eastAsia="宋体" w:cs="宋体"/>
          <w:color w:val="000000"/>
          <w:sz w:val="28"/>
          <w:lang w:val="en-US" w:eastAsia="zh-CN"/>
        </w:rPr>
        <w:t>减少</w:t>
      </w:r>
      <w:r>
        <w:rPr>
          <w:rFonts w:hint="eastAsia" w:ascii="宋体" w:hAnsi="宋体" w:eastAsia="宋体" w:cs="宋体"/>
          <w:color w:val="000000"/>
          <w:sz w:val="28"/>
        </w:rPr>
        <w:t>26.74</w:t>
      </w:r>
      <w:r>
        <w:rPr>
          <w:rFonts w:ascii="宋体" w:hAnsi="宋体" w:eastAsia="宋体" w:cs="宋体"/>
          <w:color w:val="000000"/>
          <w:sz w:val="28"/>
        </w:rPr>
        <w:t>万元，</w:t>
      </w:r>
      <w:r>
        <w:rPr>
          <w:rFonts w:hint="eastAsia" w:ascii="宋体" w:hAnsi="宋体" w:eastAsia="宋体" w:cs="宋体"/>
          <w:color w:val="000000"/>
          <w:sz w:val="28"/>
          <w:lang w:val="en-US" w:eastAsia="zh-CN"/>
        </w:rPr>
        <w:t>降低11</w:t>
      </w:r>
      <w:r>
        <w:rPr>
          <w:rFonts w:ascii="宋体" w:hAnsi="宋体" w:eastAsia="宋体" w:cs="宋体"/>
          <w:color w:val="000000"/>
          <w:sz w:val="28"/>
        </w:rPr>
        <w:t>%，主要是因为公用经费</w:t>
      </w:r>
      <w:r>
        <w:rPr>
          <w:rFonts w:hint="eastAsia" w:ascii="宋体" w:hAnsi="宋体" w:eastAsia="宋体" w:cs="宋体"/>
          <w:color w:val="000000"/>
          <w:sz w:val="28"/>
          <w:lang w:val="en-US" w:eastAsia="zh-CN"/>
        </w:rPr>
        <w:t>减少</w:t>
      </w:r>
      <w:r>
        <w:rPr>
          <w:rFonts w:ascii="宋体" w:hAnsi="宋体" w:eastAsia="宋体" w:cs="宋体"/>
          <w:color w:val="000000"/>
          <w:sz w:val="28"/>
        </w:rPr>
        <w:t>。</w:t>
      </w:r>
    </w:p>
    <w:p w14:paraId="4202AE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8"/>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207.98</w:t>
      </w:r>
      <w:r>
        <w:rPr>
          <w:rFonts w:ascii="宋体" w:hAnsi="宋体" w:eastAsia="宋体" w:cs="宋体"/>
          <w:color w:val="000000"/>
          <w:sz w:val="28"/>
        </w:rPr>
        <w:t>万元。与上年相比，</w:t>
      </w:r>
      <w:r>
        <w:rPr>
          <w:rFonts w:hint="eastAsia" w:ascii="宋体" w:hAnsi="宋体" w:eastAsia="宋体" w:cs="宋体"/>
          <w:sz w:val="28"/>
        </w:rPr>
        <w:t>减少26.74万元，降低11%，主要是因为公用经费减少。</w:t>
      </w:r>
    </w:p>
    <w:p w14:paraId="39F898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38C08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2022年度本年收入合计207.98万元，其中：财政拨款收入207.98万元，占100.00%；上级补助收入0万元，占0%；事业收入0万元，占0%；经营收入0万元，占0%；附属单位上缴收入0万元，占0%；其他收入0万元，占0%。</w:t>
      </w:r>
    </w:p>
    <w:p w14:paraId="34E325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528A78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2022年度本年支出合计207.98万元，其中：基本支出155.10万元，占74.57%；项目支出52.88万元，占25.43%；上缴上级支出0万元，占0%；经营支出0万元，占0%；对附属单位补助支出0万元，占0%。</w:t>
      </w:r>
    </w:p>
    <w:p w14:paraId="25338D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1051C7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ascii="宋体" w:hAnsi="宋体" w:eastAsia="宋体" w:cs="宋体"/>
          <w:color w:val="000000"/>
          <w:sz w:val="28"/>
        </w:rPr>
        <w:t>2022年度财政拨款收入总计207.98万元，与上年相比，</w:t>
      </w:r>
      <w:r>
        <w:rPr>
          <w:rFonts w:hint="eastAsia" w:ascii="宋体" w:hAnsi="宋体" w:eastAsia="宋体" w:cs="宋体"/>
          <w:color w:val="000000"/>
          <w:sz w:val="28"/>
        </w:rPr>
        <w:t>减少26.74万元，降低11%，主要是因为公用经费减少。</w:t>
      </w:r>
    </w:p>
    <w:p w14:paraId="62A041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ascii="宋体" w:hAnsi="宋体" w:eastAsia="宋体" w:cs="宋体"/>
          <w:color w:val="000000"/>
          <w:sz w:val="28"/>
        </w:rPr>
        <w:t>2022年度财政拨款支出总计207.98万元，与上年相比，</w:t>
      </w:r>
      <w:r>
        <w:rPr>
          <w:rFonts w:hint="eastAsia" w:ascii="宋体" w:hAnsi="宋体" w:eastAsia="宋体" w:cs="宋体"/>
          <w:color w:val="000000"/>
          <w:sz w:val="28"/>
        </w:rPr>
        <w:t>减少26.74万元，降低11%，主要是因为公用经费减少。</w:t>
      </w:r>
    </w:p>
    <w:p w14:paraId="02A1E6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31933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358C2F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2022年度财政拨款支出207.98万元，占本年支出合计的100.00%，与上年相比，财政拨款支出</w:t>
      </w:r>
      <w:r>
        <w:rPr>
          <w:rFonts w:hint="eastAsia" w:ascii="宋体" w:hAnsi="宋体" w:eastAsia="宋体" w:cs="宋体"/>
          <w:color w:val="000000"/>
          <w:sz w:val="28"/>
          <w:lang w:val="en-US" w:eastAsia="zh-CN"/>
        </w:rPr>
        <w:t>减少</w:t>
      </w:r>
      <w:r>
        <w:rPr>
          <w:rFonts w:hint="eastAsia" w:ascii="宋体" w:hAnsi="宋体" w:eastAsia="宋体" w:cs="宋体"/>
          <w:color w:val="000000"/>
          <w:sz w:val="28"/>
        </w:rPr>
        <w:t>18.63</w:t>
      </w:r>
      <w:r>
        <w:rPr>
          <w:rFonts w:ascii="宋体" w:hAnsi="宋体" w:eastAsia="宋体" w:cs="宋体"/>
          <w:color w:val="000000"/>
          <w:sz w:val="28"/>
        </w:rPr>
        <w:t>万元，</w:t>
      </w:r>
      <w:r>
        <w:rPr>
          <w:rFonts w:hint="eastAsia" w:ascii="宋体" w:hAnsi="宋体" w:eastAsia="宋体" w:cs="宋体"/>
          <w:color w:val="000000"/>
          <w:sz w:val="28"/>
          <w:lang w:val="en-US" w:eastAsia="zh-CN"/>
        </w:rPr>
        <w:t>降低</w:t>
      </w:r>
      <w:bookmarkStart w:id="0" w:name="_GoBack"/>
      <w:bookmarkEnd w:id="0"/>
      <w:r>
        <w:rPr>
          <w:rFonts w:hint="eastAsia" w:ascii="宋体" w:hAnsi="宋体" w:eastAsia="宋体" w:cs="宋体"/>
          <w:color w:val="000000"/>
          <w:sz w:val="28"/>
        </w:rPr>
        <w:t>8%</w:t>
      </w:r>
      <w:r>
        <w:rPr>
          <w:rFonts w:ascii="宋体" w:hAnsi="宋体" w:eastAsia="宋体" w:cs="宋体"/>
          <w:color w:val="000000"/>
          <w:sz w:val="28"/>
        </w:rPr>
        <w:t>，主要是因为</w:t>
      </w:r>
      <w:r>
        <w:rPr>
          <w:rFonts w:hint="eastAsia" w:ascii="宋体" w:hAnsi="宋体" w:eastAsia="宋体" w:cs="宋体"/>
          <w:color w:val="000000"/>
          <w:sz w:val="28"/>
        </w:rPr>
        <w:t>公用经费减少</w:t>
      </w:r>
      <w:r>
        <w:rPr>
          <w:rFonts w:ascii="宋体" w:hAnsi="宋体" w:eastAsia="宋体" w:cs="宋体"/>
          <w:color w:val="000000"/>
          <w:sz w:val="28"/>
        </w:rPr>
        <w:t>。</w:t>
      </w:r>
    </w:p>
    <w:p w14:paraId="21D853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07AAD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2022年度财政拨款支出207.98万元，主要用于以下方面：一般公共服务支出（类）191.79万元，占92.22%；社会保障和就业支出（类）10.91万元，占5.25%；卫生健康支出（类）5.27万元，占2.53%；</w:t>
      </w:r>
    </w:p>
    <w:p w14:paraId="604ABE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622BAE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2022年度财政拨款支出年初预算数为190.93万元，支出决算数为</w:t>
      </w:r>
      <w:r>
        <w:rPr>
          <w:rFonts w:ascii="宋体" w:hAnsi="宋体" w:eastAsia="宋体" w:cs="宋体"/>
          <w:sz w:val="28"/>
        </w:rPr>
        <w:t>207.98</w:t>
      </w:r>
      <w:r>
        <w:rPr>
          <w:rFonts w:ascii="宋体" w:hAnsi="宋体" w:eastAsia="宋体" w:cs="宋体"/>
          <w:color w:val="000000"/>
          <w:sz w:val="28"/>
        </w:rPr>
        <w:t>万元，完成年初预算的108.93%，其中：</w:t>
      </w:r>
    </w:p>
    <w:p w14:paraId="395D4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1、一般公共服务支出（类）政府办公厅（室）及相关机构事务（款）行政运行（项）。</w:t>
      </w:r>
    </w:p>
    <w:p w14:paraId="4DC44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年初预算为128.42万元，支出决算为138.67万元，完成预算的107.98%。决算数大于年初预算数的主要原因是：实际工作需要。</w:t>
      </w:r>
    </w:p>
    <w:p w14:paraId="10E3B8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2、一般公共服务支出（类）政府办公厅（室）及相关机构事务（款）信访事务（项）。</w:t>
      </w:r>
    </w:p>
    <w:p w14:paraId="0BD27A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年初预算为28.86万元，支出决算为52.88万元，完成预算的183.23%。决算数大于年初预算数的主要原因是：实际工作需要。</w:t>
      </w:r>
    </w:p>
    <w:p w14:paraId="5ED951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3、一般公共服务支出（类）政府办公厅（室）及相关机构事务（款）事业运行（项）。</w:t>
      </w:r>
    </w:p>
    <w:p w14:paraId="5038A2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年初预算为0万元，支出决算为0.25万元，因年初预算金额为0万元，无法计算百分比。决算数大于年初预算数的主要原因是：实际工作需要。</w:t>
      </w:r>
    </w:p>
    <w:p w14:paraId="78CDF7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4、社会保障和就业支出（类）行政事业单位养老支出（款）机关事业单位基本养老保险缴费支出（项）。</w:t>
      </w:r>
    </w:p>
    <w:p w14:paraId="47C7B3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年初预算为11.93万元，支出决算为10.91万元，完成预算的91.45%。决算数小于年初预算数的主要原因是：实际工作需要。</w:t>
      </w:r>
    </w:p>
    <w:p w14:paraId="3FBBE8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5、卫生健康支出（类）行政事业单位医疗（款）行政单位医疗（项）。</w:t>
      </w:r>
    </w:p>
    <w:p w14:paraId="7E1212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年初预算为0万元，支出决算为5.27万元，因年初预算金额为0万元，无法计算百分比。决算数大于年初预算数的主要原因是：工作需要。</w:t>
      </w:r>
    </w:p>
    <w:p w14:paraId="6FAFFE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6、社会保障和就业支出（类）行政事业单位养老支出（款）机关事业单位职业年金缴费支出（项）。</w:t>
      </w:r>
    </w:p>
    <w:p w14:paraId="70F85F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5.96</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EC31D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7、社会保障和就业支出（类）财政对其他社会保险基金的补助（款）财政对失业保险基金的补助（项）。</w:t>
      </w:r>
    </w:p>
    <w:p w14:paraId="73E512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C1A4D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8、社会保障和就业支出（类）财政对其他社会保险基金的补助（款）财政对工伤保险基金的补助（项）。</w:t>
      </w:r>
    </w:p>
    <w:p w14:paraId="5D8652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0.71</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5A738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9、社会保障和就业支出（类）财政对其他社会保险基金的补助（款）其他财政对社会保险基金的补助（项）。</w:t>
      </w:r>
    </w:p>
    <w:p w14:paraId="4999D8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0.35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27E901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10、社会保险基金支出（类）职工基本医疗保险基金支出（款）职工基本医疗保险统筹基金（项）。</w:t>
      </w:r>
    </w:p>
    <w:p w14:paraId="5DF8FE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5.68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8462D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11、住房保障支出（类）住房改革支出（款）住房公积金（项）。</w:t>
      </w:r>
    </w:p>
    <w:p w14:paraId="5ED21C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8.52</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1DC11C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25A436B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2022年度财政拨款基本支出155.10万元，其中：</w:t>
      </w:r>
    </w:p>
    <w:p w14:paraId="2E0C25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人员经费145.93万元，占基本支出的94.09%，主要包括：基本工资、津贴补贴、奖金、伙食补助费、绩效工资、机关事业单位基本养老保险缴费、职工基本医疗保险缴费、其他工资福利支出。</w:t>
      </w:r>
    </w:p>
    <w:p w14:paraId="0C3E4B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公用经费9.17万元，占基本支出的5.91%，主要包括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办公费、印刷费、差旅费、维修（护）费、工会经费、福利费、其他交通费用。</w:t>
      </w:r>
    </w:p>
    <w:p w14:paraId="4EFF27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13EB57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3B9D69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“三公”经费财政拨款支出预算为0.20万元，支出决算为0.08万元，完成预算的40.00%，其中：</w:t>
      </w:r>
    </w:p>
    <w:p w14:paraId="2176F4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6CA353D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公务接待费支出预算为0.20万元，支出决算为0.08万元，完成预算的40.00%，决算数小于预算数的主要原因是积极响应国家厉行节约精神，与上年相比增加0.08万元，增加主要原因是实际工作需要。</w:t>
      </w:r>
    </w:p>
    <w:p w14:paraId="07B710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公务用车购置费支出预算为0万元，支出决算为0万元，因年初预算金额为0万元，无法计算百分比，决算数与预算数一致，与上年相比持平，持平主要原因是积极响应国家厉行节约精神。</w:t>
      </w:r>
    </w:p>
    <w:p w14:paraId="2788BA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公务用车运行维护费支出预算为0万元，支出决算为0万元，因年初预算金额为0万元，无法计算百分比，决算数与预算数一致，与上年相比持平，持平主要原因是积极响应国家厉行节约精神。</w:t>
      </w:r>
    </w:p>
    <w:p w14:paraId="108B12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1D7E15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0.08</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4C4124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26ACCA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0.08</w:t>
      </w:r>
      <w:r>
        <w:rPr>
          <w:rFonts w:ascii="宋体" w:hAnsi="宋体" w:eastAsia="宋体" w:cs="宋体"/>
          <w:color w:val="000000"/>
          <w:sz w:val="28"/>
        </w:rPr>
        <w:t>万元，主要是全年共接待来访团组2个、来宾15人次，主要是信访业务工作发生的接待支出。</w:t>
      </w:r>
    </w:p>
    <w:p w14:paraId="45DA5E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3、公务用车购置费及运行维护费支出决算为0万元，其中：公务用车购置费0万元，怀化市鹤城区信访局更新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46582D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09C1AB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3EA7C5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51E38D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w:t>
      </w:r>
      <w:r>
        <w:rPr>
          <w:rFonts w:hint="eastAsia" w:ascii="宋体" w:hAnsi="宋体" w:eastAsia="宋体" w:cs="宋体"/>
          <w:color w:val="000000"/>
          <w:sz w:val="28"/>
          <w:lang w:val="en-US" w:eastAsia="zh-CN"/>
        </w:rPr>
        <w:t>严格按预算执行，积极响应国家厉行节约精神</w:t>
      </w:r>
      <w:r>
        <w:rPr>
          <w:rFonts w:ascii="宋体" w:hAnsi="宋体" w:eastAsia="宋体" w:cs="宋体"/>
          <w:color w:val="000000"/>
          <w:sz w:val="28"/>
        </w:rPr>
        <w:t>。</w:t>
      </w:r>
    </w:p>
    <w:p w14:paraId="2D7DFB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1B5474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DCEC0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E7585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2604A6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0168F5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其他用车；单位价值50万元以上通用设备0台（套）；单位价值100万元以上专用设备0台（套）。</w:t>
      </w:r>
    </w:p>
    <w:p w14:paraId="16718B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5BC24E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E657C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eastAsia="zh-CN"/>
        </w:rPr>
        <w:t>（</w:t>
      </w:r>
      <w:r>
        <w:rPr>
          <w:rFonts w:hint="eastAsia" w:ascii="宋体" w:hAnsi="宋体" w:eastAsia="宋体" w:cs="宋体"/>
          <w:color w:val="000000"/>
          <w:sz w:val="28"/>
          <w:lang w:val="en-US" w:eastAsia="zh-CN"/>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根据预算绩效管理要求，我部门组织对2021年度一般公共预算项目支出全面开展绩效自评，其中，一级项目4个，二级项目0个，共涉及资金58.78万元，占一般公共预算项目支出总额的39.93%。组织对2021年度0个政府性基金预算项目支出开展绩效自评，共涉及资金0万元，占政府性基金预算项目支出总额的0%。组织对2021年度0个国有资本经营预算项目支出开展绩效自评，共涉及资0万元，占国有资本经营预算项目支出总额的0%。 组织对0个项目开展了部门评价，涉及一般公共预算支出58.78万元，政府性基金预算支出0万元，国有资本经营预算支出0万元。从评价情况来看： </w:t>
      </w:r>
    </w:p>
    <w:p w14:paraId="1AFEDC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1、项目组织情况分析。接访专项经费、复查复核办公室办案专项经费、驻京维稳劝返专项经费、信访救助专项资金，共四大类，为往年持续项目资金。</w:t>
      </w:r>
    </w:p>
    <w:p w14:paraId="1B0F8D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项目管理情况分析。资金使用管理情况，主要包括预算资金及项目管理制度建设、日常检查监督管理等情况。根据区委区政府相关文件、会议纪要以及《信访和群众工作专项资金管理办法》、《怀化市信访局调拨资金审批流程》、《怀化市信访救助资金使用管理办法》及区财政《关于2021年部门预算的批复》相关文件执行，设立专项资金的政策依据充分、项目申报规范。 组织对1个单位开展整体支出绩效评价，涉及一般公共预算支出234.72万元，政府性基金预算支出0万元。从评价情况来看，我局严格按照年初预算进行部门整体支出。在支出过程中，能严格遵守各项规章制度，“三公经费”明显下降。所有项目都详细制定了方案，严格按方案组织实施，并加强了监督。尤其是在专项经费支出上，我们能专款专用，按项目实施计划的进度情况进行资金拨付，无截留、无挪用等现象。实行了先有预算、后有执行、“用钱必问效、无效必问责”的新常态。 </w:t>
      </w:r>
    </w:p>
    <w:p w14:paraId="6CD52F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（2）部门决算中项目绩效自评结果 项目绩效自评综述：根据年初设定的绩效目标，项目绩效自评得分为90分。项目全年预算数为28.86万元，执行数为58.78万元，完成预算的203.67%。项目绩效目标完成情况：一是我局年初做好专项资金使用计划，切实提高专项资金使用的效益性。信访局根据各个项目的特点，严格按照专项资金管理办法及相关制度，对各项支出进行核算和管理。通过明确专项资金使用原则、审批及拨付程序、资金开支范围、资金管理与监督程序等内容，在日常工作中严格按照规定内容开展信访及维稳专项、群众工作及考核专项、信访救助专项等项目，保障了项目资金用到实处，稳定了信访群众的情绪，维护了社会和谐发展。二是为更好的对项目资金进行管理，我局成立了绩效目标监督小组，由纪检组长牵头，对单位财政资金的执行情况进行监督，确保资金支出合理合法合规，保证做到每笔资金用在刀刃上。发现的主要问题及原因：一是年初项目绩效目标的定量标准欠科学。下一步改进措施：建议灵活操作，合理定性。 项目绩效自评综述：1、前期准备。该项目预算支出程序规范，到位足额及时。项目执行过程中严格执行《鹤城区行政事业单位财务报销审批手续的若干规定》等财务管理制度，经费纳入鹤城区财政集中核算中心审核，做到真实、完整、及时，支出审批程序严谨。2、组织实施。接访专项经费、复查复核办公室办案专项经费、特殊疑难问题专项经费、驻京维稳劝返专项经费、信访救助专项资金，已按上级要求完成。3、分析评价。拓宽信访渠道，树立政府形象；规范了信访秩序，维护社会稳定；推动了信访积案的化解，千案攻坚成效显著。 </w:t>
      </w:r>
    </w:p>
    <w:p w14:paraId="60A6C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（3）部门评价项目绩效评价结果。 根据部门整体支出绩效评价指标体系和项目绩效检查情况，区信访局项目绩效评价指标总分值100分，实得92分。该系统主要绩效如下：</w:t>
      </w:r>
    </w:p>
    <w:p w14:paraId="1A4D27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基本履职到位。区信访局运用法治思维和法治方式，推进信访制度改革，下大力夯实基层基础，下功夫化解信访积案，下猛药治理进京非访，下决心规范信访秩序，全区信访形势整体平稳可控，呈现出到市赴省进京上访“三下降”的较好局面，全面完成了市里下达的年度信访工作目标管理考核任务。</w:t>
      </w:r>
    </w:p>
    <w:p w14:paraId="773C90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2</w:t>
      </w:r>
      <w:r>
        <w:rPr>
          <w:rFonts w:ascii="宋体" w:hAnsi="宋体" w:eastAsia="宋体" w:cs="宋体"/>
          <w:color w:val="000000"/>
          <w:sz w:val="28"/>
        </w:rPr>
        <w:t>、有效化解信访积案。对重大疑难复杂信访问题，坚持实行领导包案，建立第三方力量参与信访工作机制。在区直单位、乡镇街道推行联合接访，全面启动涉法涉诉接访中心；建立重点人员台账，加强督办；实施进京非访点对点月通报制度；建立领导干部接访下访制度，深入开展区领导值班轮流坐访。</w:t>
      </w:r>
    </w:p>
    <w:p w14:paraId="29C7B6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lang w:val="en-US" w:eastAsia="zh-CN"/>
        </w:rPr>
        <w:t>3</w:t>
      </w:r>
      <w:r>
        <w:rPr>
          <w:rFonts w:ascii="宋体" w:hAnsi="宋体" w:eastAsia="宋体" w:cs="宋体"/>
          <w:color w:val="000000"/>
          <w:sz w:val="28"/>
        </w:rPr>
        <w:t>、加强信访信息化建设。继续大力推进网上信访平台，组织相关人员开展网上信访工作业务培训，组织专干按月对网上信访工作开展情况进行考核、通报，按季度进行分析、总结。</w:t>
      </w:r>
    </w:p>
    <w:p w14:paraId="060F03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lang w:val="en-US" w:eastAsia="zh-CN"/>
        </w:rPr>
        <w:t>4</w:t>
      </w:r>
      <w:r>
        <w:rPr>
          <w:rFonts w:ascii="宋体" w:hAnsi="宋体" w:eastAsia="宋体" w:cs="宋体"/>
          <w:color w:val="000000"/>
          <w:sz w:val="28"/>
        </w:rPr>
        <w:t>、开展依法行政。认真落实规范性文件审查的有关规定，有效杜绝与党的路线、方针、政策和法律法规相悖的情形，杜绝失泄密事件发生；按照规定时限及要求公开相关信息、回应公众意见建议；未发生因行政行为造成的重大损失或恶劣影响的情形。</w:t>
      </w:r>
    </w:p>
    <w:p w14:paraId="5DC10B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64A51B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1、预算编制工作有待细化。预算编制不够明确和细化，预算编制的合理性需要提高，预算执行力度还要进一步加强。</w:t>
      </w:r>
    </w:p>
    <w:p w14:paraId="51DD11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hint="eastAsia" w:ascii="宋体" w:hAnsi="宋体" w:eastAsia="宋体" w:cs="宋体"/>
          <w:color w:val="000000"/>
          <w:sz w:val="28"/>
        </w:rPr>
        <w:t>2、因财政开账有周期性，单位财务支付及时性较差，办公用品采购困难较大。</w:t>
      </w:r>
    </w:p>
    <w:p w14:paraId="7BE64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5F12D9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C1C73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00813C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8295B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7E32E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065DE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32D86A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30E6A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1D8D69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3D323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396E37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15588F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609412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1189DC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39312F4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0FAB39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7A3C99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EE0FF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7EDC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76251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E9879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F2B8F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4BAF7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B215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7A5B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EF13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C42A5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C48A8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189F5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35D78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80029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CF638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6A12186"/>
    <w:rsid w:val="27E323EA"/>
    <w:rsid w:val="31485C14"/>
    <w:rsid w:val="362C2A73"/>
    <w:rsid w:val="4C751B26"/>
    <w:rsid w:val="61D758AE"/>
    <w:rsid w:val="6C8E42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27</Pages>
  <Words>1154</Words>
  <Characters>1164</Characters>
  <TotalTime>7</TotalTime>
  <ScaleCrop>false</ScaleCrop>
  <LinksUpToDate>false</LinksUpToDate>
  <CharactersWithSpaces>1179</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2024-08-20T11:10:00Z</dcterms:created>
  <dc:creator>86135</dc:creator>
  <cp:lastModifiedBy>日月 日月</cp:lastModifiedBy>
  <dcterms:modified xsi:type="dcterms:W3CDTF">2024-12-05T08:12:06Z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AA82B2BF61934AFC9527DF139B693732_13</vt:lpwstr>
  </property>
</Properties>
</file>