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rFonts w:hint="eastAsia"/>
          <w:sz w:val="84"/>
          <w:szCs w:val="84"/>
        </w:rPr>
      </w:pPr>
      <w:r>
        <w:rPr>
          <w:rFonts w:hint="eastAsia"/>
          <w:sz w:val="84"/>
          <w:szCs w:val="84"/>
        </w:rPr>
        <w:t>2021年度怀化市迎丰中学</w:t>
      </w:r>
    </w:p>
    <w:p>
      <w:pPr>
        <w:pStyle w:val="10"/>
        <w:jc w:val="center"/>
        <w:rPr>
          <w:sz w:val="84"/>
          <w:szCs w:val="84"/>
        </w:rPr>
      </w:pP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第一部分怀化市迎丰中学概况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rPr>
        <w:t>怀化市迎丰中学概况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hint="eastAsia" w:asciiTheme="minorEastAsia" w:hAnsiTheme="minorEastAsia" w:eastAsiaTheme="minorEastAsia"/>
          <w:sz w:val="32"/>
          <w:szCs w:val="32"/>
          <w:lang w:eastAsia="zh-CN"/>
        </w:rPr>
      </w:pPr>
      <w:r>
        <w:rPr>
          <w:rFonts w:hint="eastAsia" w:asciiTheme="minorEastAsia" w:hAnsiTheme="minorEastAsia"/>
          <w:sz w:val="32"/>
          <w:szCs w:val="32"/>
        </w:rPr>
        <w:t>（一）</w:t>
      </w:r>
      <w:r>
        <w:rPr>
          <w:rFonts w:hint="eastAsia" w:cs="仿宋" w:asciiTheme="minorEastAsia" w:hAnsiTheme="minorEastAsia"/>
          <w:sz w:val="30"/>
          <w:szCs w:val="30"/>
        </w:rPr>
        <w:t>怀化市迎丰中学是全额拨款的事业单位</w:t>
      </w:r>
      <w:r>
        <w:rPr>
          <w:rFonts w:hint="eastAsia" w:cs="仿宋" w:asciiTheme="minorEastAsia" w:hAnsiTheme="minorEastAsia"/>
          <w:sz w:val="30"/>
          <w:szCs w:val="30"/>
          <w:lang w:eastAsia="zh-CN"/>
        </w:rPr>
        <w:t>；</w:t>
      </w:r>
    </w:p>
    <w:p>
      <w:pPr>
        <w:ind w:firstLine="800" w:firstLineChars="250"/>
        <w:jc w:val="left"/>
        <w:rPr>
          <w:rFonts w:asciiTheme="minorEastAsia" w:hAnsiTheme="minorEastAsia"/>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主要工作职责：全面贯彻党和国家教育教学方针政策，</w:t>
      </w:r>
      <w:r>
        <w:rPr>
          <w:rFonts w:hint="eastAsia" w:cs="仿宋" w:asciiTheme="minorEastAsia" w:hAnsiTheme="minorEastAsia"/>
          <w:sz w:val="30"/>
          <w:szCs w:val="30"/>
        </w:rPr>
        <w:t>从事中学教育教学工作。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（一）内设机构设置。</w:t>
      </w:r>
      <w:r>
        <w:rPr>
          <w:rFonts w:asciiTheme="minorEastAsia" w:hAnsiTheme="minorEastAsia"/>
          <w:bCs/>
          <w:kern w:val="0"/>
          <w:sz w:val="32"/>
          <w:szCs w:val="32"/>
        </w:rPr>
        <w:t>怀化市迎丰中学</w:t>
      </w:r>
      <w:r>
        <w:rPr>
          <w:rFonts w:hint="eastAsia" w:asciiTheme="minorEastAsia" w:hAnsiTheme="minorEastAsia"/>
          <w:bCs/>
          <w:kern w:val="0"/>
          <w:sz w:val="32"/>
          <w:szCs w:val="32"/>
        </w:rPr>
        <w:t>内设机构包括：</w:t>
      </w:r>
      <w:r>
        <w:rPr>
          <w:rFonts w:hint="eastAsia" w:cs="仿宋" w:asciiTheme="minorEastAsia" w:hAnsiTheme="minorEastAsia"/>
          <w:sz w:val="30"/>
          <w:szCs w:val="30"/>
        </w:rPr>
        <w:t>6个办公室，分别为办公室、教务处、教研室、总务处、工会、德育处。单位有编制数</w:t>
      </w:r>
      <w:r>
        <w:rPr>
          <w:rFonts w:cs="仿宋" w:asciiTheme="minorEastAsia" w:hAnsiTheme="minorEastAsia"/>
          <w:sz w:val="30"/>
          <w:szCs w:val="30"/>
        </w:rPr>
        <w:t>93</w:t>
      </w:r>
      <w:r>
        <w:rPr>
          <w:rFonts w:hint="eastAsia" w:cs="仿宋" w:asciiTheme="minorEastAsia" w:hAnsiTheme="minorEastAsia"/>
          <w:sz w:val="30"/>
          <w:szCs w:val="30"/>
        </w:rPr>
        <w:t>，在编</w:t>
      </w:r>
      <w:r>
        <w:rPr>
          <w:rFonts w:cs="仿宋" w:asciiTheme="minorEastAsia" w:hAnsiTheme="minorEastAsia"/>
          <w:sz w:val="30"/>
          <w:szCs w:val="30"/>
        </w:rPr>
        <w:t>93</w:t>
      </w:r>
      <w:r>
        <w:rPr>
          <w:rFonts w:hint="eastAsia" w:cs="仿宋" w:asciiTheme="minorEastAsia" w:hAnsiTheme="minorEastAsia"/>
          <w:sz w:val="30"/>
          <w:szCs w:val="30"/>
        </w:rPr>
        <w:t>人，领导班子成员</w:t>
      </w:r>
      <w:r>
        <w:rPr>
          <w:rFonts w:cs="仿宋" w:asciiTheme="minorEastAsia" w:hAnsiTheme="minorEastAsia"/>
          <w:sz w:val="30"/>
          <w:szCs w:val="30"/>
        </w:rPr>
        <w:t>5</w:t>
      </w:r>
      <w:r>
        <w:rPr>
          <w:rFonts w:hint="eastAsia" w:cs="仿宋" w:asciiTheme="minorEastAsia" w:hAnsiTheme="minorEastAsia"/>
          <w:sz w:val="30"/>
          <w:szCs w:val="30"/>
        </w:rPr>
        <w:t>人。</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（二）决算单位构成。</w:t>
      </w:r>
      <w:r>
        <w:rPr>
          <w:rFonts w:asciiTheme="minorEastAsia" w:hAnsiTheme="minorEastAsia"/>
          <w:bCs/>
          <w:kern w:val="0"/>
          <w:sz w:val="32"/>
          <w:szCs w:val="32"/>
        </w:rPr>
        <w:t>怀化市迎丰中学20</w:t>
      </w:r>
      <w:r>
        <w:rPr>
          <w:rFonts w:hint="eastAsia" w:asciiTheme="minorEastAsia" w:hAnsiTheme="minorEastAsia"/>
          <w:bCs/>
          <w:kern w:val="0"/>
          <w:sz w:val="32"/>
          <w:szCs w:val="32"/>
        </w:rPr>
        <w:t>21年部门决算汇总公开单位构成包括：</w:t>
      </w:r>
      <w:r>
        <w:rPr>
          <w:rFonts w:asciiTheme="minorEastAsia" w:hAnsiTheme="minorEastAsia"/>
          <w:bCs/>
          <w:kern w:val="0"/>
          <w:sz w:val="32"/>
          <w:szCs w:val="32"/>
        </w:rPr>
        <w:t>怀化市迎丰中学</w:t>
      </w:r>
      <w:r>
        <w:rPr>
          <w:rFonts w:hint="eastAsia" w:asciiTheme="minorEastAsia" w:hAnsiTheme="minorEastAsia"/>
          <w:bCs/>
          <w:kern w:val="0"/>
          <w:sz w:val="32"/>
          <w:szCs w:val="32"/>
        </w:rPr>
        <w:t>单位本级。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asciiTheme="minorEastAsia" w:hAnsiTheme="minorEastAsia" w:eastAsiaTheme="minorEastAsia"/>
          <w:sz w:val="32"/>
          <w:szCs w:val="32"/>
        </w:rPr>
        <w:t>1452.61</w:t>
      </w:r>
      <w:r>
        <w:rPr>
          <w:rFonts w:hint="eastAsia" w:asciiTheme="minorEastAsia" w:hAnsiTheme="minorEastAsia" w:eastAsiaTheme="minorEastAsia"/>
          <w:sz w:val="32"/>
          <w:szCs w:val="32"/>
        </w:rPr>
        <w:t>万元。与上年相比，增加</w:t>
      </w:r>
      <w:r>
        <w:rPr>
          <w:rFonts w:asciiTheme="minorEastAsia" w:hAnsiTheme="minorEastAsia" w:eastAsiaTheme="minorEastAsia"/>
          <w:sz w:val="32"/>
          <w:szCs w:val="32"/>
        </w:rPr>
        <w:t>248.57</w:t>
      </w:r>
      <w:r>
        <w:rPr>
          <w:rFonts w:hint="eastAsia" w:asciiTheme="minorEastAsia" w:hAnsiTheme="minorEastAsia" w:eastAsiaTheme="minorEastAsia"/>
          <w:sz w:val="32"/>
          <w:szCs w:val="32"/>
        </w:rPr>
        <w:t>万元，增长</w:t>
      </w:r>
      <w:r>
        <w:rPr>
          <w:rFonts w:asciiTheme="minorEastAsia" w:hAnsiTheme="minorEastAsia" w:eastAsiaTheme="minorEastAsia"/>
          <w:sz w:val="32"/>
          <w:szCs w:val="32"/>
        </w:rPr>
        <w:t>20.64</w:t>
      </w:r>
      <w:r>
        <w:rPr>
          <w:rFonts w:hint="eastAsia" w:asciiTheme="minorEastAsia" w:hAnsiTheme="minorEastAsia" w:eastAsiaTheme="minorEastAsia"/>
          <w:sz w:val="32"/>
          <w:szCs w:val="32"/>
        </w:rPr>
        <w:t>%，主要是因为</w:t>
      </w:r>
      <w:r>
        <w:rPr>
          <w:rFonts w:hint="eastAsia" w:asciiTheme="minorEastAsia" w:hAnsiTheme="minorEastAsia" w:eastAsiaTheme="minorEastAsia"/>
          <w:color w:val="auto"/>
          <w:sz w:val="32"/>
          <w:szCs w:val="32"/>
        </w:rPr>
        <w:t>学生人数和项目数目增加，导致学生公用经费和项目经费财政拨款收入增加。</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asciiTheme="minorEastAsia" w:hAnsiTheme="minorEastAsia" w:eastAsiaTheme="minorEastAsia"/>
          <w:sz w:val="32"/>
          <w:szCs w:val="32"/>
        </w:rPr>
        <w:t>1452.61</w:t>
      </w:r>
      <w:r>
        <w:rPr>
          <w:rFonts w:hint="eastAsia" w:asciiTheme="minorEastAsia" w:hAnsiTheme="minorEastAsia" w:eastAsiaTheme="minorEastAsia"/>
          <w:sz w:val="32"/>
          <w:szCs w:val="32"/>
        </w:rPr>
        <w:t>万元。与上年相比，增加</w:t>
      </w:r>
      <w:r>
        <w:rPr>
          <w:rFonts w:asciiTheme="minorEastAsia" w:hAnsiTheme="minorEastAsia" w:eastAsiaTheme="minorEastAsia"/>
          <w:sz w:val="32"/>
          <w:szCs w:val="32"/>
        </w:rPr>
        <w:t>248.57</w:t>
      </w:r>
      <w:r>
        <w:rPr>
          <w:rFonts w:hint="eastAsia" w:asciiTheme="minorEastAsia" w:hAnsiTheme="minorEastAsia" w:eastAsiaTheme="minorEastAsia"/>
          <w:sz w:val="32"/>
          <w:szCs w:val="32"/>
        </w:rPr>
        <w:t>万元，增长</w:t>
      </w:r>
      <w:r>
        <w:rPr>
          <w:rFonts w:asciiTheme="minorEastAsia" w:hAnsiTheme="minorEastAsia" w:eastAsiaTheme="minorEastAsia"/>
          <w:sz w:val="32"/>
          <w:szCs w:val="32"/>
        </w:rPr>
        <w:t>20.64</w:t>
      </w:r>
      <w:r>
        <w:rPr>
          <w:rFonts w:hint="eastAsia" w:asciiTheme="minorEastAsia" w:hAnsiTheme="minorEastAsia" w:eastAsiaTheme="minorEastAsia"/>
          <w:sz w:val="32"/>
          <w:szCs w:val="32"/>
        </w:rPr>
        <w:t>%，主要是因为</w:t>
      </w:r>
      <w:r>
        <w:rPr>
          <w:rFonts w:hint="eastAsia" w:asciiTheme="minorEastAsia" w:hAnsiTheme="minorEastAsia" w:eastAsiaTheme="minorEastAsia"/>
          <w:color w:val="auto"/>
          <w:sz w:val="32"/>
          <w:szCs w:val="32"/>
        </w:rPr>
        <w:t>学生人数和项目数目增加，导致学生公用经费等业务活动费支出和项目支出增加。</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asciiTheme="minorEastAsia" w:hAnsiTheme="minorEastAsia" w:eastAsiaTheme="minorEastAsia"/>
          <w:sz w:val="32"/>
          <w:szCs w:val="32"/>
        </w:rPr>
        <w:t>1452.61</w:t>
      </w:r>
      <w:r>
        <w:rPr>
          <w:rFonts w:hint="eastAsia" w:asciiTheme="minorEastAsia" w:hAnsiTheme="minorEastAsia" w:eastAsiaTheme="minorEastAsia"/>
          <w:sz w:val="32"/>
          <w:szCs w:val="32"/>
        </w:rPr>
        <w:t>万元，其中：财政拨款收入</w:t>
      </w:r>
      <w:r>
        <w:rPr>
          <w:rFonts w:asciiTheme="minorEastAsia" w:hAnsiTheme="minorEastAsia" w:eastAsiaTheme="minorEastAsia"/>
          <w:sz w:val="32"/>
          <w:szCs w:val="32"/>
        </w:rPr>
        <w:t>1452.61</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100</w:t>
      </w:r>
      <w:r>
        <w:rPr>
          <w:rFonts w:hint="eastAsia" w:asciiTheme="minorEastAsia" w:hAnsiTheme="minorEastAsia" w:eastAsiaTheme="minorEastAsia"/>
          <w:sz w:val="32"/>
          <w:szCs w:val="32"/>
        </w:rPr>
        <w:t>%；上级补助收入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%；事业收入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%；经营收入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%；附属单位上缴收入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%；其他收入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asciiTheme="minorEastAsia" w:hAnsiTheme="minorEastAsia" w:eastAsiaTheme="minorEastAsia"/>
          <w:sz w:val="32"/>
          <w:szCs w:val="32"/>
        </w:rPr>
        <w:t>1452.61</w:t>
      </w:r>
      <w:r>
        <w:rPr>
          <w:rFonts w:hint="eastAsia" w:asciiTheme="minorEastAsia" w:hAnsiTheme="minorEastAsia" w:eastAsiaTheme="minorEastAsia"/>
          <w:sz w:val="32"/>
          <w:szCs w:val="32"/>
        </w:rPr>
        <w:t>万元，其中：基本支出</w:t>
      </w:r>
      <w:r>
        <w:rPr>
          <w:rFonts w:asciiTheme="minorEastAsia" w:hAnsiTheme="minorEastAsia" w:eastAsiaTheme="minorEastAsia"/>
          <w:sz w:val="32"/>
          <w:szCs w:val="32"/>
        </w:rPr>
        <w:t>1442.61</w:t>
      </w:r>
      <w:r>
        <w:rPr>
          <w:rFonts w:hint="eastAsia" w:asciiTheme="minorEastAsia" w:hAnsiTheme="minorEastAsia" w:eastAsiaTheme="minorEastAsia"/>
          <w:sz w:val="32"/>
          <w:szCs w:val="32"/>
        </w:rPr>
        <w:t>万元，占9</w:t>
      </w:r>
      <w:r>
        <w:rPr>
          <w:rFonts w:asciiTheme="minorEastAsia" w:hAnsiTheme="minorEastAsia" w:eastAsiaTheme="minorEastAsia"/>
          <w:sz w:val="32"/>
          <w:szCs w:val="32"/>
        </w:rPr>
        <w:t>9.31</w:t>
      </w:r>
      <w:r>
        <w:rPr>
          <w:rFonts w:hint="eastAsia" w:asciiTheme="minorEastAsia" w:hAnsiTheme="minorEastAsia" w:eastAsiaTheme="minorEastAsia"/>
          <w:sz w:val="32"/>
          <w:szCs w:val="32"/>
        </w:rPr>
        <w:t>%；项目支出</w:t>
      </w:r>
      <w:r>
        <w:rPr>
          <w:rFonts w:asciiTheme="minorEastAsia" w:hAnsiTheme="minorEastAsia" w:eastAsiaTheme="minorEastAsia"/>
          <w:sz w:val="32"/>
          <w:szCs w:val="32"/>
        </w:rPr>
        <w:t>10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0.69</w:t>
      </w:r>
      <w:r>
        <w:rPr>
          <w:rFonts w:hint="eastAsia" w:asciiTheme="minorEastAsia" w:hAnsiTheme="minorEastAsia" w:eastAsiaTheme="minorEastAsia"/>
          <w:sz w:val="32"/>
          <w:szCs w:val="32"/>
        </w:rPr>
        <w:t>%；上缴上级支出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%；经营支出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%；对附属单位补助支出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w:t>
      </w:r>
      <w:r>
        <w:rPr>
          <w:rFonts w:asciiTheme="minorEastAsia" w:hAnsiTheme="minorEastAsia" w:eastAsiaTheme="minorEastAsia"/>
          <w:sz w:val="32"/>
          <w:szCs w:val="32"/>
        </w:rPr>
        <w:t>1452.61</w:t>
      </w:r>
      <w:r>
        <w:rPr>
          <w:rFonts w:hint="eastAsia" w:asciiTheme="minorEastAsia" w:hAnsiTheme="minorEastAsia" w:eastAsiaTheme="minorEastAsia"/>
          <w:sz w:val="32"/>
          <w:szCs w:val="32"/>
        </w:rPr>
        <w:t>万元。与上年相比，增加</w:t>
      </w:r>
      <w:r>
        <w:rPr>
          <w:rFonts w:asciiTheme="minorEastAsia" w:hAnsiTheme="minorEastAsia" w:eastAsiaTheme="minorEastAsia"/>
          <w:sz w:val="32"/>
          <w:szCs w:val="32"/>
        </w:rPr>
        <w:t>248.57</w:t>
      </w:r>
      <w:r>
        <w:rPr>
          <w:rFonts w:hint="eastAsia" w:asciiTheme="minorEastAsia" w:hAnsiTheme="minorEastAsia" w:eastAsiaTheme="minorEastAsia"/>
          <w:sz w:val="32"/>
          <w:szCs w:val="32"/>
        </w:rPr>
        <w:t>万元，增长</w:t>
      </w:r>
      <w:r>
        <w:rPr>
          <w:rFonts w:asciiTheme="minorEastAsia" w:hAnsiTheme="minorEastAsia" w:eastAsiaTheme="minorEastAsia"/>
          <w:sz w:val="32"/>
          <w:szCs w:val="32"/>
        </w:rPr>
        <w:t>20.64</w:t>
      </w:r>
      <w:r>
        <w:rPr>
          <w:rFonts w:hint="eastAsia" w:asciiTheme="minorEastAsia" w:hAnsiTheme="minorEastAsia" w:eastAsiaTheme="minorEastAsia"/>
          <w:sz w:val="32"/>
          <w:szCs w:val="32"/>
        </w:rPr>
        <w:t>%，主要是因为</w:t>
      </w:r>
      <w:r>
        <w:rPr>
          <w:rFonts w:hint="eastAsia" w:asciiTheme="minorEastAsia" w:hAnsiTheme="minorEastAsia" w:eastAsiaTheme="minorEastAsia"/>
          <w:color w:val="auto"/>
          <w:sz w:val="32"/>
          <w:szCs w:val="32"/>
        </w:rPr>
        <w:t>学生人数和项目数目增加，导致学生公用经费和项目经费财政拨款收入增加。</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w:t>
      </w:r>
      <w:r>
        <w:rPr>
          <w:rFonts w:asciiTheme="minorEastAsia" w:hAnsiTheme="minorEastAsia" w:eastAsiaTheme="minorEastAsia"/>
          <w:sz w:val="32"/>
          <w:szCs w:val="32"/>
        </w:rPr>
        <w:t>1452.61</w:t>
      </w:r>
      <w:r>
        <w:rPr>
          <w:rFonts w:hint="eastAsia" w:asciiTheme="minorEastAsia" w:hAnsiTheme="minorEastAsia" w:eastAsiaTheme="minorEastAsia"/>
          <w:sz w:val="32"/>
          <w:szCs w:val="32"/>
        </w:rPr>
        <w:t>万元。与上年相比，增加</w:t>
      </w:r>
      <w:r>
        <w:rPr>
          <w:rFonts w:asciiTheme="minorEastAsia" w:hAnsiTheme="minorEastAsia" w:eastAsiaTheme="minorEastAsia"/>
          <w:sz w:val="32"/>
          <w:szCs w:val="32"/>
        </w:rPr>
        <w:t>248.57</w:t>
      </w:r>
      <w:r>
        <w:rPr>
          <w:rFonts w:hint="eastAsia" w:asciiTheme="minorEastAsia" w:hAnsiTheme="minorEastAsia" w:eastAsiaTheme="minorEastAsia"/>
          <w:sz w:val="32"/>
          <w:szCs w:val="32"/>
        </w:rPr>
        <w:t>万元，增长</w:t>
      </w:r>
      <w:r>
        <w:rPr>
          <w:rFonts w:asciiTheme="minorEastAsia" w:hAnsiTheme="minorEastAsia" w:eastAsiaTheme="minorEastAsia"/>
          <w:sz w:val="32"/>
          <w:szCs w:val="32"/>
        </w:rPr>
        <w:t>20.64</w:t>
      </w:r>
      <w:r>
        <w:rPr>
          <w:rFonts w:hint="eastAsia" w:asciiTheme="minorEastAsia" w:hAnsiTheme="minorEastAsia" w:eastAsiaTheme="minorEastAsia"/>
          <w:sz w:val="32"/>
          <w:szCs w:val="32"/>
        </w:rPr>
        <w:t>%，主要是因为</w:t>
      </w:r>
      <w:r>
        <w:rPr>
          <w:rFonts w:hint="eastAsia" w:asciiTheme="minorEastAsia" w:hAnsiTheme="minorEastAsia" w:eastAsiaTheme="minorEastAsia"/>
          <w:color w:val="auto"/>
          <w:sz w:val="32"/>
          <w:szCs w:val="32"/>
        </w:rPr>
        <w:t>学生人数和项目数目增加，导致学生公用经费等业务活动费支出和项目支出增加。</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asciiTheme="minorEastAsia" w:hAnsiTheme="minorEastAsia" w:eastAsiaTheme="minorEastAsia"/>
          <w:sz w:val="32"/>
          <w:szCs w:val="32"/>
        </w:rPr>
        <w:t>1452.61</w:t>
      </w:r>
      <w:r>
        <w:rPr>
          <w:rFonts w:hint="eastAsia" w:asciiTheme="minorEastAsia" w:hAnsiTheme="minorEastAsia" w:eastAsiaTheme="minorEastAsia"/>
          <w:sz w:val="32"/>
          <w:szCs w:val="32"/>
        </w:rPr>
        <w:t>万元，占本年支出合计的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%，与上年相比，财政拨款支出增加</w:t>
      </w:r>
      <w:r>
        <w:rPr>
          <w:rFonts w:asciiTheme="minorEastAsia" w:hAnsiTheme="minorEastAsia" w:eastAsiaTheme="minorEastAsia"/>
          <w:sz w:val="32"/>
          <w:szCs w:val="32"/>
        </w:rPr>
        <w:t>248.57</w:t>
      </w:r>
      <w:r>
        <w:rPr>
          <w:rFonts w:hint="eastAsia" w:asciiTheme="minorEastAsia" w:hAnsiTheme="minorEastAsia" w:eastAsiaTheme="minorEastAsia"/>
          <w:sz w:val="32"/>
          <w:szCs w:val="32"/>
        </w:rPr>
        <w:t>万元，增长</w:t>
      </w:r>
      <w:r>
        <w:rPr>
          <w:rFonts w:asciiTheme="minorEastAsia" w:hAnsiTheme="minorEastAsia" w:eastAsiaTheme="minorEastAsia"/>
          <w:sz w:val="32"/>
          <w:szCs w:val="32"/>
        </w:rPr>
        <w:t>20.64</w:t>
      </w:r>
      <w:r>
        <w:rPr>
          <w:rFonts w:hint="eastAsia" w:asciiTheme="minorEastAsia" w:hAnsiTheme="minorEastAsia" w:eastAsiaTheme="minorEastAsia"/>
          <w:sz w:val="32"/>
          <w:szCs w:val="32"/>
        </w:rPr>
        <w:t>%，主要是因为</w:t>
      </w:r>
      <w:r>
        <w:rPr>
          <w:rFonts w:hint="eastAsia" w:asciiTheme="minorEastAsia" w:hAnsiTheme="minorEastAsia" w:eastAsiaTheme="minorEastAsia"/>
          <w:color w:val="auto"/>
          <w:sz w:val="32"/>
          <w:szCs w:val="32"/>
        </w:rPr>
        <w:t>学生人数和项目数目增加，导致学生公用经费等业务活动费支出和项目支出增加。</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asciiTheme="minorEastAsia" w:hAnsiTheme="minorEastAsia" w:eastAsiaTheme="minorEastAsia"/>
          <w:sz w:val="32"/>
          <w:szCs w:val="32"/>
        </w:rPr>
        <w:t>1452.61</w:t>
      </w:r>
      <w:r>
        <w:rPr>
          <w:rFonts w:hint="eastAsia" w:asciiTheme="minorEastAsia" w:hAnsiTheme="minorEastAsia" w:eastAsiaTheme="minorEastAsia"/>
          <w:sz w:val="32"/>
          <w:szCs w:val="32"/>
        </w:rPr>
        <w:t>万元，主要用于以下方面：一般公共服务（类）支出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%；教育（类）支出</w:t>
      </w:r>
      <w:r>
        <w:rPr>
          <w:rFonts w:asciiTheme="minorEastAsia" w:hAnsiTheme="minorEastAsia" w:eastAsiaTheme="minorEastAsia"/>
          <w:sz w:val="32"/>
          <w:szCs w:val="32"/>
        </w:rPr>
        <w:t>1452.61</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100</w:t>
      </w:r>
      <w:r>
        <w:rPr>
          <w:rFonts w:hint="eastAsia" w:asciiTheme="minorEastAsia" w:hAnsiTheme="minorEastAsia" w:eastAsiaTheme="minorEastAsia"/>
          <w:sz w:val="32"/>
          <w:szCs w:val="32"/>
        </w:rPr>
        <w:t>%。</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asciiTheme="minorEastAsia" w:hAnsiTheme="minorEastAsia" w:eastAsiaTheme="minorEastAsia"/>
          <w:sz w:val="32"/>
          <w:szCs w:val="32"/>
        </w:rPr>
        <w:t>1452.61</w:t>
      </w:r>
      <w:r>
        <w:rPr>
          <w:rFonts w:hint="eastAsia" w:asciiTheme="minorEastAsia" w:hAnsiTheme="minorEastAsia" w:eastAsiaTheme="minorEastAsia"/>
          <w:sz w:val="32"/>
          <w:szCs w:val="32"/>
        </w:rPr>
        <w:t>万元，支出决算数为</w:t>
      </w:r>
      <w:r>
        <w:rPr>
          <w:rFonts w:asciiTheme="minorEastAsia" w:hAnsiTheme="minorEastAsia" w:eastAsiaTheme="minorEastAsia"/>
          <w:sz w:val="32"/>
          <w:szCs w:val="32"/>
        </w:rPr>
        <w:t>1452.61</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color w:val="auto"/>
          <w:sz w:val="32"/>
          <w:szCs w:val="32"/>
        </w:rPr>
        <w:t>教育支出（</w:t>
      </w:r>
      <w:r>
        <w:rPr>
          <w:rFonts w:hint="eastAsia" w:asciiTheme="minorEastAsia" w:hAnsiTheme="minorEastAsia" w:eastAsiaTheme="minorEastAsia"/>
          <w:color w:val="auto"/>
          <w:sz w:val="32"/>
          <w:szCs w:val="32"/>
          <w:lang w:val="en-US" w:eastAsia="zh-CN"/>
        </w:rPr>
        <w:t>类</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val="en-US" w:eastAsia="zh-CN"/>
        </w:rPr>
        <w:t>普通教育</w:t>
      </w:r>
      <w:r>
        <w:rPr>
          <w:rFonts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val="en-US" w:eastAsia="zh-CN"/>
        </w:rPr>
        <w:t>初中教育</w:t>
      </w:r>
      <w:r>
        <w:rPr>
          <w:rFonts w:asciiTheme="minorEastAsia" w:hAnsiTheme="minorEastAsia" w:eastAsiaTheme="minorEastAsia"/>
          <w:color w:val="auto"/>
          <w:sz w:val="32"/>
          <w:szCs w:val="32"/>
        </w:rPr>
        <w:t>（项）</w:t>
      </w:r>
      <w:r>
        <w:rPr>
          <w:rFonts w:hint="eastAsia" w:asciiTheme="minorEastAsia" w:hAnsiTheme="minorEastAsia" w:eastAsiaTheme="minorEastAsia"/>
          <w:sz w:val="32"/>
          <w:szCs w:val="32"/>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1442.61</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1442.61</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w:t>
      </w:r>
      <w:r>
        <w:rPr>
          <w:rFonts w:hint="eastAsia" w:asciiTheme="minorEastAsia" w:hAnsiTheme="minorEastAsia" w:eastAsiaTheme="minorEastAsia"/>
          <w:color w:val="auto"/>
          <w:sz w:val="32"/>
          <w:szCs w:val="32"/>
        </w:rPr>
        <w:t>教育支出（</w:t>
      </w:r>
      <w:r>
        <w:rPr>
          <w:rFonts w:hint="eastAsia" w:asciiTheme="minorEastAsia" w:hAnsiTheme="minorEastAsia" w:eastAsiaTheme="minorEastAsia"/>
          <w:color w:val="auto"/>
          <w:sz w:val="32"/>
          <w:szCs w:val="32"/>
          <w:lang w:val="en-US" w:eastAsia="zh-CN"/>
        </w:rPr>
        <w:t>类</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val="en-US" w:eastAsia="zh-CN"/>
        </w:rPr>
        <w:t>普通教育</w:t>
      </w:r>
      <w:r>
        <w:rPr>
          <w:rFonts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val="en-US" w:eastAsia="zh-CN"/>
        </w:rPr>
        <w:t>其他普通教育支出</w:t>
      </w:r>
      <w:r>
        <w:rPr>
          <w:rFonts w:asciiTheme="minorEastAsia" w:hAnsiTheme="minorEastAsia" w:eastAsiaTheme="minorEastAsia"/>
          <w:color w:val="auto"/>
          <w:sz w:val="32"/>
          <w:szCs w:val="32"/>
        </w:rPr>
        <w:t>（项）</w:t>
      </w:r>
      <w:r>
        <w:rPr>
          <w:rFonts w:hint="eastAsia" w:asciiTheme="minorEastAsia" w:hAnsiTheme="minorEastAsia" w:eastAsiaTheme="minorEastAsia"/>
          <w:sz w:val="32"/>
          <w:szCs w:val="32"/>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10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10</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w:t>
      </w:r>
      <w:r>
        <w:rPr>
          <w:rFonts w:asciiTheme="minorEastAsia" w:hAnsiTheme="minorEastAsia" w:eastAsiaTheme="minorEastAsia"/>
          <w:sz w:val="32"/>
          <w:szCs w:val="32"/>
        </w:rPr>
        <w:t>1442.61</w:t>
      </w:r>
      <w:r>
        <w:rPr>
          <w:rFonts w:hint="eastAsia" w:asciiTheme="minorEastAsia" w:hAnsiTheme="minorEastAsia" w:eastAsiaTheme="minorEastAsia"/>
          <w:sz w:val="32"/>
          <w:szCs w:val="32"/>
        </w:rPr>
        <w:t>万元，其中：人员经费</w:t>
      </w:r>
      <w:r>
        <w:rPr>
          <w:rFonts w:asciiTheme="minorEastAsia" w:hAnsiTheme="minorEastAsia" w:eastAsiaTheme="minorEastAsia"/>
          <w:sz w:val="32"/>
          <w:szCs w:val="32"/>
        </w:rPr>
        <w:t>1346.82</w:t>
      </w:r>
      <w:r>
        <w:rPr>
          <w:rFonts w:hint="eastAsia" w:asciiTheme="minorEastAsia" w:hAnsiTheme="minorEastAsia" w:eastAsiaTheme="minorEastAsia"/>
          <w:sz w:val="32"/>
          <w:szCs w:val="32"/>
        </w:rPr>
        <w:t>万元，占基本支出的9</w:t>
      </w:r>
      <w:r>
        <w:rPr>
          <w:rFonts w:asciiTheme="minorEastAsia" w:hAnsiTheme="minorEastAsia" w:eastAsiaTheme="minorEastAsia"/>
          <w:sz w:val="32"/>
          <w:szCs w:val="32"/>
        </w:rPr>
        <w:t>3.36</w:t>
      </w:r>
      <w:r>
        <w:rPr>
          <w:rFonts w:hint="eastAsia" w:asciiTheme="minorEastAsia" w:hAnsiTheme="minorEastAsia" w:eastAsiaTheme="minorEastAsia"/>
          <w:sz w:val="32"/>
          <w:szCs w:val="32"/>
        </w:rPr>
        <w:t>%,主要包括基本工资、津贴补贴、奖金、</w:t>
      </w:r>
      <w:r>
        <w:rPr>
          <w:rFonts w:hint="eastAsia" w:asciiTheme="minorEastAsia" w:hAnsiTheme="minorEastAsia" w:eastAsiaTheme="minorEastAsia"/>
          <w:color w:val="auto"/>
          <w:sz w:val="32"/>
          <w:szCs w:val="32"/>
        </w:rPr>
        <w:t>机关事业单位基本养老保险缴费；其他社会保障缴费；住房公积金；其他工资福利支出；抚恤金；生活补助</w:t>
      </w:r>
      <w:r>
        <w:rPr>
          <w:rFonts w:hint="eastAsia" w:asciiTheme="minorEastAsia" w:hAnsiTheme="minorEastAsia" w:eastAsiaTheme="minorEastAsia"/>
          <w:sz w:val="32"/>
          <w:szCs w:val="32"/>
        </w:rPr>
        <w:t>；公用经费9</w:t>
      </w:r>
      <w:r>
        <w:rPr>
          <w:rFonts w:asciiTheme="minorEastAsia" w:hAnsiTheme="minorEastAsia" w:eastAsiaTheme="minorEastAsia"/>
          <w:sz w:val="32"/>
          <w:szCs w:val="32"/>
        </w:rPr>
        <w:t>5.79</w:t>
      </w:r>
      <w:r>
        <w:rPr>
          <w:rFonts w:hint="eastAsia" w:asciiTheme="minorEastAsia" w:hAnsiTheme="minorEastAsia" w:eastAsiaTheme="minorEastAsia"/>
          <w:sz w:val="32"/>
          <w:szCs w:val="32"/>
        </w:rPr>
        <w:t>万元，占基本支出的6</w:t>
      </w:r>
      <w:r>
        <w:rPr>
          <w:rFonts w:asciiTheme="minorEastAsia" w:hAnsiTheme="minorEastAsia" w:eastAsiaTheme="minorEastAsia"/>
          <w:sz w:val="32"/>
          <w:szCs w:val="32"/>
        </w:rPr>
        <w:t>.64</w:t>
      </w:r>
      <w:r>
        <w:rPr>
          <w:rFonts w:hint="eastAsia" w:asciiTheme="minorEastAsia" w:hAnsiTheme="minorEastAsia" w:eastAsiaTheme="minorEastAsia"/>
          <w:sz w:val="32"/>
          <w:szCs w:val="32"/>
        </w:rPr>
        <w:t>%，主要包括办公费、印刷费、咨询费、手续费、</w:t>
      </w:r>
      <w:r>
        <w:rPr>
          <w:rFonts w:hint="eastAsia" w:asciiTheme="minorEastAsia" w:hAnsiTheme="minorEastAsia" w:eastAsiaTheme="minorEastAsia"/>
          <w:color w:val="auto"/>
          <w:sz w:val="32"/>
          <w:szCs w:val="32"/>
        </w:rPr>
        <w:t>水费、电费、差旅费、维修（护）费、培训费、劳务费、工会经费、其他商品和服务支出。</w:t>
      </w:r>
    </w:p>
    <w:p>
      <w:pPr>
        <w:pStyle w:val="10"/>
        <w:rPr>
          <w:rFonts w:hAnsi="黑体"/>
          <w:b/>
          <w:sz w:val="32"/>
          <w:szCs w:val="32"/>
        </w:rPr>
      </w:pPr>
      <w:r>
        <w:rPr>
          <w:rFonts w:hint="eastAsia" w:hAnsi="黑体"/>
          <w:b/>
          <w:sz w:val="32"/>
          <w:szCs w:val="32"/>
        </w:rPr>
        <w:t>七、一般公共预算财政拨款“三公”经费支出决算情况说明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万元，支出决算为0万元，由于预算数为0，无法计算百分比，其中：</w:t>
      </w:r>
    </w:p>
    <w:p>
      <w:pPr>
        <w:pStyle w:val="10"/>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因公出国（境）费支出预算为0万元，支出决算为0万元，由于预算数为0，无法计算百分比，决算数等于预算数的主要原因是今年无人因公出国（境），与上年相比相同。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公务接待费支出预算为0万元，支出决算为0万元，由于预算数为0，无法计算百分比，决算数等于预算数的主要原因是无公务接待，与上年相比相同。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公务用车购置费支出预算为0万元，支出决算为0万元，由于预算数为0，无法计算百分比，决算数等于预算数的主要原因是未购置公务用车，与上年相比相同。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公务用车运行维护费支出预算为0万元，支出决算为0万元，由于预算数为0，无法计算百分比，决算数等于预算数的主要原因是未购置公务用车，与上年相比相同。</w:t>
      </w:r>
    </w:p>
    <w:p>
      <w:pPr>
        <w:pStyle w:val="10"/>
        <w:ind w:firstLine="640" w:firstLineChars="200"/>
        <w:rPr>
          <w:rFonts w:asciiTheme="minorEastAsia" w:hAnsiTheme="minorEastAsia" w:eastAsiaTheme="minorEastAsia"/>
          <w:b/>
          <w:sz w:val="32"/>
          <w:szCs w:val="32"/>
        </w:rPr>
      </w:pPr>
      <w:bookmarkStart w:id="0" w:name="_GoBack"/>
      <w:bookmarkEnd w:id="0"/>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1、因公出国（境）费支出决算为0万元，全年安排因公出国（境）团组0个，累计0人次,无开支内容。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2、公务接待费支出决算为0万元，全年共接待来访团组0个、来宾0人次，无活动发生的接待支出。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3、公务用车购置费及运行维护费支出决算为0万元，其中：公务用车购置费0万元，怀化市迎丰中学（单位本级或某二级机构）更新公务用车0辆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公务用车运行维护费0万元，无支出，截止2021年12月31日，我单位开支财政拨款的公务用车保有量为0辆。</w:t>
      </w:r>
    </w:p>
    <w:p>
      <w:pPr>
        <w:pStyle w:val="10"/>
        <w:rPr>
          <w:rFonts w:hAnsi="黑体"/>
          <w:b/>
          <w:sz w:val="32"/>
          <w:szCs w:val="32"/>
        </w:rPr>
      </w:pPr>
      <w:r>
        <w:rPr>
          <w:rFonts w:hint="eastAsia" w:hAnsi="黑体"/>
          <w:b/>
          <w:sz w:val="32"/>
          <w:szCs w:val="32"/>
        </w:rPr>
        <w:t>八、政府性基金预算收入支出决算情况</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w:t>
      </w:r>
    </w:p>
    <w:p>
      <w:pPr>
        <w:pStyle w:val="10"/>
        <w:rPr>
          <w:rFonts w:hAnsi="黑体"/>
          <w:b/>
          <w:sz w:val="32"/>
          <w:szCs w:val="32"/>
        </w:rPr>
      </w:pPr>
      <w:r>
        <w:rPr>
          <w:rFonts w:hint="eastAsia" w:hAnsi="黑体"/>
          <w:b/>
          <w:sz w:val="32"/>
          <w:szCs w:val="32"/>
        </w:rPr>
        <w:t>九、国有资本经营预算财政拨款支出情况</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年度国有资本经营预算财政拨款收入</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eastAsia="zh-CN"/>
        </w:rPr>
        <w:t>0</w:t>
      </w:r>
      <w:r>
        <w:rPr>
          <w:rFonts w:hint="eastAsia" w:asciiTheme="minorEastAsia" w:hAnsiTheme="minorEastAsia" w:eastAsiaTheme="minorEastAsia"/>
          <w:sz w:val="32"/>
          <w:szCs w:val="32"/>
        </w:rPr>
        <w:t>万元。</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sz w:val="32"/>
          <w:szCs w:val="32"/>
        </w:rPr>
        <w:t>本部门2021年度机关运行经费支出0万元。</w:t>
      </w:r>
      <w:r>
        <w:rPr>
          <w:rFonts w:hint="eastAsia" w:asciiTheme="minorEastAsia" w:hAnsiTheme="minorEastAsia" w:eastAsiaTheme="minorEastAsia"/>
          <w:color w:val="000000" w:themeColor="text1"/>
          <w:sz w:val="32"/>
          <w:szCs w:val="32"/>
        </w:rPr>
        <w:t>机关运行经费为保障行政单位（含参照公务员法管理的事业单位）运行用于购买货物和服务的各项资金，本单位为财政补助事业单位，无机关运行经费，本单位公用经费为</w:t>
      </w:r>
      <w:r>
        <w:rPr>
          <w:rFonts w:hint="eastAsia" w:asciiTheme="minorEastAsia" w:hAnsiTheme="minorEastAsia" w:eastAsiaTheme="minorEastAsia"/>
          <w:sz w:val="32"/>
          <w:szCs w:val="32"/>
        </w:rPr>
        <w:t>9</w:t>
      </w:r>
      <w:r>
        <w:rPr>
          <w:rFonts w:asciiTheme="minorEastAsia" w:hAnsiTheme="minorEastAsia" w:eastAsiaTheme="minorEastAsia"/>
          <w:sz w:val="32"/>
          <w:szCs w:val="32"/>
        </w:rPr>
        <w:t>5.79</w:t>
      </w:r>
      <w:r>
        <w:rPr>
          <w:rFonts w:hint="eastAsia" w:asciiTheme="minorEastAsia" w:hAnsiTheme="minorEastAsia" w:eastAsiaTheme="minorEastAsia"/>
          <w:color w:val="000000" w:themeColor="text1"/>
          <w:sz w:val="32"/>
          <w:szCs w:val="32"/>
        </w:rPr>
        <w:t>万元，同比增加（减少）6</w:t>
      </w:r>
      <w:r>
        <w:rPr>
          <w:rFonts w:asciiTheme="minorEastAsia" w:hAnsiTheme="minorEastAsia" w:eastAsiaTheme="minorEastAsia"/>
          <w:color w:val="000000" w:themeColor="text1"/>
          <w:sz w:val="32"/>
          <w:szCs w:val="32"/>
        </w:rPr>
        <w:t>8.79</w:t>
      </w:r>
      <w:r>
        <w:rPr>
          <w:rFonts w:hint="eastAsia" w:asciiTheme="minorEastAsia" w:hAnsiTheme="minorEastAsia" w:eastAsiaTheme="minorEastAsia"/>
          <w:color w:val="000000" w:themeColor="text1"/>
          <w:sz w:val="32"/>
          <w:szCs w:val="32"/>
        </w:rPr>
        <w:t>万元，原因是教师人数的减少导致公用经费开支减少，及因疫情原因，培训教研活动的减少导致培训费等的减少。</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2021年本部门开支会议费0万元，无召开会议，人数0人；开支培训费</w:t>
      </w:r>
      <w:r>
        <w:rPr>
          <w:rFonts w:asciiTheme="minorEastAsia" w:hAnsiTheme="minorEastAsia" w:eastAsiaTheme="minorEastAsia"/>
          <w:sz w:val="32"/>
          <w:szCs w:val="32"/>
        </w:rPr>
        <w:t>2.87</w:t>
      </w:r>
      <w:r>
        <w:rPr>
          <w:rFonts w:hint="eastAsia" w:asciiTheme="minorEastAsia" w:hAnsiTheme="minorEastAsia" w:eastAsiaTheme="minorEastAsia"/>
          <w:sz w:val="32"/>
          <w:szCs w:val="32"/>
        </w:rPr>
        <w:t>万元，用于开展教师、党员培训，人数</w:t>
      </w:r>
      <w:r>
        <w:rPr>
          <w:rFonts w:asciiTheme="minorEastAsia" w:hAnsiTheme="minorEastAsia" w:eastAsiaTheme="minorEastAsia"/>
          <w:sz w:val="32"/>
          <w:szCs w:val="32"/>
        </w:rPr>
        <w:t>93</w:t>
      </w:r>
      <w:r>
        <w:rPr>
          <w:rFonts w:hint="eastAsia" w:asciiTheme="minorEastAsia" w:hAnsiTheme="minorEastAsia" w:eastAsiaTheme="minorEastAsia"/>
          <w:sz w:val="32"/>
          <w:szCs w:val="32"/>
        </w:rPr>
        <w:t>人，内容为国培、业务学习、党员党风建设等培训；无举办节庆、晚会、论坛、赛事活动，开支0万元。</w:t>
      </w:r>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sz w:val="32"/>
          <w:szCs w:val="32"/>
        </w:rPr>
        <w:t>0</w:t>
      </w:r>
      <w:r>
        <w:rPr>
          <w:rFonts w:hint="eastAsia" w:asciiTheme="minorEastAsia" w:hAnsiTheme="minorEastAsia" w:eastAsiaTheme="minorEastAsia"/>
          <w:sz w:val="32"/>
          <w:szCs w:val="32"/>
        </w:rPr>
        <w:t>万元，其中：政府采购货物支出</w:t>
      </w:r>
      <w:r>
        <w:rPr>
          <w:rFonts w:hint="eastAsia" w:asciiTheme="minorEastAsia" w:hAnsiTheme="minorEastAsia"/>
          <w:sz w:val="32"/>
          <w:szCs w:val="32"/>
        </w:rPr>
        <w:t>0</w:t>
      </w:r>
      <w:r>
        <w:rPr>
          <w:rFonts w:hint="eastAsia" w:asciiTheme="minorEastAsia" w:hAnsiTheme="minorEastAsia" w:eastAsiaTheme="minorEastAsia"/>
          <w:sz w:val="32"/>
          <w:szCs w:val="32"/>
        </w:rPr>
        <w:t>万元、政府采购工程支出</w:t>
      </w:r>
      <w:r>
        <w:rPr>
          <w:rFonts w:hint="eastAsia" w:asciiTheme="minorEastAsia" w:hAnsiTheme="minorEastAsia"/>
          <w:sz w:val="32"/>
          <w:szCs w:val="32"/>
        </w:rPr>
        <w:t>0</w:t>
      </w:r>
      <w:r>
        <w:rPr>
          <w:rFonts w:hint="eastAsia" w:asciiTheme="minorEastAsia" w:hAnsiTheme="minorEastAsia" w:eastAsiaTheme="minorEastAsia"/>
          <w:sz w:val="32"/>
          <w:szCs w:val="32"/>
        </w:rPr>
        <w:t>万元、政府采购服务支出</w:t>
      </w:r>
      <w:r>
        <w:rPr>
          <w:rFonts w:hint="eastAsia" w:asciiTheme="minorEastAsia" w:hAnsiTheme="minorEastAsia"/>
          <w:sz w:val="32"/>
          <w:szCs w:val="32"/>
        </w:rPr>
        <w:t>0</w:t>
      </w:r>
      <w:r>
        <w:rPr>
          <w:rFonts w:hint="eastAsia" w:asciiTheme="minorEastAsia" w:hAnsiTheme="minorEastAsia" w:eastAsiaTheme="minorEastAsia"/>
          <w:sz w:val="32"/>
          <w:szCs w:val="32"/>
        </w:rPr>
        <w:t>万元。授予中小企业合同金额</w:t>
      </w:r>
      <w:r>
        <w:rPr>
          <w:rFonts w:hint="eastAsia" w:asciiTheme="minorEastAsia" w:hAnsiTheme="minorEastAsia"/>
          <w:sz w:val="32"/>
          <w:szCs w:val="32"/>
        </w:rPr>
        <w:t>0</w:t>
      </w:r>
      <w:r>
        <w:rPr>
          <w:rFonts w:hint="eastAsia" w:asciiTheme="minorEastAsia" w:hAnsiTheme="minorEastAsia" w:eastAsiaTheme="minorEastAsia"/>
          <w:sz w:val="32"/>
          <w:szCs w:val="32"/>
        </w:rPr>
        <w:t>万元，占政府采购支出总额的</w:t>
      </w:r>
      <w:r>
        <w:rPr>
          <w:rFonts w:hint="eastAsia" w:asciiTheme="minorEastAsia" w:hAnsiTheme="minorEastAsia"/>
          <w:sz w:val="32"/>
          <w:szCs w:val="32"/>
        </w:rPr>
        <w:t>0</w:t>
      </w:r>
      <w:r>
        <w:rPr>
          <w:rFonts w:hint="eastAsia" w:asciiTheme="minorEastAsia" w:hAnsiTheme="minorEastAsia" w:eastAsiaTheme="minorEastAsia"/>
          <w:sz w:val="32"/>
          <w:szCs w:val="32"/>
        </w:rPr>
        <w:t>%，其中：授予小微企业合同金额</w:t>
      </w:r>
      <w:r>
        <w:rPr>
          <w:rFonts w:hint="eastAsia" w:asciiTheme="minorEastAsia" w:hAnsiTheme="minorEastAsia"/>
          <w:sz w:val="32"/>
          <w:szCs w:val="32"/>
        </w:rPr>
        <w:t>0</w:t>
      </w:r>
      <w:r>
        <w:rPr>
          <w:rFonts w:hint="eastAsia" w:asciiTheme="minorEastAsia" w:hAnsiTheme="minorEastAsia" w:eastAsiaTheme="minorEastAsia"/>
          <w:sz w:val="32"/>
          <w:szCs w:val="32"/>
        </w:rPr>
        <w:t>万元，占授予中小企业合同金额的</w:t>
      </w:r>
      <w:r>
        <w:rPr>
          <w:rFonts w:hint="eastAsia" w:asciiTheme="minorEastAsia" w:hAnsiTheme="minorEastAsia"/>
          <w:sz w:val="32"/>
          <w:szCs w:val="32"/>
        </w:rPr>
        <w:t>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sz w:val="32"/>
          <w:szCs w:val="32"/>
        </w:rPr>
        <w:t>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sz w:val="32"/>
          <w:szCs w:val="32"/>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sz w:val="32"/>
          <w:szCs w:val="32"/>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w:t>
      </w:r>
      <w:r>
        <w:rPr>
          <w:rFonts w:hint="eastAsia" w:asciiTheme="minorEastAsia" w:hAnsiTheme="minorEastAsia"/>
          <w:sz w:val="32"/>
          <w:szCs w:val="32"/>
        </w:rPr>
        <w:t>0</w:t>
      </w:r>
      <w:r>
        <w:rPr>
          <w:rFonts w:hint="eastAsia" w:asciiTheme="minorEastAsia" w:hAnsiTheme="minorEastAsia" w:eastAsiaTheme="minorEastAsia"/>
          <w:sz w:val="32"/>
          <w:szCs w:val="32"/>
        </w:rPr>
        <w:t>辆，其中，主要领导干部用车</w:t>
      </w:r>
      <w:r>
        <w:rPr>
          <w:rFonts w:hint="eastAsia" w:asciiTheme="minorEastAsia" w:hAnsiTheme="minorEastAsia"/>
          <w:sz w:val="32"/>
          <w:szCs w:val="32"/>
        </w:rPr>
        <w:t>0</w:t>
      </w:r>
      <w:r>
        <w:rPr>
          <w:rFonts w:hint="eastAsia" w:asciiTheme="minorEastAsia" w:hAnsiTheme="minorEastAsia" w:eastAsiaTheme="minorEastAsia"/>
          <w:sz w:val="32"/>
          <w:szCs w:val="32"/>
        </w:rPr>
        <w:t>辆，机要通信用车</w:t>
      </w:r>
      <w:r>
        <w:rPr>
          <w:rFonts w:hint="eastAsia" w:asciiTheme="minorEastAsia" w:hAnsiTheme="minorEastAsia"/>
          <w:sz w:val="32"/>
          <w:szCs w:val="32"/>
        </w:rPr>
        <w:t>0</w:t>
      </w:r>
      <w:r>
        <w:rPr>
          <w:rFonts w:hint="eastAsia" w:asciiTheme="minorEastAsia" w:hAnsiTheme="minorEastAsia" w:eastAsiaTheme="minorEastAsia"/>
          <w:sz w:val="32"/>
          <w:szCs w:val="32"/>
        </w:rPr>
        <w:t>辆、应急保障用车</w:t>
      </w:r>
      <w:r>
        <w:rPr>
          <w:rFonts w:hint="eastAsia" w:asciiTheme="minorEastAsia" w:hAnsiTheme="minorEastAsia"/>
          <w:sz w:val="32"/>
          <w:szCs w:val="32"/>
        </w:rPr>
        <w:t>0</w:t>
      </w:r>
      <w:r>
        <w:rPr>
          <w:rFonts w:hint="eastAsia" w:asciiTheme="minorEastAsia" w:hAnsiTheme="minorEastAsia" w:eastAsiaTheme="minorEastAsia"/>
          <w:sz w:val="32"/>
          <w:szCs w:val="32"/>
        </w:rPr>
        <w:t>辆、执法执勤用车</w:t>
      </w:r>
      <w:r>
        <w:rPr>
          <w:rFonts w:hint="eastAsia" w:asciiTheme="minorEastAsia" w:hAnsiTheme="minorEastAsia"/>
          <w:sz w:val="32"/>
          <w:szCs w:val="32"/>
        </w:rPr>
        <w:t>0</w:t>
      </w:r>
      <w:r>
        <w:rPr>
          <w:rFonts w:hint="eastAsia" w:asciiTheme="minorEastAsia" w:hAnsiTheme="minorEastAsia" w:eastAsiaTheme="minorEastAsia"/>
          <w:sz w:val="32"/>
          <w:szCs w:val="32"/>
        </w:rPr>
        <w:t>辆、特种专业技术用车</w:t>
      </w:r>
      <w:r>
        <w:rPr>
          <w:rFonts w:hint="eastAsia" w:asciiTheme="minorEastAsia" w:hAnsiTheme="minorEastAsia"/>
          <w:sz w:val="32"/>
          <w:szCs w:val="32"/>
        </w:rPr>
        <w:t>0</w:t>
      </w:r>
      <w:r>
        <w:rPr>
          <w:rFonts w:hint="eastAsia" w:asciiTheme="minorEastAsia" w:hAnsiTheme="minorEastAsia" w:eastAsiaTheme="minorEastAsia"/>
          <w:sz w:val="32"/>
          <w:szCs w:val="32"/>
        </w:rPr>
        <w:t>辆、其他用车</w:t>
      </w:r>
      <w:r>
        <w:rPr>
          <w:rFonts w:hint="eastAsia" w:asciiTheme="minorEastAsia" w:hAnsiTheme="minorEastAsia"/>
          <w:sz w:val="32"/>
          <w:szCs w:val="32"/>
        </w:rPr>
        <w:t>0</w:t>
      </w:r>
      <w:r>
        <w:rPr>
          <w:rFonts w:hint="eastAsia" w:asciiTheme="minorEastAsia" w:hAnsiTheme="minorEastAsia" w:eastAsiaTheme="minorEastAsia"/>
          <w:sz w:val="32"/>
          <w:szCs w:val="32"/>
        </w:rPr>
        <w:t>辆，无其他用车；单位价值50万元以上通用设备</w:t>
      </w:r>
      <w:r>
        <w:rPr>
          <w:rFonts w:hint="eastAsia" w:asciiTheme="minorEastAsia" w:hAnsiTheme="minorEastAsia"/>
          <w:sz w:val="32"/>
          <w:szCs w:val="32"/>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sz w:val="32"/>
          <w:szCs w:val="32"/>
        </w:rPr>
        <w:t>0</w:t>
      </w:r>
      <w:r>
        <w:rPr>
          <w:rFonts w:hint="eastAsia" w:asciiTheme="minorEastAsia" w:hAnsiTheme="minorEastAsia" w:eastAsiaTheme="minorEastAsia"/>
          <w:sz w:val="32"/>
          <w:szCs w:val="32"/>
        </w:rPr>
        <w:t>台（套）。</w:t>
      </w:r>
    </w:p>
    <w:p>
      <w:pPr>
        <w:pStyle w:val="1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个，二级项目</w:t>
      </w:r>
      <w:r>
        <w:rPr>
          <w:rFonts w:cs="黑体" w:asciiTheme="minorEastAsia" w:hAnsiTheme="minorEastAsia"/>
          <w:color w:val="000000"/>
          <w:kern w:val="0"/>
          <w:sz w:val="32"/>
          <w:szCs w:val="32"/>
        </w:rPr>
        <w:t>1</w:t>
      </w:r>
      <w:r>
        <w:rPr>
          <w:rFonts w:hint="eastAsia" w:cs="黑体" w:asciiTheme="minorEastAsia" w:hAnsiTheme="minorEastAsia"/>
          <w:color w:val="000000"/>
          <w:kern w:val="0"/>
          <w:sz w:val="32"/>
          <w:szCs w:val="32"/>
        </w:rPr>
        <w:t>个，共涉及资金1</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万元，占一般公共预算项目支出总额的1</w:t>
      </w:r>
      <w:r>
        <w:rPr>
          <w:rFonts w:cs="黑体" w:asciiTheme="minorEastAsia" w:hAnsiTheme="minorEastAsia"/>
          <w:color w:val="000000"/>
          <w:kern w:val="0"/>
          <w:sz w:val="32"/>
          <w:szCs w:val="32"/>
        </w:rPr>
        <w:t>00%</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组织对0个项目开展了部门评价，涉及一般公共预算支出0万元，政府性基金预算支出0万元，国有资本经营预算支出0万元。无评价情况。</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组织对怀化市迎丰中学等</w:t>
      </w:r>
      <w:r>
        <w:rPr>
          <w:rFonts w:cs="黑体" w:asciiTheme="minorEastAsia" w:hAnsiTheme="minorEastAsia"/>
          <w:color w:val="000000"/>
          <w:kern w:val="0"/>
          <w:sz w:val="32"/>
          <w:szCs w:val="32"/>
        </w:rPr>
        <w:t>1</w:t>
      </w:r>
      <w:r>
        <w:rPr>
          <w:rFonts w:hint="eastAsia" w:cs="黑体" w:asciiTheme="minorEastAsia" w:hAnsiTheme="minorEastAsia"/>
          <w:color w:val="000000"/>
          <w:kern w:val="0"/>
          <w:sz w:val="32"/>
          <w:szCs w:val="32"/>
        </w:rPr>
        <w:t>个单位开展整体支出绩效评价，涉及一般公共预算支出</w:t>
      </w:r>
      <w:r>
        <w:rPr>
          <w:rFonts w:cs="黑体" w:asciiTheme="minorEastAsia" w:hAnsiTheme="minorEastAsia"/>
          <w:color w:val="000000"/>
          <w:kern w:val="0"/>
          <w:sz w:val="32"/>
          <w:szCs w:val="32"/>
        </w:rPr>
        <w:t>1452.61</w:t>
      </w:r>
      <w:r>
        <w:rPr>
          <w:rFonts w:hint="eastAsia" w:cs="黑体" w:asciiTheme="minorEastAsia" w:hAnsiTheme="minorEastAsia"/>
          <w:color w:val="000000"/>
          <w:kern w:val="0"/>
          <w:sz w:val="32"/>
          <w:szCs w:val="32"/>
        </w:rPr>
        <w:t>万元，政府性基金预算支出0万元。从评价情况来看，怀化市迎丰中学“四本预算”支出，严格按照上级指示、管理要求和绩效评价指标体系框架，在规定的时间、范围里完成好了各项绩效目标工作，无论是产出数量、产出质量、时效，还是支出效益、满意度等等，都达到了预期目标，履行了初中义务制教育的部门职责，每一阶段都在预期规划内逐步靠拢或超越发展规划，从预算资金管理角度来看，部门资产管理稳步实现了线下专管盘盈盘亏，线上财政资产管理系统动态更新，账实相符，账账相符的状态，有效降低了运行成本、提升了管理效率、履职效能、社会效应、可持续发展能力，提高了服务对象满意度，部门整体及核心业务实施效果自评分为99分。</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t>“三名”工作室</w:t>
      </w:r>
      <w:r>
        <w:rPr>
          <w:rFonts w:hint="eastAsia" w:cs="黑体" w:asciiTheme="minorEastAsia" w:hAnsiTheme="minorEastAsia"/>
          <w:color w:val="000000"/>
          <w:kern w:val="0"/>
          <w:sz w:val="32"/>
          <w:szCs w:val="32"/>
        </w:rPr>
        <w:t>项目绩效自评综述：根据年初设定的绩效目标，项目绩效自评得分为</w:t>
      </w:r>
      <w:r>
        <w:rPr>
          <w:rFonts w:cs="黑体" w:asciiTheme="minorEastAsia" w:hAnsiTheme="minorEastAsia"/>
          <w:color w:val="000000"/>
          <w:kern w:val="0"/>
          <w:sz w:val="32"/>
          <w:szCs w:val="32"/>
        </w:rPr>
        <w:t>100</w:t>
      </w:r>
      <w:r>
        <w:rPr>
          <w:rFonts w:hint="eastAsia" w:cs="黑体" w:asciiTheme="minorEastAsia" w:hAnsiTheme="minorEastAsia"/>
          <w:color w:val="000000"/>
          <w:kern w:val="0"/>
          <w:sz w:val="32"/>
          <w:szCs w:val="32"/>
        </w:rPr>
        <w:t>分。项目全年预算数为</w:t>
      </w:r>
      <w:r>
        <w:rPr>
          <w:rFonts w:cs="黑体" w:asciiTheme="minorEastAsia" w:hAnsiTheme="minorEastAsia"/>
          <w:color w:val="000000"/>
          <w:kern w:val="0"/>
          <w:sz w:val="32"/>
          <w:szCs w:val="32"/>
        </w:rPr>
        <w:t>10</w:t>
      </w:r>
      <w:r>
        <w:rPr>
          <w:rFonts w:hint="eastAsia" w:cs="黑体" w:asciiTheme="minorEastAsia" w:hAnsiTheme="minorEastAsia"/>
          <w:color w:val="000000"/>
          <w:kern w:val="0"/>
          <w:sz w:val="32"/>
          <w:szCs w:val="32"/>
        </w:rPr>
        <w:t>万元，执行数为</w:t>
      </w:r>
      <w:r>
        <w:rPr>
          <w:rFonts w:cs="黑体" w:asciiTheme="minorEastAsia" w:hAnsiTheme="minorEastAsia"/>
          <w:color w:val="000000"/>
          <w:kern w:val="0"/>
          <w:sz w:val="32"/>
          <w:szCs w:val="32"/>
        </w:rPr>
        <w:t>10</w:t>
      </w:r>
      <w:r>
        <w:rPr>
          <w:rFonts w:hint="eastAsia" w:cs="黑体" w:asciiTheme="minorEastAsia" w:hAnsiTheme="minorEastAsia"/>
          <w:color w:val="000000"/>
          <w:kern w:val="0"/>
          <w:sz w:val="32"/>
          <w:szCs w:val="32"/>
        </w:rPr>
        <w:t>万元，完成预算的</w:t>
      </w:r>
      <w:r>
        <w:rPr>
          <w:rFonts w:cs="黑体" w:asciiTheme="minorEastAsia" w:hAnsiTheme="minorEastAsia"/>
          <w:color w:val="000000"/>
          <w:kern w:val="0"/>
          <w:sz w:val="32"/>
          <w:szCs w:val="32"/>
        </w:rPr>
        <w:t>100%</w:t>
      </w:r>
      <w:r>
        <w:rPr>
          <w:rFonts w:hint="eastAsia" w:cs="黑体" w:asciiTheme="minorEastAsia" w:hAnsiTheme="minorEastAsia"/>
          <w:color w:val="000000"/>
          <w:kern w:val="0"/>
          <w:sz w:val="32"/>
          <w:szCs w:val="32"/>
        </w:rPr>
        <w:t>。项目绩效目标完成情况：</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是总目标以“打造一个平台,锻造一个团队，辐射一批老师，凝炼一批成果”为总目标，通过专家报告、主题研讨、学术论坛、同伴互帮、送教下乡、网络研修等形式，着力打造集培养培训、教育研究、教学实践和成果推广等功能于一体的教师发展共同体。</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二是阶段性目标：遴选认定（2</w:t>
      </w:r>
      <w:r>
        <w:rPr>
          <w:rFonts w:cs="黑体" w:asciiTheme="minorEastAsia" w:hAnsiTheme="minorEastAsia"/>
          <w:color w:val="000000"/>
          <w:kern w:val="0"/>
          <w:sz w:val="32"/>
          <w:szCs w:val="32"/>
        </w:rPr>
        <w:t>021年</w:t>
      </w:r>
      <w:r>
        <w:rPr>
          <w:rFonts w:hint="eastAsia" w:cs="黑体" w:asciiTheme="minorEastAsia" w:hAnsiTheme="minorEastAsia"/>
          <w:color w:val="000000"/>
          <w:kern w:val="0"/>
          <w:sz w:val="32"/>
          <w:szCs w:val="32"/>
        </w:rPr>
        <w:t>3月上旬）。完成首席名师遴选，发文确认首批名师名校长工作室名单。</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组建团队（2</w:t>
      </w:r>
      <w:r>
        <w:rPr>
          <w:rFonts w:cs="黑体" w:asciiTheme="minorEastAsia" w:hAnsiTheme="minorEastAsia"/>
          <w:color w:val="000000"/>
          <w:kern w:val="0"/>
          <w:sz w:val="32"/>
          <w:szCs w:val="32"/>
        </w:rPr>
        <w:t>021年</w:t>
      </w:r>
      <w:r>
        <w:rPr>
          <w:rFonts w:hint="eastAsia" w:cs="黑体" w:asciiTheme="minorEastAsia" w:hAnsiTheme="minorEastAsia"/>
          <w:color w:val="000000"/>
          <w:kern w:val="0"/>
          <w:sz w:val="32"/>
          <w:szCs w:val="32"/>
        </w:rPr>
        <w:t>3月底前）。由首席名师组建工作团队，填写《怀化市首批名师名校长工作室成员信息汇总表》，并报区教育局业务股室备案。</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组织培训（2</w:t>
      </w:r>
      <w:r>
        <w:rPr>
          <w:rFonts w:cs="黑体" w:asciiTheme="minorEastAsia" w:hAnsiTheme="minorEastAsia"/>
          <w:color w:val="000000"/>
          <w:kern w:val="0"/>
          <w:sz w:val="32"/>
          <w:szCs w:val="32"/>
        </w:rPr>
        <w:t>021年</w:t>
      </w:r>
      <w:r>
        <w:rPr>
          <w:rFonts w:hint="eastAsia" w:cs="黑体" w:asciiTheme="minorEastAsia" w:hAnsiTheme="minorEastAsia"/>
          <w:color w:val="000000"/>
          <w:kern w:val="0"/>
          <w:sz w:val="32"/>
          <w:szCs w:val="32"/>
        </w:rPr>
        <w:t>4月份）。邀请专家团队组织工作室部分成员开展业务培训，指导、帮助工作室制订工作计划。举行授牌仪式，制定出台工作室年度绩效评价细则。</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开展活动（2</w:t>
      </w:r>
      <w:r>
        <w:rPr>
          <w:rFonts w:cs="黑体" w:asciiTheme="minorEastAsia" w:hAnsiTheme="minorEastAsia"/>
          <w:color w:val="000000"/>
          <w:kern w:val="0"/>
          <w:sz w:val="32"/>
          <w:szCs w:val="32"/>
        </w:rPr>
        <w:t>021年</w:t>
      </w:r>
      <w:r>
        <w:rPr>
          <w:rFonts w:hint="eastAsia" w:cs="黑体" w:asciiTheme="minorEastAsia" w:hAnsiTheme="minorEastAsia"/>
          <w:color w:val="000000"/>
          <w:kern w:val="0"/>
          <w:sz w:val="32"/>
          <w:szCs w:val="32"/>
        </w:rPr>
        <w:t>4月-12月）。各工作室按照工作计划组织开展系列活动。</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成果分享及考核评估（2</w:t>
      </w:r>
      <w:r>
        <w:rPr>
          <w:rFonts w:cs="黑体" w:asciiTheme="minorEastAsia" w:hAnsiTheme="minorEastAsia"/>
          <w:color w:val="000000"/>
          <w:kern w:val="0"/>
          <w:sz w:val="32"/>
          <w:szCs w:val="32"/>
        </w:rPr>
        <w:t>022</w:t>
      </w:r>
      <w:r>
        <w:rPr>
          <w:rFonts w:hint="eastAsia" w:cs="黑体" w:asciiTheme="minorEastAsia" w:hAnsiTheme="minorEastAsia"/>
          <w:color w:val="000000"/>
          <w:kern w:val="0"/>
          <w:sz w:val="32"/>
          <w:szCs w:val="32"/>
        </w:rPr>
        <w:t>年1月份）。召开成果分享会，总结推广工作经验。同时，根据工作室年度绩效评价细则进行年度绩效考核。</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项目已完成完整的一轮建设，完成度100%。</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发现的主要问题及原因：一是涉及多年期的名师工作室项目，时期跨度大，因此目标明确是完整实现项目的前提；</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二是强大的项目执行力来源于强大的团队，如何精诚合作的问题。因强大的团队归根于人以类聚的相互尊重与欣赏，因此加强团队精神层面的尊重，加强团建是重要手段。</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是名师工作室的影响力不在于个人，也不在于单个的团体，最终取决于不同学科名师构成的多核心集群矩阵效应。这也是本校名师工作室三年规划的重要内容与努力方向。因此，用各种方式建设项目效益的共赢是工作室重要内容。</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t>“三名”工作室</w:t>
      </w:r>
      <w:r>
        <w:rPr>
          <w:rFonts w:hint="eastAsia" w:cs="黑体" w:asciiTheme="minorEastAsia" w:hAnsiTheme="minorEastAsia"/>
          <w:color w:val="000000"/>
          <w:kern w:val="0"/>
          <w:sz w:val="32"/>
          <w:szCs w:val="32"/>
        </w:rPr>
        <w:t>项目绩效自评综述：无论是从产出指标的数量，质量还是时效，成本，不管是产生的社会效益指标还是可持续影响指标，满意度指标，因为我校名师团队的准备充分，团队热忱，对自己能力的清醒定位，名师的高瞻远瞩等，都让此专项评价无愧于指标结果，因此综合评价自评为“全部或基本达到预期指标”。</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t>无。</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一、部门概况</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（一）部门基本情况（包括部门的在职人员情况、机构设置、主要职能及重点工作计划等）。</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怀化市迎丰中学作为一级部门预算单位，现有在职教师93人，退休教师0人，学生人数1246人，临聘人员4人。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内设</w:t>
      </w:r>
      <w:r>
        <w:rPr>
          <w:rFonts w:cs="黑体" w:asciiTheme="minorEastAsia" w:hAnsiTheme="minorEastAsia"/>
          <w:color w:val="000000"/>
          <w:kern w:val="0"/>
          <w:sz w:val="32"/>
          <w:szCs w:val="32"/>
        </w:rPr>
        <w:t>6</w:t>
      </w:r>
      <w:r>
        <w:rPr>
          <w:rFonts w:hint="eastAsia" w:cs="黑体" w:asciiTheme="minorEastAsia" w:hAnsiTheme="minorEastAsia"/>
          <w:color w:val="000000"/>
          <w:kern w:val="0"/>
          <w:sz w:val="32"/>
          <w:szCs w:val="32"/>
        </w:rPr>
        <w:t>个股室，分别为：</w:t>
      </w:r>
      <w:r>
        <w:rPr>
          <w:rFonts w:hint="eastAsia" w:cs="仿宋" w:asciiTheme="minorEastAsia" w:hAnsiTheme="minorEastAsia"/>
          <w:sz w:val="30"/>
          <w:szCs w:val="30"/>
        </w:rPr>
        <w:t>办公室、教务处、教研室、总务处、工会、德育处</w:t>
      </w:r>
      <w:r>
        <w:rPr>
          <w:rFonts w:hint="eastAsia" w:cs="黑体" w:asciiTheme="minorEastAsia" w:hAnsiTheme="minorEastAsia"/>
          <w:color w:val="000000"/>
          <w:kern w:val="0"/>
          <w:sz w:val="32"/>
          <w:szCs w:val="32"/>
        </w:rPr>
        <w:t>。无下属二级机构。</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怀化市迎丰中学从事九年义务教育初中教育教学。学校始终坚持“面向全体学生，优化教育过程，培养素质特长，促进全面发展”的教育原则，坚持“以学生为本、以教师为本、以学校为本”的办学理念。全面培养学生综合素质。</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本学年度在高质量完成基本教学育人的基础上，全校多部门通力协作，重点借助全市打造名师工作室的东风，迅速挖掘并组建本学校多支骨干名师团队，服务鹤城学子。</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（二）部门整体支出规模、使用方向和主要内容、涉及范围等。</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怀化市迎丰中学部门整体支出1452.61万元，主要方向为维持教育正常运转的基本支出1442.61万元，包括用于基本工资、津贴补贴等人员经费以及办公费、印刷费、水电费、物业管理费等日常公用经费，及项目支出10万元，主要为名师工作室专项。</w:t>
      </w:r>
    </w:p>
    <w:p>
      <w:pPr>
        <w:jc w:val="left"/>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二、部门整体支出管理及使用情况</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（一）基本支出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基本支出1442.61万元，主要用途为支付人员基本工资，津贴补贴等，范围包括在职在岗的93位教师，4位临聘教师，以及2位保安工资，在编教师工资由鹤城区财政局按岗位、薪级文件代发，临聘教师按文件标准和代课情况由教务处核实领导签字按财务程序由学校统一代发，保安工资由教育局业务股室衔接保安公司代发。</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2021年度我校“三公”经费执行数为0元。</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（二）专项支出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1、专项资金（包括财政资金、自筹资金等）主要为“三名”工作室专项资金，2021年度预算数为10万，计划总投入10万元，第一阶段实际下拨数为1.5万元，已下拨到位。</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2、2021年度已下拨的1.5万元“三名”专项资金（主要指财政资金）主要支付方向为工作室的筹建，布置，名师团队的培训及相关培训书籍购买，以及其它软硬件配置。</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3、“三名”工作室第一阶段下拨资金实行专款专用，实报实销管理，严格按照鹤教发（2019）27号，29号，怀教小组发【2021】4号文件规定的支付范围，支付内容实行资金管理。</w:t>
      </w:r>
    </w:p>
    <w:p>
      <w:pPr>
        <w:jc w:val="both"/>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三、部门专项组织实施情况</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怀化市迎丰中学2021年度暂无需招投标、调整、竣工验收等大型项目。</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怀化市迎丰中学部门专项项目，按不同金额限额实行分层分类管理，限额以下，通过政采云平台签定政采云电子合同，开具税票实行交易管理；限额以上严格按文件实行项目招投标，立项报批，概算或竣工结算，财政评审管理或政府采购集中支付管理等。</w:t>
      </w:r>
    </w:p>
    <w:p>
      <w:pPr>
        <w:jc w:val="both"/>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四、资产管理情况</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反映部门资产的配置、管理、处置等综合情况。包括制度建设、管理措施、配置处置的程序等。</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止2021年12月31日，怀化市迎丰中学固定资产原值481.04万，固定资产累计折旧132.41万，净值403.27万元，无50万以上大型设备或特种设备，无公务用车。无闲置资产需处置。所有固定资产均已入账，并于财政资产管理平台专人维护管理。</w:t>
      </w:r>
    </w:p>
    <w:p>
      <w:pPr>
        <w:jc w:val="both"/>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五、部门整体支出绩效情况</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怀化市迎丰中学“四本预算”支出，严格按照上级指示、管理要求和绩效评价指标体系框架，在规定的时间、范围里完成好了各项绩效目标工作，无论是产出数量、产出质量、时效，还是支出效益、满意度等等，都达到了预期目标，履行了初中义务制教育的部门职责，每一阶段都在预期规划内逐步靠拢或超越发展规划，从预算资金管理角度来看，部门资产管理稳步实现了线下专管盘盈盘亏，线上财政资产管理系统动态更新，账实相符，账账相符的状态，有效降低了运行成本、提升了管理效率、履职效能、社会效应、可持续发展能力，提高了服务对象满意度，部门整体及核心业务实施效果自评分为99分。</w:t>
      </w:r>
    </w:p>
    <w:p>
      <w:pPr>
        <w:jc w:val="both"/>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六、存在的主要问题</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人员编制数偏离绩效目标，主要是因为教师区内交流流动，导致流出教师人数多于流入教师。</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公用经费减少，特别是差旅费、培训费大幅减少，主要原因是全球疫情和国内疫情的反复波动，超出了当初的预期，很多非必要的大型人员聚集活动相应减少或取消。</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一般公共预算财政拨款核拨资金无法实现100%严格遵照核拨用途开支，主要是因为指标数并不总先于业务活动下拨。</w:t>
      </w:r>
    </w:p>
    <w:p>
      <w:pPr>
        <w:jc w:val="left"/>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七、改进措施和有关建议</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新一期预算绩效管理，要更加科学、审慎、合理的考虑不可抗力因素对预算绩效的影响程度，特别是纳入对新时期下新疫情等长期波动又能深度影响预算绩效等因素的考量。</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0C721E"/>
    <w:rsid w:val="000E1A30"/>
    <w:rsid w:val="000E1B98"/>
    <w:rsid w:val="000E75C4"/>
    <w:rsid w:val="00103957"/>
    <w:rsid w:val="00124A1F"/>
    <w:rsid w:val="00152C6D"/>
    <w:rsid w:val="00162D39"/>
    <w:rsid w:val="001637D1"/>
    <w:rsid w:val="001678BD"/>
    <w:rsid w:val="00177D7E"/>
    <w:rsid w:val="00182373"/>
    <w:rsid w:val="00182B50"/>
    <w:rsid w:val="0019064D"/>
    <w:rsid w:val="001A65DD"/>
    <w:rsid w:val="001A67DB"/>
    <w:rsid w:val="001B5364"/>
    <w:rsid w:val="001B7A83"/>
    <w:rsid w:val="001C3C29"/>
    <w:rsid w:val="001D51E5"/>
    <w:rsid w:val="001E080D"/>
    <w:rsid w:val="001E53D0"/>
    <w:rsid w:val="001F0C3B"/>
    <w:rsid w:val="00202C14"/>
    <w:rsid w:val="00202C82"/>
    <w:rsid w:val="00214427"/>
    <w:rsid w:val="00215BEA"/>
    <w:rsid w:val="00226CB7"/>
    <w:rsid w:val="00235CEA"/>
    <w:rsid w:val="0024181A"/>
    <w:rsid w:val="00264552"/>
    <w:rsid w:val="00264EF9"/>
    <w:rsid w:val="00265724"/>
    <w:rsid w:val="0027426B"/>
    <w:rsid w:val="002A3A73"/>
    <w:rsid w:val="002E0A30"/>
    <w:rsid w:val="002F1403"/>
    <w:rsid w:val="002F53BB"/>
    <w:rsid w:val="003130C4"/>
    <w:rsid w:val="00316C4B"/>
    <w:rsid w:val="0032192B"/>
    <w:rsid w:val="00327FFA"/>
    <w:rsid w:val="003479BD"/>
    <w:rsid w:val="00362608"/>
    <w:rsid w:val="0037197D"/>
    <w:rsid w:val="00372A8B"/>
    <w:rsid w:val="003768D5"/>
    <w:rsid w:val="003A31B0"/>
    <w:rsid w:val="003A634A"/>
    <w:rsid w:val="003C4197"/>
    <w:rsid w:val="003C47E6"/>
    <w:rsid w:val="003C4FC2"/>
    <w:rsid w:val="003E2331"/>
    <w:rsid w:val="003F09E1"/>
    <w:rsid w:val="00416E61"/>
    <w:rsid w:val="00424BA9"/>
    <w:rsid w:val="0042790C"/>
    <w:rsid w:val="004506F9"/>
    <w:rsid w:val="004717A2"/>
    <w:rsid w:val="00473DF3"/>
    <w:rsid w:val="00487911"/>
    <w:rsid w:val="00491741"/>
    <w:rsid w:val="00497300"/>
    <w:rsid w:val="004B0CEE"/>
    <w:rsid w:val="004E71CA"/>
    <w:rsid w:val="004F45B2"/>
    <w:rsid w:val="00500E5F"/>
    <w:rsid w:val="00511827"/>
    <w:rsid w:val="005122EF"/>
    <w:rsid w:val="0051441A"/>
    <w:rsid w:val="00517C33"/>
    <w:rsid w:val="00517D5F"/>
    <w:rsid w:val="00521AF2"/>
    <w:rsid w:val="00523644"/>
    <w:rsid w:val="00527A54"/>
    <w:rsid w:val="0054069E"/>
    <w:rsid w:val="00544866"/>
    <w:rsid w:val="005767CC"/>
    <w:rsid w:val="00590D9F"/>
    <w:rsid w:val="00595D26"/>
    <w:rsid w:val="005A74E6"/>
    <w:rsid w:val="005B404E"/>
    <w:rsid w:val="005D4D55"/>
    <w:rsid w:val="005E2CFB"/>
    <w:rsid w:val="005F2103"/>
    <w:rsid w:val="005F3D1C"/>
    <w:rsid w:val="0060317E"/>
    <w:rsid w:val="00611D0C"/>
    <w:rsid w:val="006175F9"/>
    <w:rsid w:val="0062378F"/>
    <w:rsid w:val="00641842"/>
    <w:rsid w:val="00651EEC"/>
    <w:rsid w:val="00683D5A"/>
    <w:rsid w:val="00686673"/>
    <w:rsid w:val="00691E8C"/>
    <w:rsid w:val="006A0D5C"/>
    <w:rsid w:val="006A16A4"/>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CBB"/>
    <w:rsid w:val="00720FF1"/>
    <w:rsid w:val="00727A53"/>
    <w:rsid w:val="0076627B"/>
    <w:rsid w:val="00767FBF"/>
    <w:rsid w:val="00787B42"/>
    <w:rsid w:val="007C4539"/>
    <w:rsid w:val="007E2675"/>
    <w:rsid w:val="007F3657"/>
    <w:rsid w:val="0080352E"/>
    <w:rsid w:val="00812ED5"/>
    <w:rsid w:val="008277D9"/>
    <w:rsid w:val="0084478C"/>
    <w:rsid w:val="0086638C"/>
    <w:rsid w:val="00876389"/>
    <w:rsid w:val="00886813"/>
    <w:rsid w:val="00887FF0"/>
    <w:rsid w:val="00896B37"/>
    <w:rsid w:val="008A3E8D"/>
    <w:rsid w:val="008E276B"/>
    <w:rsid w:val="008E4B10"/>
    <w:rsid w:val="00901526"/>
    <w:rsid w:val="009237C4"/>
    <w:rsid w:val="00944C48"/>
    <w:rsid w:val="00950252"/>
    <w:rsid w:val="00967F5D"/>
    <w:rsid w:val="00980550"/>
    <w:rsid w:val="009A0F95"/>
    <w:rsid w:val="009A60A6"/>
    <w:rsid w:val="009A7D84"/>
    <w:rsid w:val="009B1149"/>
    <w:rsid w:val="009B3ADF"/>
    <w:rsid w:val="009B49FA"/>
    <w:rsid w:val="009C3B52"/>
    <w:rsid w:val="009E6817"/>
    <w:rsid w:val="009E6E9A"/>
    <w:rsid w:val="009F11B2"/>
    <w:rsid w:val="00A01D2B"/>
    <w:rsid w:val="00A37EC9"/>
    <w:rsid w:val="00A42218"/>
    <w:rsid w:val="00A70249"/>
    <w:rsid w:val="00A70B02"/>
    <w:rsid w:val="00A71D9F"/>
    <w:rsid w:val="00A92E9F"/>
    <w:rsid w:val="00B17863"/>
    <w:rsid w:val="00B33BEA"/>
    <w:rsid w:val="00B42C25"/>
    <w:rsid w:val="00B43F86"/>
    <w:rsid w:val="00B57ADB"/>
    <w:rsid w:val="00B57C9F"/>
    <w:rsid w:val="00B63572"/>
    <w:rsid w:val="00B845B3"/>
    <w:rsid w:val="00B85541"/>
    <w:rsid w:val="00B85D8B"/>
    <w:rsid w:val="00BB4A40"/>
    <w:rsid w:val="00BD6C3E"/>
    <w:rsid w:val="00BE3674"/>
    <w:rsid w:val="00C10681"/>
    <w:rsid w:val="00C3049A"/>
    <w:rsid w:val="00C31B1E"/>
    <w:rsid w:val="00C77645"/>
    <w:rsid w:val="00CC042F"/>
    <w:rsid w:val="00CC409C"/>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461FD"/>
    <w:rsid w:val="00E55B68"/>
    <w:rsid w:val="00E67BE6"/>
    <w:rsid w:val="00E8683C"/>
    <w:rsid w:val="00EA2B72"/>
    <w:rsid w:val="00EE0EE7"/>
    <w:rsid w:val="00F74360"/>
    <w:rsid w:val="00FB462F"/>
    <w:rsid w:val="00FE16FA"/>
    <w:rsid w:val="00FE328A"/>
    <w:rsid w:val="00FE6269"/>
    <w:rsid w:val="00FF5CD6"/>
    <w:rsid w:val="054C090A"/>
    <w:rsid w:val="1CCC0F82"/>
    <w:rsid w:val="1EB04CA5"/>
    <w:rsid w:val="231A496B"/>
    <w:rsid w:val="2D5B3AF4"/>
    <w:rsid w:val="2F726920"/>
    <w:rsid w:val="41CC5C13"/>
    <w:rsid w:val="43C755E8"/>
    <w:rsid w:val="4AFF1B0B"/>
    <w:rsid w:val="79297B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4EC61-1800-43B8-916E-96B8BD0DE12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7417</Words>
  <Characters>7866</Characters>
  <Lines>57</Lines>
  <Paragraphs>16</Paragraphs>
  <TotalTime>0</TotalTime>
  <ScaleCrop>false</ScaleCrop>
  <LinksUpToDate>false</LinksUpToDate>
  <CharactersWithSpaces>7883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2022-09-26T07:13:00Z</dcterms:created>
  <dc:creator>李航 null</dc:creator>
  <cp:lastModifiedBy>yanyan小朋友 </cp:lastModifiedBy>
  <cp:lastPrinted>2022-07-27T12:55:00Z</cp:lastPrinted>
  <dcterms:modified xsi:type="dcterms:W3CDTF">2023-09-27T19:02:12Z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0F17FF9764944743B232ECAC9B4232E0_12</vt:lpwstr>
  </property>
</Properties>
</file>