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lang w:val="en-US" w:eastAsia="zh-CN"/>
        </w:rPr>
        <w:t>凉亭坳学校</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凉亭坳学校</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lang w:val="en-US" w:eastAsia="zh-CN"/>
        </w:rPr>
        <w:t>凉亭坳学校</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bCs/>
          <w:kern w:val="0"/>
          <w:sz w:val="32"/>
          <w:szCs w:val="32"/>
        </w:rPr>
        <w:t>（一）</w:t>
      </w:r>
      <w:r>
        <w:rPr>
          <w:rFonts w:hint="eastAsia" w:cs="仿宋" w:asciiTheme="minorEastAsia" w:hAnsiTheme="minorEastAsia"/>
          <w:sz w:val="30"/>
          <w:szCs w:val="30"/>
          <w:lang w:eastAsia="zh-CN"/>
        </w:rPr>
        <w:t>怀化市鹤城区凉亭坳</w:t>
      </w:r>
      <w:r>
        <w:rPr>
          <w:rFonts w:hint="eastAsia" w:cs="仿宋" w:asciiTheme="minorEastAsia" w:hAnsiTheme="minorEastAsia"/>
          <w:sz w:val="30"/>
          <w:szCs w:val="30"/>
          <w:lang w:val="en-US" w:eastAsia="zh-CN"/>
        </w:rPr>
        <w:t>学校</w:t>
      </w:r>
      <w:r>
        <w:rPr>
          <w:rFonts w:hint="eastAsia" w:cs="仿宋" w:asciiTheme="minorEastAsia" w:hAnsiTheme="minorEastAsia"/>
          <w:sz w:val="30"/>
          <w:szCs w:val="30"/>
        </w:rPr>
        <w:t>是全额拨款的事业单位。</w:t>
      </w:r>
    </w:p>
    <w:p>
      <w:pPr>
        <w:spacing w:line="600" w:lineRule="exact"/>
        <w:ind w:firstLine="800" w:firstLineChars="250"/>
        <w:rPr>
          <w:rFonts w:hint="eastAsia" w:asciiTheme="minorEastAsia" w:hAnsiTheme="minorEastAsia"/>
          <w:bCs/>
          <w:color w:val="FF0000"/>
          <w:kern w:val="0"/>
          <w:sz w:val="32"/>
          <w:szCs w:val="32"/>
          <w:lang w:val="en-US" w:eastAsia="zh-CN"/>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凉亭坳学校</w:t>
      </w:r>
      <w:r>
        <w:rPr>
          <w:rFonts w:hint="eastAsia" w:asciiTheme="minorEastAsia" w:hAnsiTheme="minorEastAsia"/>
          <w:bCs/>
          <w:kern w:val="0"/>
          <w:sz w:val="32"/>
          <w:szCs w:val="32"/>
        </w:rPr>
        <w:t>内设机构包括：</w:t>
      </w:r>
      <w:r>
        <w:rPr>
          <w:rFonts w:hint="eastAsia" w:cs="仿宋" w:asciiTheme="minorEastAsia" w:hAnsiTheme="minorEastAsia"/>
          <w:sz w:val="32"/>
          <w:szCs w:val="32"/>
          <w:lang w:val="en-US" w:eastAsia="zh-CN"/>
        </w:rPr>
        <w:t>办公室、教务处、总务处、德育处、教研室</w:t>
      </w:r>
      <w:r>
        <w:rPr>
          <w:rFonts w:hint="eastAsia" w:cs="仿宋" w:asciiTheme="minorEastAsia" w:hAnsiTheme="minorEastAsia"/>
          <w:sz w:val="32"/>
          <w:szCs w:val="32"/>
          <w:lang w:eastAsia="zh-CN"/>
        </w:rPr>
        <w:t>。</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凉亭坳学校</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w:t>
      </w:r>
      <w:r>
        <w:rPr>
          <w:rFonts w:hint="eastAsia" w:asciiTheme="minorEastAsia" w:hAnsiTheme="minorEastAsia"/>
          <w:bCs/>
          <w:kern w:val="0"/>
          <w:sz w:val="32"/>
          <w:szCs w:val="32"/>
          <w:lang w:val="en-US" w:eastAsia="zh-CN"/>
        </w:rPr>
        <w:t>鹤城区</w:t>
      </w:r>
      <w:r>
        <w:rPr>
          <w:rFonts w:hint="eastAsia" w:asciiTheme="minorEastAsia" w:hAnsiTheme="minorEastAsia"/>
          <w:bCs/>
          <w:kern w:val="0"/>
          <w:sz w:val="32"/>
          <w:szCs w:val="32"/>
          <w:lang w:eastAsia="zh-CN"/>
        </w:rPr>
        <w:t>凉亭坳</w:t>
      </w:r>
      <w:r>
        <w:rPr>
          <w:rFonts w:hint="eastAsia" w:asciiTheme="minorEastAsia" w:hAnsiTheme="minorEastAsia"/>
          <w:bCs/>
          <w:kern w:val="0"/>
          <w:sz w:val="32"/>
          <w:szCs w:val="32"/>
          <w:lang w:val="en-US" w:eastAsia="zh-CN"/>
        </w:rPr>
        <w:t>学校</w:t>
      </w:r>
      <w:r>
        <w:rPr>
          <w:rFonts w:hint="eastAsia" w:asciiTheme="minorEastAsia" w:hAnsiTheme="minorEastAsia"/>
          <w:bCs/>
          <w:kern w:val="0"/>
          <w:sz w:val="32"/>
          <w:szCs w:val="32"/>
        </w:rPr>
        <w:t>本级</w:t>
      </w:r>
      <w:r>
        <w:rPr>
          <w:rFonts w:hint="eastAsia" w:ascii="Times New Roman" w:hAnsi="Times New Roman" w:eastAsia="仿宋_GB2312" w:cs="Times New Roman"/>
          <w:bCs/>
          <w:kern w:val="0"/>
          <w:sz w:val="32"/>
          <w:szCs w:val="32"/>
        </w:rPr>
        <w:t>。</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eastAsiaTheme="minorEastAsia"/>
          <w:sz w:val="72"/>
          <w:szCs w:val="72"/>
          <w:lang w:eastAsia="zh-CN"/>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2021年度收入合计664.1万元。与上年相比，</w:t>
      </w:r>
      <w:r>
        <w:rPr>
          <w:rFonts w:hint="eastAsia" w:asciiTheme="minorEastAsia" w:hAnsiTheme="minorEastAsia" w:eastAsiaTheme="minorEastAsia"/>
          <w:sz w:val="32"/>
          <w:szCs w:val="32"/>
          <w:lang w:val="en-US" w:eastAsia="zh-CN"/>
        </w:rPr>
        <w:t>增加41.04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增加6</w:t>
      </w:r>
      <w:r>
        <w:rPr>
          <w:rFonts w:hint="eastAsia" w:asciiTheme="minorEastAsia" w:hAnsiTheme="minorEastAsia" w:eastAsiaTheme="minorEastAsia"/>
          <w:sz w:val="32"/>
          <w:szCs w:val="32"/>
        </w:rPr>
        <w:t>%，主要是因为学生与教师公用经费标准增加，教师工资上涨，以及相应的医疗保险、养老保险、失业保险、工伤保险、生育保险的缴费基数增加。</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2021年度支出合计664.1万元。与上年相比，增加</w:t>
      </w:r>
      <w:r>
        <w:rPr>
          <w:rFonts w:hint="eastAsia" w:asciiTheme="minorEastAsia" w:hAnsiTheme="minorEastAsia" w:eastAsiaTheme="minorEastAsia"/>
          <w:sz w:val="32"/>
          <w:szCs w:val="32"/>
          <w:lang w:val="en-US" w:eastAsia="zh-CN"/>
        </w:rPr>
        <w:t>41.04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%，主要是因为学生与教师公用经费标准增加，教师工资上涨，以及相应的医疗保险、养老保险、失业保险、工伤保险、生育保险的缴费基数增加。</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664.1</w:t>
      </w:r>
      <w:r>
        <w:rPr>
          <w:rFonts w:hint="eastAsia" w:asciiTheme="minorEastAsia" w:hAnsiTheme="minorEastAsia" w:eastAsiaTheme="minorEastAsia"/>
          <w:sz w:val="32"/>
          <w:szCs w:val="32"/>
        </w:rPr>
        <w:t>万元，其中：财政拨款收入617.08万元，占</w:t>
      </w:r>
      <w:r>
        <w:rPr>
          <w:rFonts w:hint="eastAsia" w:asciiTheme="minorEastAsia" w:hAnsiTheme="minorEastAsia" w:eastAsiaTheme="minorEastAsia"/>
          <w:sz w:val="32"/>
          <w:szCs w:val="32"/>
          <w:lang w:val="en-US" w:eastAsia="zh-CN"/>
        </w:rPr>
        <w:t>93</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14:textFill>
            <w14:solidFill>
              <w14:schemeClr w14:val="tx1"/>
            </w14:solidFill>
          </w14:textFill>
        </w:rPr>
        <w:t>其他收入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664.1</w:t>
      </w:r>
      <w:r>
        <w:rPr>
          <w:rFonts w:hint="eastAsia" w:asciiTheme="minorEastAsia" w:hAnsiTheme="minorEastAsia" w:eastAsiaTheme="minorEastAsia"/>
          <w:sz w:val="32"/>
          <w:szCs w:val="32"/>
        </w:rPr>
        <w:t>万元，其中：基本支出523.05万元，占</w:t>
      </w:r>
      <w:r>
        <w:rPr>
          <w:rFonts w:hint="eastAsia" w:asciiTheme="minorEastAsia" w:hAnsiTheme="minorEastAsia" w:eastAsiaTheme="minorEastAsia"/>
          <w:sz w:val="32"/>
          <w:szCs w:val="32"/>
          <w:lang w:val="en-US" w:eastAsia="zh-CN"/>
        </w:rPr>
        <w:t>79</w:t>
      </w:r>
      <w:r>
        <w:rPr>
          <w:rFonts w:hint="eastAsia" w:asciiTheme="minorEastAsia" w:hAnsiTheme="minorEastAsia" w:eastAsiaTheme="minorEastAsia"/>
          <w:sz w:val="32"/>
          <w:szCs w:val="32"/>
        </w:rPr>
        <w:t>%；项目支出98.96万元，占</w:t>
      </w: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w:t>
      </w:r>
      <w:r>
        <w:rPr>
          <w:rFonts w:hint="eastAsia" w:asciiTheme="minorEastAsia" w:hAnsiTheme="minorEastAsia" w:eastAsiaTheme="minorEastAsia"/>
          <w:color w:val="000000" w:themeColor="text1"/>
          <w:sz w:val="32"/>
          <w:szCs w:val="32"/>
          <w14:textFill>
            <w14:solidFill>
              <w14:schemeClr w14:val="tx1"/>
            </w14:solidFill>
          </w14:textFill>
        </w:rPr>
        <w:t>上缴上级支出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%；经营支出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%；对附属单位补助支出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2021年度财政拨款收入合计617.08万元。年初结转和结余</w:t>
      </w:r>
      <w:r>
        <w:rPr>
          <w:rFonts w:hint="eastAsia" w:asciiTheme="minorEastAsia" w:hAnsiTheme="minorEastAsia" w:eastAsiaTheme="minorEastAsia"/>
          <w:sz w:val="32"/>
          <w:szCs w:val="32"/>
          <w:lang w:val="en-US" w:eastAsia="zh-CN"/>
        </w:rPr>
        <w:t>47.02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,总计664.1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10.12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%，主要是因为学生与教师公用经费标准增加，教师工资上涨，以及相应的医疗保险、养老保险、失业保险、工伤保险、生育保险的缴费基数增加。</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2021年度财政拨款支出合计622.02万元。与上年相比，增加</w:t>
      </w:r>
      <w:r>
        <w:rPr>
          <w:rFonts w:hint="eastAsia" w:asciiTheme="minorEastAsia" w:hAnsiTheme="minorEastAsia" w:eastAsiaTheme="minorEastAsia"/>
          <w:sz w:val="32"/>
          <w:szCs w:val="32"/>
          <w:lang w:val="en-US" w:eastAsia="zh-CN"/>
        </w:rPr>
        <w:t>15.06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%，主要是因为学生与教师公用经费标准增加，教师工资上涨，以及相应的医疗保险、养老保险、失业保险、工伤保险、生育保险的缴费基数增加。</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2021年度财政拨款支出622.02万元，占本年支出合计的</w:t>
      </w:r>
      <w:r>
        <w:rPr>
          <w:rFonts w:hint="eastAsia" w:asciiTheme="minorEastAsia" w:hAnsiTheme="minorEastAsia" w:eastAsiaTheme="minorEastAsia"/>
          <w:sz w:val="32"/>
          <w:szCs w:val="32"/>
          <w:lang w:val="en-US" w:eastAsia="zh-CN"/>
        </w:rPr>
        <w:t>94</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62.08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%，主要是因为学生与教师公用经费标准增加，教师工资上涨，以及相应的医疗保险、养老保险、失业保险、工伤保险、生育保险的缴费基数增加。</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sz w:val="32"/>
          <w:szCs w:val="32"/>
        </w:rPr>
        <w:t>2021年度财政拨款支出622.02万元，主要用于以下方面：</w:t>
      </w:r>
      <w:r>
        <w:rPr>
          <w:rFonts w:hint="eastAsia" w:asciiTheme="minorEastAsia" w:hAnsiTheme="minorEastAsia" w:eastAsiaTheme="minorEastAsia"/>
          <w:color w:val="000000" w:themeColor="text1"/>
          <w:sz w:val="32"/>
          <w:szCs w:val="32"/>
          <w14:textFill>
            <w14:solidFill>
              <w14:schemeClr w14:val="tx1"/>
            </w14:solidFill>
          </w14:textFill>
        </w:rPr>
        <w:t>一般公共服务支出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%；教育支出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523.05</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85</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项目指出</w:t>
      </w:r>
      <w:r>
        <w:rPr>
          <w:rFonts w:hint="eastAsia" w:asciiTheme="minorEastAsia" w:hAnsiTheme="minorEastAsia" w:eastAsiaTheme="minorEastAsia"/>
          <w:color w:val="000000" w:themeColor="text1"/>
          <w:sz w:val="32"/>
          <w:szCs w:val="32"/>
          <w14:textFill>
            <w14:solidFill>
              <w14:schemeClr w14:val="tx1"/>
            </w14:solidFill>
          </w14:textFill>
        </w:rPr>
        <w:t>98.96</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万元，占15%。</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2021年度财政拨款支出年初预算数为727</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95万元，支出决算数为</w:t>
      </w:r>
      <w:r>
        <w:rPr>
          <w:rFonts w:hint="eastAsia" w:asciiTheme="minorEastAsia" w:hAnsiTheme="minorEastAsia" w:eastAsiaTheme="minorEastAsia"/>
          <w:sz w:val="32"/>
          <w:szCs w:val="32"/>
          <w:lang w:val="en-US" w:eastAsia="zh-CN"/>
        </w:rPr>
        <w:t>622.02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85</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普通教育</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小学教育</w:t>
      </w:r>
      <w:r>
        <w:rPr>
          <w:rFonts w:hint="eastAsia" w:asciiTheme="minorEastAsia" w:hAnsiTheme="minorEastAsia" w:eastAsiaTheme="minorEastAsia"/>
          <w:sz w:val="32"/>
          <w:szCs w:val="32"/>
        </w:rPr>
        <w:t>（项）。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年初预算为458</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23万元，支出决算为523.05万元，完成年初预算的</w:t>
      </w:r>
      <w:r>
        <w:rPr>
          <w:rFonts w:hint="eastAsia" w:asciiTheme="minorEastAsia" w:hAnsiTheme="minorEastAsia" w:eastAsiaTheme="minorEastAsia"/>
          <w:sz w:val="32"/>
          <w:szCs w:val="32"/>
          <w:lang w:val="en-US" w:eastAsia="zh-CN"/>
        </w:rPr>
        <w:t>114</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color w:val="auto"/>
          <w:sz w:val="32"/>
          <w:szCs w:val="32"/>
        </w:rPr>
        <w:t>预决算口径不一致</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val="en-US" w:eastAsia="zh-CN"/>
        </w:rPr>
        <w:t>教育支出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普通教育</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其他普通教育支出</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年初预算为51</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3</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万元，支出决算为98.96万元，完成年初预算的</w:t>
      </w:r>
      <w:r>
        <w:rPr>
          <w:rFonts w:hint="eastAsia" w:asciiTheme="minorEastAsia" w:hAnsiTheme="minorEastAsia" w:eastAsiaTheme="minorEastAsia"/>
          <w:sz w:val="32"/>
          <w:szCs w:val="32"/>
          <w:lang w:val="en-US" w:eastAsia="zh-CN"/>
        </w:rPr>
        <w:t>192</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rPr>
        <w:t>预决算口径不一致</w:t>
      </w:r>
      <w:r>
        <w:rPr>
          <w:rFonts w:hint="eastAsia" w:asciiTheme="minorEastAsia" w:hAnsiTheme="minorEastAsia" w:eastAsiaTheme="minorEastAsia"/>
          <w:color w:val="auto"/>
          <w:sz w:val="32"/>
          <w:szCs w:val="32"/>
          <w:lang w:eastAsia="zh-CN"/>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523.05</w:t>
      </w:r>
      <w:r>
        <w:rPr>
          <w:rFonts w:hint="eastAsia" w:asciiTheme="minorEastAsia" w:hAnsiTheme="minorEastAsia" w:eastAsiaTheme="minorEastAsia"/>
          <w:sz w:val="32"/>
          <w:szCs w:val="32"/>
        </w:rPr>
        <w:t>万元，其中：人员经费459.21万元，占基本支出的</w:t>
      </w:r>
      <w:r>
        <w:rPr>
          <w:rFonts w:hint="eastAsia" w:asciiTheme="minorEastAsia" w:hAnsiTheme="minorEastAsia" w:eastAsiaTheme="minorEastAsia"/>
          <w:sz w:val="32"/>
          <w:szCs w:val="32"/>
          <w:lang w:val="en-US" w:eastAsia="zh-CN"/>
        </w:rPr>
        <w:t>88</w:t>
      </w:r>
      <w:r>
        <w:rPr>
          <w:rFonts w:hint="eastAsia" w:asciiTheme="minorEastAsia" w:hAnsiTheme="minorEastAsia" w:eastAsiaTheme="minorEastAsia"/>
          <w:sz w:val="32"/>
          <w:szCs w:val="32"/>
        </w:rPr>
        <w:t>%,主要包括基本工资、津贴补贴、奖金、机关事业单位基本养老保险缴费</w:t>
      </w:r>
      <w:r>
        <w:rPr>
          <w:rFonts w:hint="eastAsia" w:asciiTheme="minorEastAsia" w:hAnsiTheme="minorEastAsia" w:eastAsiaTheme="minorEastAsia"/>
          <w:sz w:val="32"/>
          <w:szCs w:val="32"/>
          <w:lang w:eastAsia="zh-CN"/>
        </w:rPr>
        <w:t>、职工基本医疗保险缴费、其他社会保障缴费、其他工资福利支出</w:t>
      </w:r>
      <w:r>
        <w:rPr>
          <w:rFonts w:hint="eastAsia" w:asciiTheme="minorEastAsia" w:hAnsiTheme="minorEastAsia" w:eastAsiaTheme="minorEastAsia"/>
          <w:sz w:val="32"/>
          <w:szCs w:val="32"/>
          <w:lang w:val="en-US" w:eastAsia="zh-CN"/>
        </w:rPr>
        <w:t>以及对个人和家庭的补助</w:t>
      </w:r>
      <w:r>
        <w:rPr>
          <w:rFonts w:hint="eastAsia" w:asciiTheme="minorEastAsia" w:hAnsiTheme="minorEastAsia" w:eastAsiaTheme="minorEastAsia"/>
          <w:sz w:val="32"/>
          <w:szCs w:val="32"/>
        </w:rPr>
        <w:t>；公用经费63.84万元，占基本支出的</w:t>
      </w: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%，主要包括办公费、印刷费、电费</w:t>
      </w:r>
      <w:r>
        <w:rPr>
          <w:rFonts w:hint="eastAsia" w:asciiTheme="minorEastAsia" w:hAnsiTheme="minorEastAsia" w:eastAsiaTheme="minorEastAsia"/>
          <w:sz w:val="32"/>
          <w:szCs w:val="32"/>
          <w:lang w:eastAsia="zh-CN"/>
        </w:rPr>
        <w:t>、邮电费、取暖费、差旅费、维修（护）费、培训费、专用材料费、 劳务费、工会经费、 其他交通费用</w:t>
      </w:r>
      <w:r>
        <w:rPr>
          <w:rFonts w:hint="eastAsia" w:asciiTheme="minorEastAsia" w:hAnsiTheme="minorEastAsia" w:eastAsiaTheme="minorEastAsia"/>
          <w:sz w:val="32"/>
          <w:szCs w:val="32"/>
          <w:lang w:val="en-US" w:eastAsia="zh-CN"/>
        </w:rPr>
        <w:t>以及其他商品和服务支出</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万元，由于预算数为0，无法计算百分比，其中：</w:t>
      </w:r>
    </w:p>
    <w:p>
      <w:pPr>
        <w:pStyle w:val="10"/>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万元，由于预算数为0，无法计算百分比，决算数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等于</w:t>
      </w:r>
      <w:r>
        <w:rPr>
          <w:rFonts w:hint="eastAsia" w:asciiTheme="minorEastAsia" w:hAnsiTheme="minorEastAsia" w:eastAsiaTheme="minorEastAsia"/>
          <w:color w:val="000000" w:themeColor="text1"/>
          <w:sz w:val="32"/>
          <w:szCs w:val="32"/>
          <w14:textFill>
            <w14:solidFill>
              <w14:schemeClr w14:val="tx1"/>
            </w14:solidFill>
          </w14:textFill>
        </w:rPr>
        <w:t>预算数的主要原因是本单位无因公出国，与上年相比减少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%,减少的主要原因是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本单位无因公出国</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万元，由于预算数为0，无法计算百分比，决算数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等于</w:t>
      </w:r>
      <w:r>
        <w:rPr>
          <w:rFonts w:hint="eastAsia" w:asciiTheme="minorEastAsia" w:hAnsiTheme="minorEastAsia" w:eastAsiaTheme="minorEastAsia"/>
          <w:color w:val="000000" w:themeColor="text1"/>
          <w:sz w:val="32"/>
          <w:szCs w:val="32"/>
          <w14:textFill>
            <w14:solidFill>
              <w14:schemeClr w14:val="tx1"/>
            </w14:solidFill>
          </w14:textFill>
        </w:rPr>
        <w:t>预算数的主要原因是</w:t>
      </w:r>
      <w:r>
        <w:rPr>
          <w:rFonts w:hint="eastAsia" w:asciiTheme="minorEastAsia" w:hAnsiTheme="minorEastAsia" w:eastAsiaTheme="minorEastAsia"/>
          <w:color w:val="000000" w:themeColor="text1"/>
          <w:sz w:val="32"/>
          <w:szCs w:val="32"/>
          <w14:textFill>
            <w14:solidFill>
              <w14:schemeClr w14:val="tx1"/>
            </w14:solidFill>
          </w14:textFill>
        </w:rPr>
        <w:t>本单位</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无公务接待</w:t>
      </w:r>
      <w:r>
        <w:rPr>
          <w:rFonts w:hint="eastAsia" w:asciiTheme="minorEastAsia" w:hAnsiTheme="minorEastAsia" w:eastAsiaTheme="minorEastAsia"/>
          <w:color w:val="000000" w:themeColor="text1"/>
          <w:sz w:val="32"/>
          <w:szCs w:val="32"/>
          <w14:textFill>
            <w14:solidFill>
              <w14:schemeClr w14:val="tx1"/>
            </w14:solidFill>
          </w14:textFill>
        </w:rPr>
        <w:t>，与上年相比减少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0.5</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%,减少的主要原因是</w:t>
      </w:r>
      <w:r>
        <w:rPr>
          <w:rFonts w:hint="eastAsia" w:asciiTheme="minorEastAsia" w:hAnsiTheme="minorEastAsia" w:eastAsiaTheme="minorEastAsia"/>
          <w:color w:val="000000" w:themeColor="text1"/>
          <w:sz w:val="32"/>
          <w:szCs w:val="32"/>
          <w14:textFill>
            <w14:solidFill>
              <w14:schemeClr w14:val="tx1"/>
            </w14:solidFill>
          </w14:textFill>
        </w:rPr>
        <w:t>本单位</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厉</w:t>
      </w:r>
      <w:r>
        <w:rPr>
          <w:rFonts w:hint="eastAsia" w:asciiTheme="minorEastAsia" w:hAnsiTheme="minorEastAsia" w:eastAsiaTheme="minorEastAsia"/>
          <w:color w:val="000000" w:themeColor="text1"/>
          <w:sz w:val="32"/>
          <w:szCs w:val="32"/>
          <w14:textFill>
            <w14:solidFill>
              <w14:schemeClr w14:val="tx1"/>
            </w14:solidFill>
          </w14:textFill>
        </w:rPr>
        <w:t>行节约，零招待费。</w:t>
      </w:r>
    </w:p>
    <w:p>
      <w:pPr>
        <w:pStyle w:val="10"/>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万元，由于预算数为0，无法计算百分比，决算数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等于</w:t>
      </w:r>
      <w:r>
        <w:rPr>
          <w:rFonts w:hint="eastAsia" w:asciiTheme="minorEastAsia" w:hAnsiTheme="minorEastAsia" w:eastAsiaTheme="minorEastAsia"/>
          <w:color w:val="000000" w:themeColor="text1"/>
          <w:sz w:val="32"/>
          <w:szCs w:val="32"/>
          <w14:textFill>
            <w14:solidFill>
              <w14:schemeClr w14:val="tx1"/>
            </w14:solidFill>
          </w14:textFill>
        </w:rPr>
        <w:t>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本单位无公务用车</w:t>
      </w:r>
      <w:r>
        <w:rPr>
          <w:rFonts w:hint="eastAsia" w:asciiTheme="minorEastAsia" w:hAnsiTheme="minorEastAsia" w:eastAsiaTheme="minorEastAsia"/>
          <w:color w:val="000000" w:themeColor="text1"/>
          <w:sz w:val="32"/>
          <w:szCs w:val="32"/>
          <w14:textFill>
            <w14:solidFill>
              <w14:schemeClr w14:val="tx1"/>
            </w14:solidFill>
          </w14:textFill>
        </w:rPr>
        <w:t>，与上年相比减少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%,减少的主要原因是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本单位无公务用车</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万元，由于预算数为0，无法计算百分比，决算数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等于</w:t>
      </w:r>
      <w:r>
        <w:rPr>
          <w:rFonts w:hint="eastAsia" w:asciiTheme="minorEastAsia" w:hAnsiTheme="minorEastAsia" w:eastAsiaTheme="minorEastAsia"/>
          <w:color w:val="000000" w:themeColor="text1"/>
          <w:sz w:val="32"/>
          <w:szCs w:val="32"/>
          <w14:textFill>
            <w14:solidFill>
              <w14:schemeClr w14:val="tx1"/>
            </w14:solidFill>
          </w14:textFill>
        </w:rPr>
        <w:t>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本单位无公务用车</w:t>
      </w:r>
      <w:r>
        <w:rPr>
          <w:rFonts w:hint="eastAsia" w:asciiTheme="minorEastAsia" w:hAnsiTheme="minorEastAsia" w:eastAsiaTheme="minorEastAsia"/>
          <w:color w:val="000000" w:themeColor="text1"/>
          <w:sz w:val="32"/>
          <w:szCs w:val="32"/>
          <w14:textFill>
            <w14:solidFill>
              <w14:schemeClr w14:val="tx1"/>
            </w14:solidFill>
          </w14:textFill>
        </w:rPr>
        <w:t>，与上年相比减少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%,减少的主要原因是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本单位无公务用车</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b/>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开支内容</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凉亭坳学校</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无</w:t>
      </w:r>
      <w:r>
        <w:rPr>
          <w:rFonts w:hint="eastAsia" w:asciiTheme="minorEastAsia" w:hAnsiTheme="minorEastAsia"/>
          <w:sz w:val="32"/>
          <w:szCs w:val="32"/>
        </w:rPr>
        <w:t>主要支出，截止2021年12月31日，我单位开支财政拨款的公务用车保有量为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万元。具体情况如下：</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本单位无政府性基金收支。</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万元。具体情况如下：</w:t>
      </w:r>
    </w:p>
    <w:p>
      <w:pPr>
        <w:pStyle w:val="10"/>
        <w:ind w:firstLine="800" w:firstLineChars="250"/>
        <w:rPr>
          <w:rFonts w:hint="default" w:asciiTheme="minorEastAsia" w:hAnsiTheme="minorEastAsia" w:eastAsiaTheme="minorEastAsia"/>
          <w:i/>
          <w:color w:val="FF0000"/>
          <w:sz w:val="32"/>
          <w:szCs w:val="32"/>
          <w:lang w:val="en-US" w:eastAsia="zh-CN"/>
        </w:rPr>
      </w:pPr>
      <w:r>
        <w:rPr>
          <w:rFonts w:hint="eastAsia" w:asciiTheme="minorEastAsia" w:hAnsiTheme="minorEastAsia" w:eastAsiaTheme="minorEastAsia"/>
          <w:i w:val="0"/>
          <w:iCs/>
          <w:color w:val="auto"/>
          <w:sz w:val="32"/>
          <w:szCs w:val="32"/>
          <w:lang w:val="en-US" w:eastAsia="zh-CN"/>
        </w:rPr>
        <w:t>本单位无国有资本经营预算收支。</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sz w:val="32"/>
          <w:szCs w:val="32"/>
        </w:rPr>
        <w:t>本部门2021年度机关运行经费</w:t>
      </w:r>
      <w:r>
        <w:rPr>
          <w:rFonts w:hint="eastAsia" w:asciiTheme="minorEastAsia" w:hAnsiTheme="minorEastAsia" w:eastAsiaTheme="minorEastAsia"/>
          <w:color w:val="auto"/>
          <w:sz w:val="32"/>
          <w:szCs w:val="32"/>
        </w:rPr>
        <w:t>为保障行政单位运行用于购买货物和服务的各项资金，本单位为财政补助事业单位，无机关运行经费</w:t>
      </w:r>
      <w:r>
        <w:rPr>
          <w:rFonts w:hint="eastAsia" w:asciiTheme="minorEastAsia" w:hAnsiTheme="minorEastAsia" w:eastAsiaTheme="minorEastAsia"/>
          <w:color w:val="auto"/>
          <w:sz w:val="32"/>
          <w:szCs w:val="32"/>
          <w:lang w:eastAsia="zh-CN"/>
        </w:rPr>
        <w:t>。</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召开会议，人数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val="en-US" w:eastAsia="zh-CN"/>
        </w:rPr>
        <w:t>无会议内容</w:t>
      </w:r>
      <w:r>
        <w:rPr>
          <w:rFonts w:hint="eastAsia" w:asciiTheme="minorEastAsia" w:hAnsiTheme="minorEastAsia" w:eastAsiaTheme="minorEastAsia"/>
          <w:sz w:val="32"/>
          <w:szCs w:val="32"/>
        </w:rPr>
        <w:t>；开支培训费0.61万元，用于开展各类教师培训，</w:t>
      </w:r>
      <w:r>
        <w:rPr>
          <w:rFonts w:hint="eastAsia" w:asciiTheme="minorEastAsia" w:hAnsiTheme="minorEastAsia" w:eastAsiaTheme="minorEastAsia"/>
          <w:color w:val="000000" w:themeColor="text1"/>
          <w:sz w:val="32"/>
          <w:szCs w:val="32"/>
          <w14:textFill>
            <w14:solidFill>
              <w14:schemeClr w14:val="tx1"/>
            </w14:solidFill>
          </w14:textFill>
        </w:rPr>
        <w:t>人数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43</w:t>
      </w:r>
      <w:r>
        <w:rPr>
          <w:rFonts w:hint="eastAsia" w:asciiTheme="minorEastAsia" w:hAnsiTheme="minorEastAsia" w:eastAsiaTheme="minorEastAsia"/>
          <w:color w:val="000000" w:themeColor="text1"/>
          <w:sz w:val="32"/>
          <w:szCs w:val="32"/>
          <w14:textFill>
            <w14:solidFill>
              <w14:schemeClr w14:val="tx1"/>
            </w14:solidFill>
          </w14:textFill>
        </w:rPr>
        <w:t>人，内容为教师的各类培训</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开支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0.61</w:t>
      </w:r>
      <w:r>
        <w:rPr>
          <w:rFonts w:hint="eastAsia" w:asciiTheme="minorEastAsia" w:hAnsiTheme="minorEastAsia" w:eastAsiaTheme="minorEastAsia"/>
          <w:color w:val="000000" w:themeColor="text1"/>
          <w:sz w:val="32"/>
          <w:szCs w:val="32"/>
          <w14:textFill>
            <w14:solidFill>
              <w14:schemeClr w14:val="tx1"/>
            </w14:solidFill>
          </w14:textFill>
        </w:rPr>
        <w:t>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w:t>
      </w:r>
      <w:r>
        <w:rPr>
          <w:rFonts w:hint="eastAsia" w:asciiTheme="minorEastAsia" w:hAnsiTheme="minorEastAsia" w:eastAsiaTheme="minorEastAsia"/>
          <w:sz w:val="32"/>
          <w:szCs w:val="32"/>
          <w:lang w:val="en-US" w:eastAsia="zh-CN"/>
        </w:rPr>
        <w:t>本</w:t>
      </w:r>
      <w:r>
        <w:rPr>
          <w:rFonts w:hint="eastAsia" w:asciiTheme="minorEastAsia" w:hAnsiTheme="minorEastAsia" w:eastAsiaTheme="minorEastAsia"/>
          <w:sz w:val="32"/>
          <w:szCs w:val="32"/>
        </w:rPr>
        <w:t>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其他用车；单位价值50万元以上通用设备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个，二级项目</w:t>
      </w:r>
      <w:r>
        <w:rPr>
          <w:rFonts w:hint="eastAsia" w:cs="黑体" w:asciiTheme="minorEastAsia" w:hAnsiTheme="minorEastAsia"/>
          <w:color w:val="000000"/>
          <w:kern w:val="0"/>
          <w:sz w:val="32"/>
          <w:szCs w:val="32"/>
          <w:lang w:val="en-US" w:eastAsia="zh-CN"/>
        </w:rPr>
        <w:t>1</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98.96</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16</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个政府性基金预算项目支出开展绩效自评，共涉及资金</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个国有资本经营预算项目支出开展绩效自评，共涉及资金</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万元，占国有资本经营预算项目支出总额的</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themeColor="text1"/>
          <w:kern w:val="0"/>
          <w:sz w:val="32"/>
          <w:szCs w:val="32"/>
          <w14:textFill>
            <w14:solidFill>
              <w14:schemeClr w14:val="tx1"/>
            </w14:solidFill>
          </w14:textFill>
        </w:rPr>
        <w:t>组织对</w:t>
      </w:r>
      <w:r>
        <w:rPr>
          <w:rFonts w:hint="eastAsia" w:cs="黑体" w:asciiTheme="minorEastAsia" w:hAnsiTheme="minorEastAsia"/>
          <w:color w:val="000000" w:themeColor="text1"/>
          <w:kern w:val="0"/>
          <w:sz w:val="32"/>
          <w:szCs w:val="32"/>
          <w:lang w:eastAsia="zh-CN"/>
          <w14:textFill>
            <w14:solidFill>
              <w14:schemeClr w14:val="tx1"/>
            </w14:solidFill>
          </w14:textFill>
        </w:rPr>
        <w:t>“</w:t>
      </w:r>
      <w:r>
        <w:rPr>
          <w:rFonts w:hint="eastAsia" w:cs="黑体" w:asciiTheme="minorEastAsia" w:hAnsiTheme="minorEastAsia"/>
          <w:color w:val="000000" w:themeColor="text1"/>
          <w:kern w:val="0"/>
          <w:sz w:val="32"/>
          <w:szCs w:val="32"/>
          <w:lang w:val="en-US" w:eastAsia="zh-CN"/>
          <w14:textFill>
            <w14:solidFill>
              <w14:schemeClr w14:val="tx1"/>
            </w14:solidFill>
          </w14:textFill>
        </w:rPr>
        <w:t>乡村人才津贴”“营养午餐”</w:t>
      </w:r>
      <w:r>
        <w:rPr>
          <w:rFonts w:hint="eastAsia" w:cs="黑体" w:asciiTheme="minorEastAsia" w:hAnsiTheme="minorEastAsia"/>
          <w:color w:val="000000" w:themeColor="text1"/>
          <w:kern w:val="0"/>
          <w:sz w:val="32"/>
          <w:szCs w:val="32"/>
          <w14:textFill>
            <w14:solidFill>
              <w14:schemeClr w14:val="tx1"/>
            </w14:solidFill>
          </w14:textFill>
        </w:rPr>
        <w:t>等</w:t>
      </w:r>
      <w:r>
        <w:rPr>
          <w:rFonts w:hint="eastAsia" w:cs="黑体" w:asciiTheme="minorEastAsia" w:hAnsiTheme="minorEastAsia"/>
          <w:color w:val="000000" w:themeColor="text1"/>
          <w:kern w:val="0"/>
          <w:sz w:val="32"/>
          <w:szCs w:val="32"/>
          <w:lang w:val="en-US" w:eastAsia="zh-CN"/>
          <w14:textFill>
            <w14:solidFill>
              <w14:schemeClr w14:val="tx1"/>
            </w14:solidFill>
          </w14:textFill>
        </w:rPr>
        <w:t>2</w:t>
      </w:r>
      <w:r>
        <w:rPr>
          <w:rFonts w:hint="eastAsia" w:cs="黑体" w:asciiTheme="minorEastAsia" w:hAnsiTheme="minorEastAsia"/>
          <w:color w:val="000000" w:themeColor="text1"/>
          <w:kern w:val="0"/>
          <w:sz w:val="32"/>
          <w:szCs w:val="32"/>
          <w14:textFill>
            <w14:solidFill>
              <w14:schemeClr w14:val="tx1"/>
            </w14:solidFill>
          </w14:textFill>
        </w:rPr>
        <w:t>个项目开展了部门评价，涉及一般公共预算支出</w:t>
      </w:r>
      <w:r>
        <w:rPr>
          <w:rFonts w:hint="eastAsia" w:cs="黑体" w:asciiTheme="minorEastAsia" w:hAnsiTheme="minorEastAsia"/>
          <w:color w:val="000000" w:themeColor="text1"/>
          <w:kern w:val="0"/>
          <w:sz w:val="32"/>
          <w:szCs w:val="32"/>
          <w:lang w:val="en-US" w:eastAsia="zh-CN"/>
          <w14:textFill>
            <w14:solidFill>
              <w14:schemeClr w14:val="tx1"/>
            </w14:solidFill>
          </w14:textFill>
        </w:rPr>
        <w:t>83.15</w:t>
      </w:r>
      <w:r>
        <w:rPr>
          <w:rFonts w:cs="黑体" w:asciiTheme="minorEastAsia" w:hAnsiTheme="minorEastAsia"/>
          <w:color w:val="000000" w:themeColor="text1"/>
          <w:kern w:val="0"/>
          <w:sz w:val="32"/>
          <w:szCs w:val="32"/>
          <w14:textFill>
            <w14:solidFill>
              <w14:schemeClr w14:val="tx1"/>
            </w14:solidFill>
          </w14:textFill>
        </w:rPr>
        <w:t xml:space="preserve"> </w:t>
      </w:r>
      <w:r>
        <w:rPr>
          <w:rFonts w:hint="eastAsia" w:cs="黑体" w:asciiTheme="minorEastAsia" w:hAnsiTheme="minorEastAsia"/>
          <w:color w:val="000000" w:themeColor="text1"/>
          <w:kern w:val="0"/>
          <w:sz w:val="32"/>
          <w:szCs w:val="32"/>
          <w14:textFill>
            <w14:solidFill>
              <w14:schemeClr w14:val="tx1"/>
            </w14:solidFill>
          </w14:textFill>
        </w:rPr>
        <w:t>万元，政府性基金预算支出</w:t>
      </w:r>
      <w:r>
        <w:rPr>
          <w:rFonts w:hint="eastAsia" w:cs="黑体" w:asciiTheme="minorEastAsia" w:hAnsiTheme="minorEastAsia"/>
          <w:color w:val="000000" w:themeColor="text1"/>
          <w:kern w:val="0"/>
          <w:sz w:val="32"/>
          <w:szCs w:val="32"/>
          <w:lang w:val="en-US" w:eastAsia="zh-CN"/>
          <w14:textFill>
            <w14:solidFill>
              <w14:schemeClr w14:val="tx1"/>
            </w14:solidFill>
          </w14:textFill>
        </w:rPr>
        <w:t>0</w:t>
      </w:r>
      <w:r>
        <w:rPr>
          <w:rFonts w:cs="黑体" w:asciiTheme="minorEastAsia" w:hAnsiTheme="minorEastAsia"/>
          <w:color w:val="000000" w:themeColor="text1"/>
          <w:kern w:val="0"/>
          <w:sz w:val="32"/>
          <w:szCs w:val="32"/>
          <w14:textFill>
            <w14:solidFill>
              <w14:schemeClr w14:val="tx1"/>
            </w14:solidFill>
          </w14:textFill>
        </w:rPr>
        <w:t xml:space="preserve"> </w:t>
      </w:r>
      <w:r>
        <w:rPr>
          <w:rFonts w:hint="eastAsia" w:cs="黑体" w:asciiTheme="minorEastAsia" w:hAnsiTheme="minorEastAsia"/>
          <w:color w:val="000000" w:themeColor="text1"/>
          <w:kern w:val="0"/>
          <w:sz w:val="32"/>
          <w:szCs w:val="32"/>
          <w14:textFill>
            <w14:solidFill>
              <w14:schemeClr w14:val="tx1"/>
            </w14:solidFill>
          </w14:textFill>
        </w:rPr>
        <w:t>万元，国有资本经营预算支出</w:t>
      </w:r>
      <w:r>
        <w:rPr>
          <w:rFonts w:hint="eastAsia" w:cs="黑体" w:asciiTheme="minorEastAsia" w:hAnsiTheme="minorEastAsia"/>
          <w:color w:val="000000" w:themeColor="text1"/>
          <w:kern w:val="0"/>
          <w:sz w:val="32"/>
          <w:szCs w:val="32"/>
          <w:lang w:val="en-US" w:eastAsia="zh-CN"/>
          <w14:textFill>
            <w14:solidFill>
              <w14:schemeClr w14:val="tx1"/>
            </w14:solidFill>
          </w14:textFill>
        </w:rPr>
        <w:t>0</w:t>
      </w:r>
      <w:r>
        <w:rPr>
          <w:rFonts w:cs="黑体" w:asciiTheme="minorEastAsia" w:hAnsiTheme="minorEastAsia"/>
          <w:color w:val="000000" w:themeColor="text1"/>
          <w:kern w:val="0"/>
          <w:sz w:val="32"/>
          <w:szCs w:val="32"/>
          <w14:textFill>
            <w14:solidFill>
              <w14:schemeClr w14:val="tx1"/>
            </w14:solidFill>
          </w14:textFill>
        </w:rPr>
        <w:t xml:space="preserve"> </w:t>
      </w:r>
      <w:r>
        <w:rPr>
          <w:rFonts w:hint="eastAsia" w:cs="黑体" w:asciiTheme="minorEastAsia" w:hAnsiTheme="minorEastAsia"/>
          <w:color w:val="000000" w:themeColor="text1"/>
          <w:kern w:val="0"/>
          <w:sz w:val="32"/>
          <w:szCs w:val="32"/>
          <w14:textFill>
            <w14:solidFill>
              <w14:schemeClr w14:val="tx1"/>
            </w14:solidFill>
          </w14:textFill>
        </w:rPr>
        <w:t>万元。</w:t>
      </w:r>
      <w:r>
        <w:rPr>
          <w:rFonts w:hint="eastAsia" w:cs="黑体" w:asciiTheme="minorEastAsia" w:hAnsiTheme="minorEastAsia"/>
          <w:color w:val="000000"/>
          <w:kern w:val="0"/>
          <w:sz w:val="32"/>
          <w:szCs w:val="32"/>
        </w:rPr>
        <w:t>从评价情况来看，</w:t>
      </w:r>
      <w:r>
        <w:rPr>
          <w:rFonts w:hint="eastAsia" w:ascii="宋体" w:hAnsi="宋体" w:eastAsia="宋体" w:cs="Times New Roman"/>
          <w:sz w:val="32"/>
          <w:szCs w:val="32"/>
        </w:rPr>
        <w:t>绩效评价为9</w:t>
      </w:r>
      <w:r>
        <w:rPr>
          <w:rFonts w:hint="eastAsia" w:ascii="宋体" w:hAnsi="宋体" w:eastAsia="宋体" w:cs="Times New Roman"/>
          <w:sz w:val="32"/>
          <w:szCs w:val="32"/>
          <w:lang w:val="en-US" w:eastAsia="zh-CN"/>
        </w:rPr>
        <w:t>7</w:t>
      </w:r>
      <w:r>
        <w:rPr>
          <w:rFonts w:hint="eastAsia" w:ascii="宋体" w:hAnsi="宋体" w:eastAsia="宋体" w:cs="Times New Roman"/>
          <w:sz w:val="32"/>
          <w:szCs w:val="32"/>
        </w:rPr>
        <w:t>分，自我评价为合格。以后高度重视绩效评价工作，由专人负责；按照评价要求和项目特点，科学制定评价方法和指标；按照“三重一大”的要求做到各部门层层把关，相互监督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val="en-US" w:eastAsia="zh-CN"/>
        </w:rPr>
        <w:t>凉亭坳学校</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1</w:t>
      </w:r>
      <w:r>
        <w:rPr>
          <w:rFonts w:hint="eastAsia" w:cs="黑体" w:asciiTheme="minorEastAsia" w:hAnsiTheme="minorEastAsia"/>
          <w:color w:val="000000"/>
          <w:kern w:val="0"/>
          <w:sz w:val="32"/>
          <w:szCs w:val="32"/>
        </w:rPr>
        <w:t>个单位开展整体支出绩效评价，涉及一般公共预算支出</w:t>
      </w:r>
      <w:r>
        <w:rPr>
          <w:rFonts w:hint="eastAsia" w:cs="黑体" w:asciiTheme="minorEastAsia" w:hAnsiTheme="minorEastAsia"/>
          <w:color w:val="000000"/>
          <w:kern w:val="0"/>
          <w:sz w:val="32"/>
          <w:szCs w:val="32"/>
          <w:lang w:val="en-US" w:eastAsia="zh-CN"/>
        </w:rPr>
        <w:t>622.02</w:t>
      </w:r>
      <w:r>
        <w:rPr>
          <w:rFonts w:hint="eastAsia" w:cs="黑体" w:asciiTheme="minorEastAsia" w:hAnsiTheme="minorEastAsia"/>
          <w:color w:val="000000"/>
          <w:kern w:val="0"/>
          <w:sz w:val="32"/>
          <w:szCs w:val="32"/>
        </w:rPr>
        <w:t>万元，政府性基金预算支出</w:t>
      </w:r>
      <w:r>
        <w:rPr>
          <w:rFonts w:hint="eastAsia" w:cs="黑体" w:asciiTheme="minorEastAsia" w:hAnsiTheme="minorEastAsia"/>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lang w:val="en-US" w:eastAsia="zh-CN"/>
        </w:rPr>
        <w:t>凉亭坳学校</w:t>
      </w:r>
      <w:r>
        <w:rPr>
          <w:rFonts w:hint="eastAsia" w:ascii="宋体" w:hAnsi="宋体" w:eastAsia="宋体" w:cs="Times New Roman"/>
          <w:sz w:val="32"/>
          <w:szCs w:val="32"/>
        </w:rPr>
        <w:t>按照“四本预算”，确立支出绩效目标，资金到位及时，使用规范的前提下，使用过程公开透明，确保了学校营养午餐的正常开支，学生家长较为满意整体支出绩效较好。</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bookmarkStart w:id="0" w:name="_GoBack"/>
      <w:bookmarkEnd w:id="0"/>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怀化市鹤城区凉亭坳</w:t>
      </w:r>
      <w:r>
        <w:rPr>
          <w:rFonts w:hint="eastAsia" w:ascii="仿宋_GB2312" w:eastAsia="仿宋_GB2312"/>
          <w:sz w:val="32"/>
          <w:szCs w:val="32"/>
          <w:lang w:val="en-US" w:eastAsia="zh-CN"/>
        </w:rPr>
        <w:t>学校</w:t>
      </w:r>
      <w:r>
        <w:rPr>
          <w:rFonts w:hint="eastAsia" w:ascii="仿宋_GB2312" w:eastAsia="仿宋_GB2312"/>
          <w:sz w:val="32"/>
          <w:szCs w:val="32"/>
        </w:rPr>
        <w:t>是全额拨款的事业单位。</w:t>
      </w:r>
      <w:r>
        <w:rPr>
          <w:rFonts w:hint="eastAsia" w:ascii="仿宋_GB2312" w:eastAsia="仿宋_GB2312"/>
          <w:sz w:val="32"/>
          <w:szCs w:val="32"/>
          <w:lang w:val="en-US" w:eastAsia="zh-CN"/>
        </w:rPr>
        <w:t>内设5个办公室，分别为办公室、教务处、总务处、德育处、教研室</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2、主要工作职责：全面贯彻党的教育方针，落实九年义务教育各项政策，保障学生受教育的各项权利，维护教师职工各项权益。</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3、编制人员情况:现实有在职人员</w:t>
      </w:r>
      <w:r>
        <w:rPr>
          <w:rFonts w:hint="eastAsia" w:ascii="仿宋_GB2312" w:eastAsia="仿宋_GB2312"/>
          <w:color w:val="000000" w:themeColor="text1"/>
          <w:sz w:val="32"/>
          <w:szCs w:val="32"/>
          <w:lang w:val="en-US" w:eastAsia="zh-CN"/>
          <w14:textFill>
            <w14:solidFill>
              <w14:schemeClr w14:val="tx1"/>
            </w14:solidFill>
          </w14:textFill>
        </w:rPr>
        <w:t>43</w:t>
      </w:r>
      <w:r>
        <w:rPr>
          <w:rFonts w:hint="eastAsia" w:ascii="仿宋_GB2312" w:eastAsia="仿宋_GB2312"/>
          <w:color w:val="000000" w:themeColor="text1"/>
          <w:sz w:val="32"/>
          <w:szCs w:val="32"/>
          <w14:textFill>
            <w14:solidFill>
              <w14:schemeClr w14:val="tx1"/>
            </w14:solidFill>
          </w14:textFill>
        </w:rPr>
        <w:t>人（其中全额拨款</w:t>
      </w:r>
      <w:r>
        <w:rPr>
          <w:rFonts w:hint="eastAsia" w:ascii="仿宋_GB2312" w:eastAsia="仿宋_GB2312"/>
          <w:color w:val="000000" w:themeColor="text1"/>
          <w:sz w:val="32"/>
          <w:szCs w:val="32"/>
          <w:lang w:val="en-US" w:eastAsia="zh-CN"/>
          <w14:textFill>
            <w14:solidFill>
              <w14:schemeClr w14:val="tx1"/>
            </w14:solidFill>
          </w14:textFill>
        </w:rPr>
        <w:t>43</w:t>
      </w:r>
      <w:r>
        <w:rPr>
          <w:rFonts w:hint="eastAsia" w:ascii="仿宋_GB2312" w:eastAsia="仿宋_GB2312"/>
          <w:color w:val="000000" w:themeColor="text1"/>
          <w:sz w:val="32"/>
          <w:szCs w:val="32"/>
          <w14:textFill>
            <w14:solidFill>
              <w14:schemeClr w14:val="tx1"/>
            </w14:solidFill>
          </w14:textFill>
        </w:rPr>
        <w:t>人，自收自支0人），离退休人员2</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人(其中财政拨款2</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人，自收自支0人），遗属人员</w:t>
      </w:r>
      <w:r>
        <w:rPr>
          <w:rFonts w:hint="eastAsia" w:ascii="仿宋_GB2312" w:eastAsia="仿宋_GB2312"/>
          <w:color w:val="000000" w:themeColor="text1"/>
          <w:sz w:val="32"/>
          <w:szCs w:val="32"/>
          <w:lang w:val="en-US" w:eastAsia="zh-CN"/>
          <w14:textFill>
            <w14:solidFill>
              <w14:schemeClr w14:val="tx1"/>
            </w14:solidFill>
          </w14:textFill>
        </w:rPr>
        <w:t>15</w:t>
      </w:r>
      <w:r>
        <w:rPr>
          <w:rFonts w:hint="eastAsia" w:ascii="仿宋_GB2312" w:eastAsia="仿宋_GB2312"/>
          <w:color w:val="000000" w:themeColor="text1"/>
          <w:sz w:val="32"/>
          <w:szCs w:val="32"/>
          <w14:textFill>
            <w14:solidFill>
              <w14:schemeClr w14:val="tx1"/>
            </w14:solidFill>
          </w14:textFill>
        </w:rPr>
        <w:t>人。</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ascii="仿宋_GB2312" w:eastAsia="仿宋_GB2312"/>
          <w:sz w:val="32"/>
          <w:szCs w:val="32"/>
        </w:rPr>
      </w:pPr>
      <w:r>
        <w:rPr>
          <w:rFonts w:hint="eastAsia" w:ascii="仿宋_GB2312" w:eastAsia="仿宋_GB2312"/>
          <w:sz w:val="32"/>
          <w:szCs w:val="32"/>
        </w:rPr>
        <w:t>基本支出：202</w:t>
      </w:r>
      <w:r>
        <w:rPr>
          <w:rFonts w:hint="eastAsia" w:ascii="仿宋_GB2312" w:eastAsia="仿宋_GB2312"/>
          <w:sz w:val="32"/>
          <w:szCs w:val="32"/>
          <w:lang w:val="en-US" w:eastAsia="zh-CN"/>
        </w:rPr>
        <w:t>1</w:t>
      </w:r>
      <w:r>
        <w:rPr>
          <w:rFonts w:hint="eastAsia" w:ascii="仿宋_GB2312" w:eastAsia="仿宋_GB2312"/>
          <w:sz w:val="32"/>
          <w:szCs w:val="32"/>
        </w:rPr>
        <w:t>年年初预算数为586</w:t>
      </w:r>
      <w:r>
        <w:rPr>
          <w:rFonts w:hint="eastAsia" w:ascii="仿宋_GB2312" w:eastAsia="仿宋_GB2312"/>
          <w:sz w:val="32"/>
          <w:szCs w:val="32"/>
          <w:lang w:val="en-US" w:eastAsia="zh-CN"/>
        </w:rPr>
        <w:t>.</w:t>
      </w:r>
      <w:r>
        <w:rPr>
          <w:rFonts w:hint="eastAsia" w:ascii="仿宋_GB2312" w:eastAsia="仿宋_GB2312"/>
          <w:sz w:val="32"/>
          <w:szCs w:val="32"/>
        </w:rPr>
        <w:t>35万元，是指为保障单位机构正常运转、完成日常工作任务而发生的各项支出，包括用于基本工资、津贴补贴等人员经费以及办公费、印刷费、水电费、物业管理费等日常公用经费。</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eastAsia="仿宋_GB2312"/>
          <w:sz w:val="32"/>
          <w:szCs w:val="32"/>
        </w:rPr>
        <w:t>项目支出：202</w:t>
      </w:r>
      <w:r>
        <w:rPr>
          <w:rFonts w:hint="eastAsia" w:eastAsia="仿宋_GB2312"/>
          <w:sz w:val="32"/>
          <w:szCs w:val="32"/>
          <w:lang w:val="en-US" w:eastAsia="zh-CN"/>
        </w:rPr>
        <w:t>1</w:t>
      </w:r>
      <w:r>
        <w:rPr>
          <w:rFonts w:hint="eastAsia" w:eastAsia="仿宋_GB2312"/>
          <w:sz w:val="32"/>
          <w:szCs w:val="32"/>
        </w:rPr>
        <w:t>年年初预算数为141</w:t>
      </w:r>
      <w:r>
        <w:rPr>
          <w:rFonts w:hint="eastAsia" w:eastAsia="仿宋_GB2312"/>
          <w:sz w:val="32"/>
          <w:szCs w:val="32"/>
          <w:lang w:val="en-US" w:eastAsia="zh-CN"/>
        </w:rPr>
        <w:t>.</w:t>
      </w:r>
      <w:r>
        <w:rPr>
          <w:rFonts w:hint="eastAsia" w:eastAsia="仿宋_GB2312"/>
          <w:sz w:val="32"/>
          <w:szCs w:val="32"/>
        </w:rPr>
        <w:t>6万元，是指单位为完成特定行政工作任务或事业发展目标而发生的支出，包括有产业发展引导类0万元、专项业务费用类0万元、基本建设类0万元、对个人和家庭补助类141.6万元。</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eastAsia="仿宋_GB2312"/>
          <w:sz w:val="32"/>
          <w:szCs w:val="32"/>
        </w:rPr>
        <w:t>202</w:t>
      </w:r>
      <w:r>
        <w:rPr>
          <w:rFonts w:hint="eastAsia" w:eastAsia="仿宋_GB2312"/>
          <w:sz w:val="32"/>
          <w:szCs w:val="32"/>
          <w:lang w:val="en-US" w:eastAsia="zh-CN"/>
        </w:rPr>
        <w:t>1</w:t>
      </w:r>
      <w:r>
        <w:rPr>
          <w:rFonts w:hint="eastAsia" w:eastAsia="仿宋_GB2312"/>
          <w:sz w:val="32"/>
          <w:szCs w:val="32"/>
        </w:rPr>
        <w:t>年政府性基金支出为0万元，202</w:t>
      </w:r>
      <w:r>
        <w:rPr>
          <w:rFonts w:hint="eastAsia" w:eastAsia="仿宋_GB2312"/>
          <w:sz w:val="32"/>
          <w:szCs w:val="32"/>
          <w:lang w:val="en-US" w:eastAsia="zh-CN"/>
        </w:rPr>
        <w:t>1</w:t>
      </w:r>
      <w:r>
        <w:rPr>
          <w:rFonts w:hint="eastAsia" w:eastAsia="仿宋_GB2312"/>
          <w:sz w:val="32"/>
          <w:szCs w:val="32"/>
        </w:rPr>
        <w:t>年无政府性基金支出。</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1.截至20</w:t>
      </w:r>
      <w:r>
        <w:rPr>
          <w:rFonts w:hint="eastAsia" w:ascii="仿宋_GB2312" w:eastAsia="仿宋_GB2312"/>
          <w:sz w:val="32"/>
          <w:szCs w:val="32"/>
          <w:lang w:val="en-US" w:eastAsia="zh-CN"/>
        </w:rPr>
        <w:t>21</w:t>
      </w:r>
      <w:r>
        <w:rPr>
          <w:rFonts w:hint="eastAsia" w:ascii="仿宋_GB2312" w:eastAsia="仿宋_GB2312"/>
          <w:sz w:val="32"/>
          <w:szCs w:val="32"/>
        </w:rPr>
        <w:t>年12月31日，本部门无车辆，无50万元以上的专用设备。</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2.截至202</w:t>
      </w:r>
      <w:r>
        <w:rPr>
          <w:rFonts w:hint="eastAsia" w:ascii="仿宋_GB2312" w:eastAsia="仿宋_GB2312"/>
          <w:sz w:val="32"/>
          <w:szCs w:val="32"/>
          <w:lang w:val="en-US" w:eastAsia="zh-CN"/>
        </w:rPr>
        <w:t>1</w:t>
      </w:r>
      <w:r>
        <w:rPr>
          <w:rFonts w:hint="eastAsia" w:ascii="仿宋_GB2312" w:eastAsia="仿宋_GB2312"/>
          <w:sz w:val="32"/>
          <w:szCs w:val="32"/>
        </w:rPr>
        <w:t>年，本部门无新增车辆，无新增50万元以上的通用设备和专用设备。</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500" w:lineRule="auto"/>
        <w:ind w:firstLine="640" w:firstLineChars="200"/>
        <w:jc w:val="left"/>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年社会保险基金预算支出为0万元，202</w:t>
      </w:r>
      <w:r>
        <w:rPr>
          <w:rFonts w:hint="eastAsia" w:ascii="仿宋_GB2312" w:eastAsia="仿宋_GB2312"/>
          <w:sz w:val="32"/>
          <w:szCs w:val="32"/>
          <w:lang w:val="en-US" w:eastAsia="zh-CN"/>
        </w:rPr>
        <w:t>1</w:t>
      </w:r>
      <w:r>
        <w:rPr>
          <w:rFonts w:hint="eastAsia" w:ascii="仿宋_GB2312" w:eastAsia="仿宋_GB2312"/>
          <w:sz w:val="32"/>
          <w:szCs w:val="32"/>
        </w:rPr>
        <w:t>年无社会保险基金支出。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color w:val="FF0000"/>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年我单位整体支出664.1万元，全部实行整体支出绩效目标管理，编报绩效目标的项目</w:t>
      </w:r>
      <w:r>
        <w:rPr>
          <w:rFonts w:hint="eastAsia" w:ascii="仿宋_GB2312" w:eastAsia="仿宋_GB2312"/>
          <w:sz w:val="32"/>
          <w:szCs w:val="32"/>
          <w:lang w:val="en-US" w:eastAsia="zh-CN"/>
        </w:rPr>
        <w:t>3</w:t>
      </w:r>
      <w:r>
        <w:rPr>
          <w:rFonts w:hint="eastAsia" w:ascii="仿宋_GB2312" w:eastAsia="仿宋_GB2312"/>
          <w:sz w:val="32"/>
          <w:szCs w:val="32"/>
        </w:rPr>
        <w:t>个，涉及项目支出26.85万元，其中专项业务费用类项目0个，共0万元，基本建设类项目0个，共0万元，对个人和家庭补助类项目</w:t>
      </w:r>
      <w:r>
        <w:rPr>
          <w:rFonts w:hint="eastAsia" w:ascii="仿宋_GB2312" w:eastAsia="仿宋_GB2312"/>
          <w:sz w:val="32"/>
          <w:szCs w:val="32"/>
          <w:lang w:val="en-US" w:eastAsia="zh-CN"/>
        </w:rPr>
        <w:t>3</w:t>
      </w:r>
      <w:r>
        <w:rPr>
          <w:rFonts w:hint="eastAsia" w:ascii="仿宋_GB2312" w:eastAsia="仿宋_GB2312"/>
          <w:sz w:val="32"/>
          <w:szCs w:val="32"/>
        </w:rPr>
        <w:t>个，共26.85万元，产业发展引导类项目0个，共0万元，全部实行项目支出绩效目标管理。</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ascii="仿宋_GB2312" w:eastAsia="仿宋_GB2312"/>
          <w:sz w:val="32"/>
          <w:szCs w:val="32"/>
        </w:rPr>
      </w:pPr>
      <w:r>
        <w:rPr>
          <w:rFonts w:hint="eastAsia" w:ascii="仿宋_GB2312" w:eastAsia="仿宋_GB2312"/>
          <w:sz w:val="32"/>
          <w:szCs w:val="32"/>
        </w:rPr>
        <w:t>本年度绩效目标未存在偏离，但在执行过程中还存在下列问题：</w:t>
      </w:r>
    </w:p>
    <w:p>
      <w:pPr>
        <w:ind w:firstLine="640" w:firstLineChars="200"/>
        <w:rPr>
          <w:rFonts w:ascii="仿宋_GB2312" w:eastAsia="仿宋_GB2312"/>
          <w:sz w:val="32"/>
          <w:szCs w:val="32"/>
        </w:rPr>
      </w:pPr>
      <w:r>
        <w:rPr>
          <w:rFonts w:hint="eastAsia" w:ascii="仿宋_GB2312" w:eastAsia="仿宋_GB2312"/>
          <w:sz w:val="32"/>
          <w:szCs w:val="32"/>
        </w:rPr>
        <w:t>1、学校财务人员身兼数职，专业知识水平低，对绩效目标部分概念模糊。</w:t>
      </w:r>
    </w:p>
    <w:p>
      <w:pPr>
        <w:ind w:firstLine="640" w:firstLineChars="200"/>
        <w:rPr>
          <w:rFonts w:ascii="仿宋_GB2312" w:eastAsia="仿宋_GB2312"/>
          <w:sz w:val="32"/>
          <w:szCs w:val="32"/>
        </w:rPr>
      </w:pPr>
      <w:r>
        <w:rPr>
          <w:rFonts w:hint="eastAsia" w:ascii="仿宋_GB2312" w:eastAsia="仿宋_GB2312"/>
          <w:sz w:val="32"/>
          <w:szCs w:val="32"/>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ascii="仿宋_GB2312" w:eastAsia="仿宋_GB2312"/>
          <w:sz w:val="32"/>
          <w:szCs w:val="32"/>
        </w:rPr>
      </w:pPr>
      <w:r>
        <w:rPr>
          <w:rFonts w:hint="eastAsia" w:ascii="仿宋_GB2312" w:eastAsia="仿宋_GB2312"/>
          <w:sz w:val="32"/>
          <w:szCs w:val="32"/>
        </w:rPr>
        <w:t>1、注重提高财务人员自身业务能力水平，加强思想和业务培训。</w:t>
      </w:r>
    </w:p>
    <w:p>
      <w:pPr>
        <w:widowControl/>
        <w:spacing w:line="600" w:lineRule="exact"/>
        <w:ind w:firstLine="640" w:firstLineChars="200"/>
        <w:jc w:val="left"/>
        <w:rPr>
          <w:rFonts w:eastAsia="黑体"/>
          <w:sz w:val="32"/>
          <w:szCs w:val="32"/>
        </w:rPr>
      </w:pPr>
      <w:r>
        <w:rPr>
          <w:rFonts w:hint="eastAsia" w:ascii="仿宋_GB2312" w:eastAsia="仿宋_GB2312"/>
          <w:sz w:val="32"/>
          <w:szCs w:val="32"/>
        </w:rPr>
        <w:t>2、进一步提高绩效目标评价意识和方法，细化财务管理。</w:t>
      </w:r>
    </w:p>
    <w:p>
      <w:pPr>
        <w:widowControl/>
        <w:spacing w:line="600" w:lineRule="exact"/>
        <w:ind w:firstLine="645"/>
        <w:jc w:val="left"/>
        <w:rPr>
          <w:rFonts w:eastAsia="黑体"/>
          <w:sz w:val="32"/>
          <w:szCs w:val="32"/>
        </w:rPr>
      </w:pPr>
      <w:r>
        <w:rPr>
          <w:rFonts w:eastAsia="黑体"/>
          <w:sz w:val="32"/>
          <w:szCs w:val="32"/>
        </w:rPr>
        <w:t>九、其他需要说明的情况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cs="黑体" w:asciiTheme="minorEastAsia" w:hAnsiTheme="minorEastAsia"/>
          <w:color w:val="000000"/>
          <w:kern w:val="0"/>
          <w:sz w:val="32"/>
          <w:szCs w:val="32"/>
        </w:rPr>
      </w:pPr>
      <w:r>
        <w:rPr>
          <w:rFonts w:hint="eastAsia" w:eastAsia="仿宋_GB2312"/>
          <w:sz w:val="32"/>
          <w:szCs w:val="32"/>
          <w:lang w:val="en-US" w:eastAsia="zh-CN"/>
        </w:rPr>
        <w:t>无其他需要说明的情况</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2ED381E"/>
    <w:rsid w:val="02FE5246"/>
    <w:rsid w:val="0EDE3CF8"/>
    <w:rsid w:val="124F678B"/>
    <w:rsid w:val="1A3E7669"/>
    <w:rsid w:val="1DA15FBF"/>
    <w:rsid w:val="1F1577A9"/>
    <w:rsid w:val="1F195DA4"/>
    <w:rsid w:val="237F1B72"/>
    <w:rsid w:val="347B2CCE"/>
    <w:rsid w:val="35C10BB4"/>
    <w:rsid w:val="3929611D"/>
    <w:rsid w:val="3F570917"/>
    <w:rsid w:val="432F0241"/>
    <w:rsid w:val="5ED44AD4"/>
    <w:rsid w:val="5FC86250"/>
    <w:rsid w:val="64AC3B36"/>
    <w:rsid w:val="69881D2F"/>
    <w:rsid w:val="76D3554E"/>
    <w:rsid w:val="79ED6678"/>
    <w:rsid w:val="7A045AAC"/>
    <w:rsid w:val="7B5614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5806</Words>
  <Characters>6183</Characters>
  <Lines>43</Lines>
  <Paragraphs>12</Paragraphs>
  <TotalTime>2</TotalTime>
  <ScaleCrop>false</ScaleCrop>
  <LinksUpToDate>false</LinksUpToDate>
  <CharactersWithSpaces>6212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2023-09-27T14:18:05Z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A5D17C4907D645D6B019FA4B74E7ADF8</vt:lpwstr>
  </property>
</Properties>
</file>