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sz w:val="56"/>
          <w:szCs w:val="56"/>
        </w:rPr>
      </w:pPr>
    </w:p>
    <w:p>
      <w:pPr>
        <w:pStyle w:val="10"/>
        <w:jc w:val="center"/>
        <w:rPr>
          <w:sz w:val="56"/>
          <w:szCs w:val="56"/>
        </w:rPr>
      </w:pPr>
    </w:p>
    <w:p>
      <w:pPr>
        <w:pStyle w:val="10"/>
        <w:jc w:val="center"/>
        <w:rPr>
          <w:sz w:val="84"/>
          <w:szCs w:val="84"/>
        </w:rPr>
      </w:pPr>
    </w:p>
    <w:p>
      <w:pPr>
        <w:pStyle w:val="10"/>
        <w:jc w:val="center"/>
        <w:rPr>
          <w:sz w:val="84"/>
          <w:szCs w:val="84"/>
        </w:rPr>
      </w:pPr>
    </w:p>
    <w:p>
      <w:pPr>
        <w:pStyle w:val="10"/>
        <w:jc w:val="center"/>
        <w:rPr>
          <w:sz w:val="84"/>
          <w:szCs w:val="84"/>
        </w:rPr>
      </w:pPr>
      <w:r>
        <w:rPr>
          <w:rFonts w:hint="eastAsia"/>
          <w:sz w:val="84"/>
          <w:szCs w:val="84"/>
        </w:rPr>
        <w:t>2021年度</w:t>
      </w:r>
    </w:p>
    <w:p>
      <w:pPr>
        <w:pStyle w:val="10"/>
        <w:jc w:val="center"/>
        <w:rPr>
          <w:sz w:val="84"/>
          <w:szCs w:val="84"/>
        </w:rPr>
      </w:pPr>
      <w:r>
        <w:rPr>
          <w:rFonts w:hint="eastAsia"/>
          <w:sz w:val="84"/>
          <w:szCs w:val="84"/>
        </w:rPr>
        <w:t>区纪委部门决算</w:t>
      </w: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spacing w:line="540" w:lineRule="exact"/>
        <w:jc w:val="center"/>
        <w:rPr>
          <w:sz w:val="56"/>
          <w:szCs w:val="56"/>
        </w:rPr>
      </w:pPr>
    </w:p>
    <w:p>
      <w:pPr>
        <w:pStyle w:val="10"/>
        <w:spacing w:line="500" w:lineRule="exact"/>
        <w:jc w:val="center"/>
        <w:rPr>
          <w:b/>
          <w:sz w:val="36"/>
          <w:szCs w:val="28"/>
        </w:rPr>
      </w:pPr>
    </w:p>
    <w:p>
      <w:pPr>
        <w:pStyle w:val="10"/>
        <w:spacing w:line="500" w:lineRule="exact"/>
        <w:jc w:val="center"/>
        <w:rPr>
          <w:b/>
          <w:sz w:val="36"/>
          <w:szCs w:val="28"/>
        </w:rPr>
      </w:pPr>
    </w:p>
    <w:p>
      <w:pPr>
        <w:pStyle w:val="10"/>
        <w:spacing w:line="500" w:lineRule="exact"/>
        <w:jc w:val="center"/>
        <w:rPr>
          <w:b/>
          <w:sz w:val="36"/>
          <w:szCs w:val="28"/>
        </w:rPr>
      </w:pPr>
      <w:r>
        <w:rPr>
          <w:rFonts w:hint="eastAsia"/>
          <w:b/>
          <w:sz w:val="36"/>
          <w:szCs w:val="28"/>
        </w:rPr>
        <w:t>目录</w:t>
      </w:r>
    </w:p>
    <w:p>
      <w:pPr>
        <w:pStyle w:val="10"/>
        <w:spacing w:line="500" w:lineRule="exact"/>
        <w:rPr>
          <w:rFonts w:ascii="仿宋_GB2312" w:hAnsi="仿宋_GB2312" w:cs="仿宋_GB2312"/>
          <w:b/>
          <w:sz w:val="28"/>
          <w:szCs w:val="28"/>
        </w:rPr>
      </w:pPr>
      <w:r>
        <w:rPr>
          <w:rFonts w:hint="eastAsia"/>
          <w:b/>
          <w:sz w:val="28"/>
          <w:szCs w:val="28"/>
        </w:rPr>
        <w:t>第一部分</w:t>
      </w:r>
      <w:r>
        <w:rPr>
          <w:rFonts w:hint="eastAsia"/>
          <w:b/>
          <w:sz w:val="28"/>
          <w:szCs w:val="28"/>
          <w:lang w:val="en-US" w:eastAsia="zh-CN"/>
        </w:rPr>
        <w:t>2021年度</w:t>
      </w:r>
      <w:r>
        <w:rPr>
          <w:rFonts w:hint="eastAsia"/>
          <w:b/>
          <w:sz w:val="28"/>
          <w:szCs w:val="28"/>
        </w:rPr>
        <w:t>区纪委单位概况</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0"/>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0"/>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0"/>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135" w:firstLineChars="48"/>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rPr>
        <w:t xml:space="preserve">    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0"/>
        <w:jc w:val="center"/>
        <w:rPr>
          <w:sz w:val="84"/>
          <w:szCs w:val="84"/>
        </w:rPr>
      </w:pPr>
      <w:r>
        <w:rPr>
          <w:rFonts w:hint="eastAsia"/>
          <w:sz w:val="84"/>
          <w:szCs w:val="84"/>
        </w:rPr>
        <w:t>第一部分</w:t>
      </w:r>
    </w:p>
    <w:p>
      <w:pPr>
        <w:pStyle w:val="10"/>
        <w:jc w:val="center"/>
        <w:rPr>
          <w:sz w:val="84"/>
          <w:szCs w:val="84"/>
        </w:rPr>
      </w:pPr>
    </w:p>
    <w:p>
      <w:pPr>
        <w:pStyle w:val="10"/>
        <w:jc w:val="center"/>
        <w:rPr>
          <w:sz w:val="84"/>
          <w:szCs w:val="84"/>
        </w:rPr>
      </w:pPr>
      <w:r>
        <w:rPr>
          <w:rFonts w:hint="eastAsia"/>
          <w:sz w:val="84"/>
          <w:szCs w:val="84"/>
        </w:rPr>
        <w:t>区纪委单位概况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ind w:left="720" w:firstLine="0" w:firstLineChars="0"/>
        <w:jc w:val="left"/>
        <w:rPr>
          <w:rFonts w:ascii="黑体" w:hAnsi="黑体" w:eastAsia="黑体"/>
          <w:sz w:val="32"/>
          <w:szCs w:val="32"/>
        </w:rPr>
      </w:pPr>
    </w:p>
    <w:p>
      <w:pPr>
        <w:pStyle w:val="11"/>
        <w:ind w:left="720" w:firstLine="0" w:firstLineChars="0"/>
        <w:jc w:val="left"/>
        <w:rPr>
          <w:rFonts w:ascii="黑体" w:hAnsi="黑体" w:eastAsia="黑体"/>
          <w:sz w:val="32"/>
          <w:szCs w:val="32"/>
        </w:rPr>
      </w:pPr>
    </w:p>
    <w:p>
      <w:pPr>
        <w:pStyle w:val="11"/>
        <w:ind w:left="720" w:firstLine="0" w:firstLineChars="0"/>
        <w:jc w:val="left"/>
        <w:rPr>
          <w:rFonts w:ascii="黑体" w:hAnsi="黑体" w:eastAsia="黑体"/>
          <w:sz w:val="32"/>
          <w:szCs w:val="32"/>
        </w:rPr>
      </w:pPr>
    </w:p>
    <w:p>
      <w:pPr>
        <w:pStyle w:val="11"/>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spacing w:line="580" w:lineRule="exact"/>
        <w:ind w:firstLine="640" w:firstLineChars="200"/>
        <w:rPr>
          <w:rFonts w:ascii="仿宋" w:hAnsi="仿宋" w:eastAsia="仿宋" w:cs="仿宋"/>
          <w:sz w:val="32"/>
          <w:szCs w:val="32"/>
        </w:rPr>
      </w:pPr>
      <w:r>
        <w:rPr>
          <w:rFonts w:hint="eastAsia" w:ascii="仿宋" w:hAnsi="仿宋" w:eastAsia="仿宋" w:cs="仿宋"/>
          <w:color w:val="000000"/>
          <w:sz w:val="32"/>
          <w:szCs w:val="32"/>
          <w:shd w:val="clear" w:color="auto" w:fill="FFFFFF"/>
        </w:rPr>
        <w:t>维护党的章程和其他党内法规，检查党的路线、方针、政策和决议的执行情况，协助党的委员会加强</w:t>
      </w:r>
      <w:r>
        <w:fldChar w:fldCharType="begin"/>
      </w:r>
      <w:r>
        <w:instrText xml:space="preserve"> HYPERLINK "https://baike.baidu.com/item/%E5%85%9A%E9%A3%8E%E5%BB%BA%E8%AE%BE" \t "_blank" </w:instrText>
      </w:r>
      <w:r>
        <w:fldChar w:fldCharType="separate"/>
      </w:r>
      <w:r>
        <w:rPr>
          <w:rFonts w:hint="eastAsia" w:ascii="仿宋" w:hAnsi="仿宋" w:eastAsia="仿宋" w:cs="仿宋"/>
          <w:sz w:val="32"/>
          <w:szCs w:val="32"/>
        </w:rPr>
        <w:t>党风建设</w:t>
      </w:r>
      <w:r>
        <w:rPr>
          <w:rFonts w:hint="eastAsia" w:ascii="仿宋" w:hAnsi="仿宋" w:eastAsia="仿宋" w:cs="仿宋"/>
          <w:sz w:val="32"/>
          <w:szCs w:val="32"/>
        </w:rPr>
        <w:fldChar w:fldCharType="end"/>
      </w:r>
      <w:r>
        <w:rPr>
          <w:rFonts w:hint="eastAsia" w:ascii="仿宋" w:hAnsi="仿宋" w:eastAsia="仿宋" w:cs="仿宋"/>
          <w:color w:val="000000"/>
          <w:sz w:val="32"/>
          <w:szCs w:val="32"/>
          <w:shd w:val="clear" w:color="auto" w:fill="FFFFFF"/>
        </w:rPr>
        <w:t>和组织协调反腐败工作。</w:t>
      </w:r>
      <w:r>
        <w:rPr>
          <w:rFonts w:ascii="Calibri" w:hAnsi="Calibri" w:eastAsia="仿宋" w:cs="Calibri"/>
          <w:color w:val="000000"/>
          <w:szCs w:val="21"/>
          <w:shd w:val="clear" w:color="auto" w:fill="FFFFFF"/>
        </w:rPr>
        <w:t>①</w:t>
      </w:r>
      <w:r>
        <w:rPr>
          <w:rFonts w:hint="eastAsia" w:ascii="仿宋" w:hAnsi="仿宋" w:eastAsia="仿宋" w:cs="仿宋"/>
          <w:color w:val="000000"/>
          <w:sz w:val="32"/>
          <w:szCs w:val="32"/>
        </w:rPr>
        <w:t>对所有行使公权力的公职人员进行监察；</w:t>
      </w:r>
      <w:r>
        <w:rPr>
          <w:rFonts w:ascii="Calibri" w:hAnsi="Calibri" w:eastAsia="仿宋" w:cs="Calibri"/>
          <w:szCs w:val="21"/>
        </w:rPr>
        <w:t>②</w:t>
      </w:r>
      <w:r>
        <w:rPr>
          <w:rFonts w:hint="eastAsia" w:ascii="仿宋" w:hAnsi="仿宋" w:eastAsia="仿宋" w:cs="仿宋"/>
          <w:color w:val="000000"/>
          <w:sz w:val="32"/>
          <w:szCs w:val="32"/>
        </w:rPr>
        <w:t>调查职务违法和职务犯罪；</w:t>
      </w:r>
      <w:r>
        <w:rPr>
          <w:rFonts w:ascii="Calibri" w:hAnsi="Calibri" w:eastAsia="仿宋" w:cs="Calibri"/>
          <w:color w:val="000000"/>
          <w:szCs w:val="21"/>
        </w:rPr>
        <w:t>③</w:t>
      </w:r>
      <w:r>
        <w:rPr>
          <w:rFonts w:hint="eastAsia" w:ascii="仿宋" w:hAnsi="仿宋" w:eastAsia="仿宋" w:cs="仿宋"/>
          <w:color w:val="000000"/>
          <w:sz w:val="32"/>
          <w:szCs w:val="32"/>
        </w:rPr>
        <w:t>开展廉政建设和反腐败工作，维护宪法和法律的尊严。</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（一）机构设置情况：区纪委作为一级部门预算单位，内设14个科</w:t>
      </w:r>
      <w:r>
        <w:rPr>
          <w:rFonts w:hint="eastAsia" w:ascii="仿宋" w:hAnsi="仿宋" w:eastAsia="仿宋" w:cs="仿宋"/>
          <w:sz w:val="32"/>
          <w:szCs w:val="32"/>
          <w:lang w:eastAsia="zh-CN"/>
        </w:rPr>
        <w:t>室</w:t>
      </w:r>
      <w:r>
        <w:rPr>
          <w:rFonts w:hint="eastAsia" w:ascii="仿宋" w:hAnsi="仿宋" w:eastAsia="仿宋" w:cs="仿宋"/>
          <w:sz w:val="32"/>
          <w:szCs w:val="32"/>
        </w:rPr>
        <w:t>，分别为：办公室、第一纪检监察室、第二纪检监察室、第三纪检监察室、第四纪检监察室、第五纪检监察室、案件审理室、信访室、党风政风监督室、组织部、宣传部、案管室、信息技术保险室、信息中心。9个派驻机构：驻区委办纪检组、驻政府办纪检组、驻农业局纪检室、驻财政局纪检组、驻城管局纪检组、驻政法委纪检组、驻教育局纪检组、驻发改局纪检组、驻卫计局纪检组。2个巡察组：巡察办、巡察组。</w:t>
      </w:r>
    </w:p>
    <w:p>
      <w:pPr>
        <w:spacing w:line="580" w:lineRule="exact"/>
        <w:ind w:firstLine="640" w:firstLineChars="200"/>
        <w:rPr>
          <w:rFonts w:ascii="仿宋" w:hAnsi="仿宋" w:eastAsia="仿宋" w:cs="仿宋"/>
          <w:sz w:val="32"/>
          <w:szCs w:val="32"/>
        </w:rPr>
      </w:pPr>
      <w:r>
        <w:rPr>
          <w:rFonts w:hint="eastAsia" w:ascii="仿宋" w:hAnsi="仿宋" w:eastAsia="仿宋" w:cs="仿宋"/>
          <w:sz w:val="32"/>
          <w:szCs w:val="32"/>
        </w:rPr>
        <w:t>单位编制人员情况</w:t>
      </w:r>
      <w:r>
        <w:rPr>
          <w:rFonts w:hint="eastAsia" w:ascii="仿宋" w:hAnsi="仿宋" w:eastAsia="仿宋" w:cs="仿宋"/>
          <w:sz w:val="32"/>
          <w:szCs w:val="32"/>
          <w:lang w:eastAsia="zh-CN"/>
        </w:rPr>
        <w:t>：</w:t>
      </w:r>
      <w:r>
        <w:rPr>
          <w:rFonts w:hint="eastAsia" w:ascii="仿宋" w:hAnsi="仿宋" w:eastAsia="仿宋" w:cs="仿宋"/>
          <w:sz w:val="32"/>
          <w:szCs w:val="32"/>
        </w:rPr>
        <w:t>现有编制数98人（其中机关：行政编制38人、事业编制12人、工勤编制3人。派驻36，巡察9人），全局实有人员98人（其中：全额拨款人员98人），在职人员98人，离退休人员15人。</w:t>
      </w:r>
    </w:p>
    <w:p>
      <w:pPr>
        <w:widowControl/>
        <w:spacing w:line="600" w:lineRule="exact"/>
        <w:ind w:firstLine="640" w:firstLineChars="200"/>
        <w:rPr>
          <w:rFonts w:ascii="仿宋" w:hAnsi="仿宋" w:eastAsia="仿宋" w:cs="仿宋"/>
          <w:bCs/>
          <w:kern w:val="0"/>
          <w:sz w:val="32"/>
          <w:szCs w:val="32"/>
        </w:rPr>
      </w:pPr>
      <w:r>
        <w:rPr>
          <w:rFonts w:hint="eastAsia" w:ascii="仿宋" w:hAnsi="仿宋" w:eastAsia="仿宋" w:cs="仿宋"/>
          <w:bCs/>
          <w:kern w:val="0"/>
          <w:sz w:val="32"/>
          <w:szCs w:val="32"/>
        </w:rPr>
        <w:t>（二）决算单位构成。区纪委2021年部门决算汇总公开单位构成为区纪委单位本级。</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r>
        <w:rPr>
          <w:sz w:val="72"/>
          <w:szCs w:val="72"/>
        </w:rPr>
        <w:br w:type="textWrapping"/>
      </w:r>
      <w:r>
        <w:rPr>
          <w:rFonts w:hint="eastAsia"/>
          <w:sz w:val="72"/>
          <w:szCs w:val="72"/>
        </w:rPr>
        <w:t>（表格见附件）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0"/>
        <w:rPr>
          <w:sz w:val="72"/>
          <w:szCs w:val="72"/>
        </w:rPr>
      </w:pPr>
    </w:p>
    <w:p>
      <w:pPr>
        <w:pStyle w:val="10"/>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第三部分</w:t>
      </w:r>
    </w:p>
    <w:p>
      <w:pPr>
        <w:pStyle w:val="10"/>
        <w:jc w:val="center"/>
        <w:rPr>
          <w:sz w:val="70"/>
          <w:szCs w:val="70"/>
        </w:rPr>
      </w:pPr>
    </w:p>
    <w:p>
      <w:pPr>
        <w:pStyle w:val="10"/>
        <w:jc w:val="center"/>
        <w:rPr>
          <w:sz w:val="70"/>
          <w:szCs w:val="70"/>
        </w:rPr>
      </w:pPr>
      <w:r>
        <w:rPr>
          <w:sz w:val="70"/>
          <w:szCs w:val="70"/>
        </w:rPr>
        <w:t>20</w:t>
      </w:r>
      <w:r>
        <w:rPr>
          <w:rFonts w:hint="eastAsia"/>
          <w:sz w:val="70"/>
          <w:szCs w:val="70"/>
        </w:rPr>
        <w:t>21年度部门决算情况说明</w:t>
      </w:r>
    </w:p>
    <w:p>
      <w:pPr>
        <w:widowControl/>
        <w:jc w:val="left"/>
        <w:rPr>
          <w:rFonts w:ascii="黑体" w:eastAsia="黑体" w:cs="黑体"/>
          <w:color w:val="000000"/>
          <w:kern w:val="0"/>
          <w:sz w:val="70"/>
          <w:szCs w:val="70"/>
        </w:rPr>
      </w:pPr>
      <w:r>
        <w:rPr>
          <w:sz w:val="70"/>
          <w:szCs w:val="70"/>
        </w:rPr>
        <w:br w:type="page"/>
      </w:r>
    </w:p>
    <w:p>
      <w:pPr>
        <w:pStyle w:val="10"/>
        <w:rPr>
          <w:rFonts w:asciiTheme="minorEastAsia" w:hAnsiTheme="minorEastAsia" w:eastAsiaTheme="minorEastAsia"/>
          <w:sz w:val="32"/>
          <w:szCs w:val="32"/>
        </w:rPr>
      </w:pPr>
    </w:p>
    <w:p>
      <w:pPr>
        <w:pStyle w:val="10"/>
        <w:rPr>
          <w:rFonts w:hAnsi="黑体"/>
          <w:b/>
          <w:sz w:val="32"/>
          <w:szCs w:val="32"/>
        </w:rPr>
      </w:pPr>
      <w:r>
        <w:rPr>
          <w:rFonts w:hint="eastAsia" w:hAnsi="黑体"/>
          <w:b/>
          <w:sz w:val="32"/>
          <w:szCs w:val="32"/>
        </w:rPr>
        <w:t>一、收入支出决算总体情况说明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w:t>
      </w:r>
      <w:r>
        <w:rPr>
          <w:rFonts w:hint="eastAsia" w:asciiTheme="minorEastAsia" w:hAnsiTheme="minorEastAsia" w:eastAsiaTheme="minorEastAsia"/>
          <w:sz w:val="32"/>
          <w:szCs w:val="32"/>
          <w:lang w:val="en-US" w:eastAsia="zh-CN"/>
        </w:rPr>
        <w:t>总</w:t>
      </w:r>
      <w:r>
        <w:rPr>
          <w:rFonts w:hint="eastAsia" w:asciiTheme="minorEastAsia" w:hAnsiTheme="minorEastAsia" w:eastAsiaTheme="minorEastAsia"/>
          <w:sz w:val="32"/>
          <w:szCs w:val="32"/>
        </w:rPr>
        <w:t>计</w:t>
      </w:r>
      <w:r>
        <w:rPr>
          <w:rFonts w:hint="eastAsia" w:asciiTheme="minorEastAsia" w:hAnsiTheme="minorEastAsia" w:eastAsiaTheme="minorEastAsia"/>
          <w:sz w:val="32"/>
          <w:szCs w:val="32"/>
          <w:lang w:val="en-US" w:eastAsia="zh-CN"/>
        </w:rPr>
        <w:t>2506.24</w:t>
      </w:r>
      <w:r>
        <w:rPr>
          <w:rFonts w:hint="eastAsia" w:asciiTheme="minorEastAsia" w:hAnsiTheme="minorEastAsia" w:eastAsiaTheme="minorEastAsia"/>
          <w:sz w:val="32"/>
          <w:szCs w:val="32"/>
        </w:rPr>
        <w:t>万元。与上年相比，增加400.15万元，增长19.27%，主要是因为</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反腐败力度加大，办理的留置大要案件增多，费用开支相应增多。</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w:t>
      </w:r>
      <w:r>
        <w:rPr>
          <w:rFonts w:hint="eastAsia" w:asciiTheme="minorEastAsia" w:hAnsiTheme="minorEastAsia" w:eastAsiaTheme="minorEastAsia"/>
          <w:sz w:val="32"/>
          <w:szCs w:val="32"/>
          <w:lang w:val="en-US" w:eastAsia="zh-CN"/>
        </w:rPr>
        <w:t>总</w:t>
      </w:r>
      <w:r>
        <w:rPr>
          <w:rFonts w:hint="eastAsia" w:asciiTheme="minorEastAsia" w:hAnsiTheme="minorEastAsia" w:eastAsiaTheme="minorEastAsia"/>
          <w:sz w:val="32"/>
          <w:szCs w:val="32"/>
        </w:rPr>
        <w:t>计2506.24万元。与上年相比，增加420.72万元，增长20%，主要是因为：反腐败力度加大，办理的留置大要案件增多，费用开支相应增多。</w:t>
      </w:r>
    </w:p>
    <w:p>
      <w:pPr>
        <w:pStyle w:val="10"/>
        <w:rPr>
          <w:rFonts w:hint="eastAsia" w:hAnsi="黑体"/>
          <w:b/>
          <w:sz w:val="32"/>
          <w:szCs w:val="32"/>
        </w:rPr>
      </w:pPr>
      <w:r>
        <w:rPr>
          <w:rFonts w:hint="eastAsia" w:hAnsi="黑体"/>
          <w:b/>
          <w:sz w:val="32"/>
          <w:szCs w:val="32"/>
        </w:rPr>
        <w:t>二、收入决算情况说明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2021年度收入合计2476.4万元，其中：财政拨款收入2476.4万元，占100%；上级补助收入0万元，占0%；事业收入0万元，占0%；经营收入0万元，占0%；附属单位上缴收入0万元，占0%；其他收入0万元，占0%。</w:t>
      </w:r>
    </w:p>
    <w:p>
      <w:pPr>
        <w:pStyle w:val="10"/>
        <w:rPr>
          <w:rFonts w:hAnsi="黑体"/>
          <w:b/>
          <w:sz w:val="32"/>
          <w:szCs w:val="32"/>
        </w:rPr>
      </w:pPr>
      <w:r>
        <w:rPr>
          <w:rFonts w:hint="eastAsia" w:hAnsi="黑体"/>
          <w:b/>
          <w:sz w:val="32"/>
          <w:szCs w:val="32"/>
        </w:rPr>
        <w:t>三、支出决算情况说明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2021年度支出合计2506.24万元，其中：基本支出2281.69万元，占91%；项目支出224.55万元，占9%；上缴上级支出0万元，占0%；经营支出0万元，占0%；对附属单位补助支出0万元，占0%。</w:t>
      </w:r>
    </w:p>
    <w:p>
      <w:pPr>
        <w:pStyle w:val="10"/>
        <w:rPr>
          <w:rFonts w:hAnsi="黑体"/>
          <w:b/>
          <w:sz w:val="32"/>
          <w:szCs w:val="32"/>
        </w:rPr>
      </w:pPr>
      <w:r>
        <w:rPr>
          <w:rFonts w:hint="eastAsia" w:hAnsi="黑体"/>
          <w:b/>
          <w:sz w:val="32"/>
          <w:szCs w:val="32"/>
        </w:rPr>
        <w:t>四、财政拨款收入支出决算总体情况说明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2021年度财政拨款收入合计2476.4万元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年初结转和结余</w:t>
      </w:r>
      <w:r>
        <w:rPr>
          <w:rFonts w:hint="eastAsia" w:asciiTheme="minorEastAsia" w:hAnsiTheme="minorEastAsia" w:eastAsiaTheme="minorEastAsia"/>
          <w:sz w:val="32"/>
          <w:szCs w:val="32"/>
          <w:lang w:val="en-US" w:eastAsia="zh-CN"/>
        </w:rPr>
        <w:t>29.84万元，总计2506.24万元。</w:t>
      </w:r>
      <w:r>
        <w:rPr>
          <w:rFonts w:hint="eastAsia" w:asciiTheme="minorEastAsia" w:hAnsiTheme="minorEastAsia" w:eastAsiaTheme="minorEastAsia"/>
          <w:sz w:val="32"/>
          <w:szCs w:val="32"/>
        </w:rPr>
        <w:t>与上年相比，增加400.15万元，增长19.27%，主要是因为：反腐败力度加大，办理的留置大要案件增多，费用开支相应增多。</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2021年度财政拨款支出合计2506.24万元。与上年相比，增加420.72万元，增长20%，主要是因为：反腐败力度加大，办理的留置大要案件增多，费用开支相应增多。</w:t>
      </w:r>
    </w:p>
    <w:p>
      <w:pPr>
        <w:pStyle w:val="10"/>
        <w:rPr>
          <w:rFonts w:hAnsi="黑体"/>
          <w:b/>
          <w:sz w:val="32"/>
          <w:szCs w:val="32"/>
        </w:rPr>
      </w:pPr>
      <w:r>
        <w:rPr>
          <w:rFonts w:hint="eastAsia" w:hAnsi="黑体"/>
          <w:b/>
          <w:sz w:val="32"/>
          <w:szCs w:val="32"/>
        </w:rPr>
        <w:t>五、一般公共预算财政拨款支出决算情况说明</w:t>
      </w:r>
    </w:p>
    <w:p>
      <w:pPr>
        <w:pStyle w:val="10"/>
        <w:ind w:firstLine="480" w:firstLineChars="150"/>
        <w:rPr>
          <w:rFonts w:hint="eastAsia"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2021年度财政拨款支出2506.24万元，占本年支出合计的100%，与上年相比，财政拨款支出增加420.72万元，增长20%，主要是因为：反腐败力度加大，办理的留置大要案件增多，费用开支相应增多。</w:t>
      </w:r>
    </w:p>
    <w:p>
      <w:pPr>
        <w:pStyle w:val="10"/>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2021年度财政拨款支出2506.24万元，主要用于以下方面：一般公共服务（类）支出2332.24万元，占93%；社会保障和就业（类）支出119.27万元，占5%</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卫生健康（类）支出54.23万元，占2%。</w:t>
      </w:r>
    </w:p>
    <w:p>
      <w:pPr>
        <w:pStyle w:val="10"/>
        <w:ind w:firstLine="480" w:firstLineChars="150"/>
        <w:rPr>
          <w:rFonts w:hint="eastAsia"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2021年度财政拨款支出年初预算数为2828.81万元，支出决算数为2506.24万元，完成年初预算的88.6%，其中：</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1、一般公共服务支出（类）纪检监察事务（款）行政运行（项）。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年初预算为2298万元，支出决算为2107.69万元，完成年初预算的92%，决算数小于年初预算数的主要原因是：大力压减一切不必要的支出。</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2、一般公共服务支出（类）纪检监察事务（款）一般行政管理事务（项）。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年初预算为32.76万元，支出决算为61.17万元，完成年初预算的186.7%，决算数大于年初预算数的主要原因是：财政中途追加工作经费。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3</w:t>
      </w:r>
      <w:r>
        <w:rPr>
          <w:rFonts w:hint="eastAsia" w:asciiTheme="minorEastAsia" w:hAnsiTheme="minorEastAsia" w:eastAsiaTheme="minorEastAsia"/>
          <w:sz w:val="32"/>
          <w:szCs w:val="32"/>
        </w:rPr>
        <w:t>、一般公共服务支出（类）纪检监察事务（款） 巡视工作（项）。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年初预算为73万元，支出决算为40.05万元，完成年初预算的54.86%，决算数小于年初预算数的主要原因是：2021年底巡视工作花费经费没有结算。</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4</w:t>
      </w:r>
      <w:r>
        <w:rPr>
          <w:rFonts w:hint="eastAsia" w:asciiTheme="minorEastAsia" w:hAnsiTheme="minorEastAsia" w:eastAsiaTheme="minorEastAsia"/>
          <w:sz w:val="32"/>
          <w:szCs w:val="32"/>
        </w:rPr>
        <w:t>、一般公共服务支出（类）纪检监察事务（款）其他纪检监察事务支出（项）。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年初预算为39.31万元，支出决算为123.34万元，完成年初预算的313.76%，决算数大于年初预算数的主要原因是：办理大案要案费用支出增加。</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5</w:t>
      </w:r>
      <w:r>
        <w:rPr>
          <w:rFonts w:hint="eastAsia" w:asciiTheme="minorEastAsia" w:hAnsiTheme="minorEastAsia" w:eastAsiaTheme="minorEastAsia"/>
          <w:sz w:val="32"/>
          <w:szCs w:val="32"/>
        </w:rPr>
        <w:t>、一般公共服务支出（类）行政事业单位养老支出（款）机关事业单位基本养老保险缴费支出（项）</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年初预算为3万元，支出决算为0万元，完成年初预算的0%，决算数小于年初预算数的主要原因是：2021年底资金被收回。</w:t>
      </w:r>
    </w:p>
    <w:p>
      <w:pPr>
        <w:pStyle w:val="10"/>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6、社会保障和就业支出（类）行政事业单位养老支出（款）行政单位离退休（项）</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年初预算为22.28万元，支出决算为10.81万元，完成年初预算的48.51%，决算数小于年初预算数的主要原因是：压减不必要的开支。</w:t>
      </w:r>
    </w:p>
    <w:p>
      <w:pPr>
        <w:pStyle w:val="10"/>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7、社会保障和就业支出（类）行政事业单位养老支出（款） 机关事业单位基本养老保险缴费支出（项）</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年初预算为116.21万元，支出决算为108.96万元，完成年初预算的</w:t>
      </w:r>
      <w:r>
        <w:rPr>
          <w:rFonts w:hint="eastAsia" w:asciiTheme="minorEastAsia" w:hAnsiTheme="minorEastAsia" w:eastAsiaTheme="minorEastAsia"/>
          <w:sz w:val="32"/>
          <w:szCs w:val="32"/>
          <w:lang w:val="en-US" w:eastAsia="zh-CN"/>
        </w:rPr>
        <w:t>93.76</w:t>
      </w:r>
      <w:r>
        <w:rPr>
          <w:rFonts w:hint="eastAsia" w:asciiTheme="minorEastAsia" w:hAnsiTheme="minorEastAsia" w:eastAsiaTheme="minorEastAsia"/>
          <w:sz w:val="32"/>
          <w:szCs w:val="32"/>
        </w:rPr>
        <w:t>%，决算数大于（小于）年初预算数的主要原因是：人员调出。</w:t>
      </w:r>
    </w:p>
    <w:p>
      <w:pPr>
        <w:pStyle w:val="10"/>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8、卫生健康支出（类）行政事业单位医疗（款） 行政单位医疗（项）</w:t>
      </w:r>
    </w:p>
    <w:p>
      <w:pPr>
        <w:pStyle w:val="10"/>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年初预算为58.11万元，支出决算为54.23万元，完成年初预算的93.3%，决算数小于年初预算数的主要原因是：人员调出。</w:t>
      </w:r>
    </w:p>
    <w:p>
      <w:pPr>
        <w:pStyle w:val="10"/>
        <w:rPr>
          <w:rFonts w:hAnsi="黑体"/>
          <w:b/>
          <w:sz w:val="32"/>
          <w:szCs w:val="32"/>
        </w:rPr>
      </w:pPr>
      <w:r>
        <w:rPr>
          <w:rFonts w:hint="eastAsia" w:hAnsi="黑体"/>
          <w:b/>
          <w:sz w:val="32"/>
          <w:szCs w:val="32"/>
        </w:rPr>
        <w:t>六、一般公共预算财政拨款基本支出决算情况说明</w:t>
      </w:r>
    </w:p>
    <w:p>
      <w:pPr>
        <w:pStyle w:val="10"/>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2021年度财政拨款基本支出2281.69万元，其中：人员经费1470.49万元，占基本支出的64%</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主要包括基本工资、津贴补贴、奖金、伙食补助费、机关事业单位基本养老保险费、职工基本医疗保险缴费、其他社会保障缴费、其他对个人和家庭的补助；公用经费811.2万元，占基本支出的36%，主要包括办公费、印刷费、咨询费、手续费、水费、电费、邮电费、差旅费、工会经费、福利费、其他商品和服务支出等。</w:t>
      </w:r>
    </w:p>
    <w:p>
      <w:pPr>
        <w:pStyle w:val="10"/>
        <w:rPr>
          <w:rFonts w:hAnsi="黑体"/>
          <w:b/>
          <w:sz w:val="32"/>
          <w:szCs w:val="32"/>
        </w:rPr>
      </w:pPr>
      <w:r>
        <w:rPr>
          <w:rFonts w:hint="eastAsia" w:hAnsi="黑体"/>
          <w:b/>
          <w:sz w:val="32"/>
          <w:szCs w:val="32"/>
        </w:rPr>
        <w:t>七、一般公共预算财政拨款“三公”经费支出决算情况说明</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2021年度“三公”经费财政拨款支出预算为50万元，支出决算为43.55万元，完成预算的87%，其中：</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因公出国（境）费支出预算为0万元，支出决算为0万元，由于预算数为0，无法计算百分比</w:t>
      </w:r>
      <w:r>
        <w:rPr>
          <w:rFonts w:hint="eastAsia" w:asciiTheme="minorEastAsia" w:hAnsiTheme="minorEastAsia" w:eastAsiaTheme="minorEastAsia"/>
          <w:sz w:val="32"/>
          <w:szCs w:val="32"/>
        </w:rPr>
        <w:t>，决算数等于预算数的主要原因是本单位无该项费用开支，与上年相比持平的主要原因是本单位无该项费用开支。</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2万元，支出决算为0.51万元，完成预算的25.5%，决算数小于预算数的主要原因是：贯彻落实中央八项规定精神，牢固树立过紧日子的思想，大力压减一般性开支。与上年相比增加0.24万元，增长88%</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增长的主要原因是：兄弟县市区纪检工作业务联系增多。</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公务用车购置费支出预算为20万元，支出决算为17.98万元，完成预算的89.9%，决算数小于预算数的主要原因是：厉行节约，与上年相比增加17.98万元，增长100%</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增长的主要原因是：执法执勤车辆已无法运行，已经报废，工作需要购置车辆。</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30万元，支出决算为25.06万元，完成预算的83.5%，决算数小于预算数的主要原因是：厉行节约，与上年相比增加9.51万元，增长61%,增长的主要原因是：已报废的两台车辆前期维修费用过高。</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2021年度“三公”经费财政拨款支出决算中，公务接待费支出决算0.51万元，占1.2%,因公出国（境）费支出决算0万元，占0%,公务用车购置费及运行维护费支出决算43.04万元，占98.8%。其中：</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sz w:val="32"/>
          <w:szCs w:val="32"/>
        </w:rPr>
        <w:t>1、因公出国（境）费支出决算为0万元，全年安排因公出国（境）团组0个，累计0人次，无开支。</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2、公务接待费支出决算为0.51万元，全年共接待来访团组5个、来宾75人次，主要是兄弟单位来鹤查办案件发生的接待支出。</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3、公务用车购置费及运行维护费支出决算为43.04万元，其中：公务用车购置费17.98万元，单位本级更新公务用车1辆</w:t>
      </w:r>
      <w:r>
        <w:rPr>
          <w:rFonts w:hint="eastAsia" w:asciiTheme="minorEastAsia" w:hAnsiTheme="minorEastAsia"/>
          <w:color w:val="000000" w:themeColor="text1"/>
          <w:sz w:val="32"/>
          <w:szCs w:val="32"/>
          <w14:textFill>
            <w14:solidFill>
              <w14:schemeClr w14:val="tx1"/>
            </w14:solidFill>
          </w14:textFill>
        </w:rPr>
        <w:t>。</w:t>
      </w:r>
      <w:r>
        <w:rPr>
          <w:rFonts w:hint="eastAsia" w:asciiTheme="minorEastAsia" w:hAnsiTheme="minorEastAsia"/>
          <w:sz w:val="32"/>
          <w:szCs w:val="32"/>
        </w:rPr>
        <w:t>公务用车运行维护费25.06万元，主要是公务车辆汽油、维修、车辆保险等支出，</w:t>
      </w:r>
      <w:r>
        <w:rPr>
          <w:rFonts w:hint="eastAsia" w:asciiTheme="minorEastAsia" w:hAnsiTheme="minorEastAsia"/>
          <w:sz w:val="32"/>
          <w:szCs w:val="32"/>
          <w:lang w:eastAsia="zh-CN"/>
        </w:rPr>
        <w:t>截至2021年</w:t>
      </w:r>
      <w:r>
        <w:rPr>
          <w:rFonts w:hint="eastAsia" w:asciiTheme="minorEastAsia" w:hAnsiTheme="minorEastAsia"/>
          <w:sz w:val="32"/>
          <w:szCs w:val="32"/>
        </w:rPr>
        <w:t>12月31日，我单位开支财政拨款的公务用车保有量为4辆。</w:t>
      </w:r>
    </w:p>
    <w:p>
      <w:pPr>
        <w:pStyle w:val="10"/>
        <w:rPr>
          <w:rFonts w:hAnsi="黑体"/>
          <w:b/>
          <w:sz w:val="32"/>
          <w:szCs w:val="32"/>
        </w:rPr>
      </w:pPr>
      <w:r>
        <w:rPr>
          <w:rFonts w:hint="eastAsia" w:hAnsi="黑体"/>
          <w:b/>
          <w:sz w:val="32"/>
          <w:szCs w:val="32"/>
        </w:rPr>
        <w:t>八、政府性基金预算收入支出决算情况</w:t>
      </w:r>
    </w:p>
    <w:p>
      <w:pPr>
        <w:pStyle w:val="10"/>
        <w:ind w:firstLine="640" w:firstLineChars="200"/>
        <w:rPr>
          <w:rFonts w:hint="eastAsia" w:asciiTheme="minorEastAsia" w:hAnsiTheme="minorEastAsia" w:eastAsiaTheme="minorEastAsia" w:cstheme="minorBidi"/>
          <w:color w:val="auto"/>
          <w:kern w:val="2"/>
          <w:sz w:val="32"/>
          <w:szCs w:val="32"/>
          <w:lang w:val="en-US" w:eastAsia="zh-CN" w:bidi="ar-SA"/>
        </w:rPr>
      </w:pPr>
      <w:r>
        <w:rPr>
          <w:rFonts w:hint="eastAsia" w:asciiTheme="minorEastAsia" w:hAnsiTheme="minorEastAsia" w:eastAsiaTheme="minorEastAsia" w:cstheme="minorBidi"/>
          <w:color w:val="auto"/>
          <w:kern w:val="2"/>
          <w:sz w:val="32"/>
          <w:szCs w:val="32"/>
          <w:lang w:val="en-US" w:eastAsia="zh-CN" w:bidi="ar-SA"/>
        </w:rPr>
        <w:t>2021年度政府性基金预算财政拨款收入0万元；年初结转和结余0万元；支出0万元，其中基本支出0万元，项目支出0万元；年末结转和结余0万元。</w:t>
      </w:r>
    </w:p>
    <w:p>
      <w:pPr>
        <w:pStyle w:val="10"/>
        <w:rPr>
          <w:rFonts w:hAnsi="黑体"/>
          <w:b/>
          <w:sz w:val="32"/>
          <w:szCs w:val="32"/>
        </w:rPr>
      </w:pPr>
      <w:r>
        <w:rPr>
          <w:rFonts w:hint="eastAsia" w:hAnsi="黑体"/>
          <w:b/>
          <w:sz w:val="32"/>
          <w:szCs w:val="32"/>
        </w:rPr>
        <w:t>九、国有资本经营预算财政拨款支出情况</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cstheme="minorBidi"/>
          <w:color w:val="auto"/>
          <w:kern w:val="2"/>
          <w:sz w:val="32"/>
          <w:szCs w:val="32"/>
          <w:lang w:val="en-US" w:eastAsia="zh-CN" w:bidi="ar-SA"/>
        </w:rPr>
        <w:t>2022年度国有资本经营预算财政拨款收入0万元；年初结转和结余0万元；支出0万元，其中基本支出0万元，项目支出0万元；年末结转和结余0万元。</w:t>
      </w:r>
    </w:p>
    <w:p>
      <w:pPr>
        <w:pStyle w:val="10"/>
        <w:rPr>
          <w:rFonts w:hAnsi="黑体"/>
          <w:b/>
          <w:sz w:val="32"/>
          <w:szCs w:val="32"/>
        </w:rPr>
      </w:pPr>
      <w:r>
        <w:rPr>
          <w:rFonts w:hint="eastAsia" w:hAnsi="黑体"/>
          <w:b/>
          <w:sz w:val="32"/>
          <w:szCs w:val="32"/>
        </w:rPr>
        <w:t>十、机关运行经费支出说明</w:t>
      </w:r>
    </w:p>
    <w:p>
      <w:pPr>
        <w:pStyle w:val="10"/>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本部门2021年度机关运行经费支出811.2万元，比上年决算数增加376.59万元，增长86.6%。主要原因是：办理留置案件费用增加。</w:t>
      </w:r>
    </w:p>
    <w:p>
      <w:pPr>
        <w:pStyle w:val="10"/>
        <w:rPr>
          <w:rFonts w:hAnsi="黑体"/>
          <w:b/>
          <w:sz w:val="32"/>
          <w:szCs w:val="32"/>
        </w:rPr>
      </w:pPr>
      <w:r>
        <w:rPr>
          <w:rFonts w:hint="eastAsia" w:hAnsi="黑体"/>
          <w:b/>
          <w:sz w:val="32"/>
          <w:szCs w:val="32"/>
        </w:rPr>
        <w:t>十一、一般性支出情况说明</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本部门开支会议费1.73万元，用于召开全区纪检监察工作步骤及总结等会议，人数500人，内容为全区纪检监察业务工作有关会议；开支培训费0.93万元，用于开展纪检业务培训，人数30人，内容为纪检业务、廉政宣传工作培训</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举办节庆、晚会、论坛、赛事活动，开支0万元。</w:t>
      </w:r>
    </w:p>
    <w:p>
      <w:pPr>
        <w:pStyle w:val="10"/>
        <w:rPr>
          <w:rFonts w:hAnsi="黑体"/>
          <w:b/>
          <w:sz w:val="32"/>
          <w:szCs w:val="32"/>
        </w:rPr>
      </w:pPr>
      <w:r>
        <w:rPr>
          <w:rFonts w:hint="eastAsia" w:hAnsi="黑体"/>
          <w:b/>
          <w:sz w:val="32"/>
          <w:szCs w:val="32"/>
        </w:rPr>
        <w:t>十二、政府采购支出说明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本部门2021年度政府采购支出总额100万元，其中：政府采购货物支出100万元、政府采购工程支出0 万元、政府采购服务支出0万元。授予中小企业合同金额100万元，占政府采购支出总额的100%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pStyle w:val="10"/>
        <w:rPr>
          <w:rFonts w:hAnsi="黑体"/>
          <w:b/>
          <w:sz w:val="32"/>
          <w:szCs w:val="32"/>
        </w:rPr>
      </w:pPr>
      <w:r>
        <w:rPr>
          <w:rFonts w:hint="eastAsia" w:hAnsi="黑体"/>
          <w:b/>
          <w:sz w:val="32"/>
          <w:szCs w:val="32"/>
        </w:rPr>
        <w:t>十三、国有资产占用情况说明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部门（单位）共有车辆4辆，其中，主要领导干部用车0辆，机要通信用车0辆、应急保障用车0辆、执法执勤用车4辆、特种专业技术用车0辆、其他用车0辆，其他用车主要是：无；单位价值50万元以上通用设备0台（套）；单位价值100万元以上专用设备0台（套）。</w:t>
      </w:r>
    </w:p>
    <w:p>
      <w:pPr>
        <w:pStyle w:val="10"/>
        <w:rPr>
          <w:rFonts w:hAnsi="黑体"/>
          <w:b/>
          <w:sz w:val="32"/>
          <w:szCs w:val="32"/>
        </w:rPr>
      </w:pPr>
      <w:r>
        <w:rPr>
          <w:rFonts w:hint="eastAsia" w:hAnsi="黑体"/>
          <w:b/>
          <w:sz w:val="32"/>
          <w:szCs w:val="32"/>
        </w:rPr>
        <w:t>十四、2021年度预算绩效情况说明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根据预算绩效管理要求，我部门组织对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年度一般公共预算项目支出全面开展绩效自评，其中，一级项目3个，二级项目3个，共涉及资金224.55万元，占一般公共预算项目支出总额的100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年度0个政府性基金预算项目支出开展绩效自评，共涉及资金0万元，占政府性基金预算项目支出总额的0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年度0个国有资本经营预算项目支出开展绩效自评，共涉及资金0万元，占国有资本经营预算项目支出总额的0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纪检专项办案经费”“城区巡察专项”“巡察办办案专项经费”等3个项目开展了部门评价，涉及一般公共预算支出224.55万元，政府性基金预算支出0万元，国有资本经营预算支出0万元。从评价情况来看：（1）2021年开展三轮巡察，对全区各个单位依次进行轮回巡察，督促党委履行主体责任，为鹤城区的经济发展</w:t>
      </w:r>
      <w:r>
        <w:rPr>
          <w:rFonts w:hint="eastAsia" w:cs="黑体" w:asciiTheme="minorEastAsia" w:hAnsiTheme="minorEastAsia"/>
          <w:color w:val="000000"/>
          <w:kern w:val="0"/>
          <w:sz w:val="32"/>
          <w:szCs w:val="32"/>
          <w:lang w:eastAsia="zh-CN"/>
        </w:rPr>
        <w:t>替代</w:t>
      </w:r>
      <w:r>
        <w:rPr>
          <w:rFonts w:hint="eastAsia" w:cs="黑体" w:asciiTheme="minorEastAsia" w:hAnsiTheme="minorEastAsia"/>
          <w:color w:val="000000"/>
          <w:kern w:val="0"/>
          <w:sz w:val="32"/>
          <w:szCs w:val="32"/>
        </w:rPr>
        <w:t>坚强的纪律保障，促进各项工作的开展。（2）全年完成自办案件150件，按时办结案件，严格整治腐败，为群众办实事，提高党和政府在群众中的良好形象。通过办案为群众解决困难诉求，持续提高社会职能发挥效应。</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组织对“纪检专项办案经费”“城区巡察专项</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“巡察办办案专项经费</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等区纪委单位开展整体支出绩效评价，涉及一般公共预算支出224.55万元，政府性基金预算支出0万元。从评价情况来看，2021年全年共处置线索数303件，共立案197件，采取留置措施9人，结案184件，给予党纪政务处分178人，涉嫌职务犯罪移送检察机关11人，收缴违纪金额500万元。</w:t>
      </w:r>
    </w:p>
    <w:p>
      <w:p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（2）部门决算中项目绩效自评结果。</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“纪检专项办案经费”项目绩效自评综述：根据年初设定的绩效目标，项目绩效自评得分为99分。项目全年预算数为100万元，执行数为61.17万元，完成预算的61</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项目绩效目标完成情况：一是坚定不移惩贪治腐。完成立案数197件，采取留置措施9人，结案184起，涉嫌职务犯罪移送检察机关11人，收缴违纪金额500万元；二是全力做好扫黑除恶斗争常态化工作。全年受理涉黑涉恶腐败及“保护伞”问题线索58件，其中立案13人，给予党纪政务处分12，组织处理18人，移送审查起诉1人。在全区产生了强烈的震慑作用，达到了政治效果、法纪效果和社会效果的统一。发现的主要问题及原因：一是办理留置案件时周期长，期间的费用较高；二是由于财政经费紧张，经费不能及时到位，</w:t>
      </w:r>
      <w:r>
        <w:rPr>
          <w:rFonts w:hint="eastAsia" w:cs="黑体" w:asciiTheme="minorEastAsia" w:hAnsiTheme="minorEastAsia"/>
          <w:color w:val="000000"/>
          <w:kern w:val="0"/>
          <w:sz w:val="32"/>
          <w:szCs w:val="32"/>
          <w:lang w:eastAsia="zh-CN"/>
        </w:rPr>
        <w:t>以至于</w:t>
      </w:r>
      <w:r>
        <w:rPr>
          <w:rFonts w:hint="eastAsia" w:cs="黑体" w:asciiTheme="minorEastAsia" w:hAnsiTheme="minorEastAsia"/>
          <w:color w:val="000000"/>
          <w:kern w:val="0"/>
          <w:sz w:val="32"/>
          <w:szCs w:val="32"/>
        </w:rPr>
        <w:t>经常被办案留置点催促食宿费用（办案人员、看护人员及留置人员）。下一步改进措施：一是尽量节约开支；二是督促经费及时到位。</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“城区巡察专项”项目绩效自评综述：根据年初设定的绩效目标，项目绩效自评得分为99分。项目全年预算数为0万元，执行数为40万元，完成预算的400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项目绩效目标完成情况：一是积极配合市委涉粮问题政治巡察，对怀化市涉粮问题专项巡察第七交叉巡察组移交的3个关于鹤城区粮食购销公司问题，开展粮食购销领域腐败问题专项整治工作，共立案2件2人，采取留置1人，清缴金额10.5万元。二是精准落实政治巡察要求。开展了2轮常规巡察和1轮优化营商环境专项巡察，圆满完成对五届区委71个单位</w:t>
      </w:r>
      <w:r>
        <w:rPr>
          <w:rFonts w:hint="eastAsia" w:cs="黑体" w:asciiTheme="minorEastAsia" w:hAnsiTheme="minorEastAsia"/>
          <w:color w:val="000000"/>
          <w:kern w:val="0"/>
          <w:sz w:val="32"/>
          <w:szCs w:val="32"/>
          <w:lang w:eastAsia="zh-CN"/>
        </w:rPr>
        <w:t>巡察</w:t>
      </w:r>
      <w:r>
        <w:rPr>
          <w:rFonts w:hint="eastAsia" w:cs="黑体" w:asciiTheme="minorEastAsia" w:hAnsiTheme="minorEastAsia"/>
          <w:color w:val="000000"/>
          <w:kern w:val="0"/>
          <w:sz w:val="32"/>
          <w:szCs w:val="32"/>
        </w:rPr>
        <w:t>全覆盖的任务，共发现问题171人，向区纪委移交线索3件5人。优化营商环境专项巡察发现问题32个，交办立行立改事项2个，交办信访件4件，向区纪委移交问题线索2件。发现的主要问题及原因：一是巡察时周期长，期间的费用较高；二是由于财政经费紧张，经费不能及时到位。下一步改进措施：一是尽量节约开支；二是督促经费及时到位。</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“巡察办办案专项经费”项目绩效自评综述：根据年初设定的绩效目标，项目绩效自评得分为99分。项目全年预算数为73万元，执行数为123.3万元，完成预算的169</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项目绩效目标完成情况：一是积极配合市委涉粮问题政治巡察，对怀化市涉粮问题专项巡察第七交叉巡察组移交的3个关于鹤城区粮食购销公司问题，开展粮食购销领域腐败问题专项整治工作，共立案2件2人，采取留置1人，清缴金额10.5万元。二是精准落实政治巡察要求。开展了2轮常规巡察和1轮优化营商环境专项巡察，圆满完成对五届区委71个单位</w:t>
      </w:r>
      <w:r>
        <w:rPr>
          <w:rFonts w:hint="eastAsia" w:cs="黑体" w:asciiTheme="minorEastAsia" w:hAnsiTheme="minorEastAsia"/>
          <w:color w:val="000000"/>
          <w:kern w:val="0"/>
          <w:sz w:val="32"/>
          <w:szCs w:val="32"/>
          <w:lang w:eastAsia="zh-CN"/>
        </w:rPr>
        <w:t>巡察</w:t>
      </w:r>
      <w:r>
        <w:rPr>
          <w:rFonts w:hint="eastAsia" w:cs="黑体" w:asciiTheme="minorEastAsia" w:hAnsiTheme="minorEastAsia"/>
          <w:color w:val="000000"/>
          <w:kern w:val="0"/>
          <w:sz w:val="32"/>
          <w:szCs w:val="32"/>
        </w:rPr>
        <w:t>全覆盖的任务，共发现问题171人，向区纪委移交线索3件5人。优化营商环境专项巡察发现问题32个，交办立行立改事项2个，交办信访件4件，向区纪委移交问题线索2件。发现的主要问题及原因：一是巡察时周期长，期间的费用较高；二是由于财政经费紧张，经费不能及时到位。下一步改进措施：一是尽量节约开支；二是督促经费及时到位。</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w:t>
      </w:r>
      <w:r>
        <w:rPr>
          <w:rFonts w:cs="黑体" w:asciiTheme="minorEastAsia" w:hAnsiTheme="minorEastAsia"/>
          <w:b/>
          <w:color w:val="000000"/>
          <w:kern w:val="0"/>
          <w:sz w:val="32"/>
          <w:szCs w:val="32"/>
        </w:rPr>
        <w:t>3</w:t>
      </w:r>
      <w:r>
        <w:rPr>
          <w:rFonts w:hint="eastAsia" w:cs="黑体" w:asciiTheme="minorEastAsia" w:hAnsiTheme="minorEastAsia"/>
          <w:b/>
          <w:color w:val="000000"/>
          <w:kern w:val="0"/>
          <w:sz w:val="32"/>
          <w:szCs w:val="32"/>
        </w:rPr>
        <w:t>）部门评价项目绩效评价结果。</w:t>
      </w:r>
    </w:p>
    <w:p>
      <w:pPr>
        <w:autoSpaceDE w:val="0"/>
        <w:autoSpaceDN w:val="0"/>
        <w:adjustRightInd w:val="0"/>
        <w:ind w:firstLine="640" w:firstLineChars="200"/>
        <w:jc w:val="left"/>
        <w:rPr>
          <w:rFonts w:cs="黑体" w:asciiTheme="minorEastAsia" w:hAnsiTheme="minorEastAsia"/>
          <w:color w:val="FF0000"/>
          <w:kern w:val="0"/>
          <w:sz w:val="32"/>
          <w:szCs w:val="32"/>
        </w:rPr>
      </w:pPr>
      <w:r>
        <w:rPr>
          <w:rFonts w:hint="eastAsia" w:cs="黑体" w:asciiTheme="minorEastAsia" w:hAnsiTheme="minorEastAsia"/>
          <w:color w:val="000000"/>
          <w:kern w:val="0"/>
          <w:sz w:val="32"/>
          <w:szCs w:val="32"/>
        </w:rPr>
        <w:t>“纪检专项办案经费”“城区巡察专项”“巡察办办案专项经费”三个项目已单独在绩效评价中公开。</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widowControl/>
        <w:jc w:val="left"/>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rPr>
          <w:rFonts w:ascii="宋体" w:hAnsi="宋体" w:cs="黑体"/>
          <w:color w:val="000000"/>
          <w:kern w:val="0"/>
          <w:sz w:val="32"/>
          <w:szCs w:val="32"/>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spacing w:line="500" w:lineRule="exact"/>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2021年度部门整体支出绩效评价报告</w:t>
      </w:r>
    </w:p>
    <w:p>
      <w:pPr>
        <w:spacing w:line="500" w:lineRule="exact"/>
        <w:ind w:firstLine="640" w:firstLineChars="200"/>
        <w:rPr>
          <w:rFonts w:ascii="仿宋" w:hAnsi="仿宋" w:eastAsia="仿宋"/>
          <w:b/>
          <w:sz w:val="32"/>
          <w:szCs w:val="32"/>
        </w:rPr>
      </w:pPr>
    </w:p>
    <w:p>
      <w:pPr>
        <w:spacing w:line="500" w:lineRule="exact"/>
        <w:ind w:firstLine="640" w:firstLineChars="200"/>
        <w:rPr>
          <w:rFonts w:ascii="仿宋" w:hAnsi="仿宋" w:eastAsia="仿宋"/>
          <w:b/>
          <w:sz w:val="32"/>
          <w:szCs w:val="32"/>
        </w:rPr>
      </w:pPr>
      <w:r>
        <w:rPr>
          <w:rFonts w:hint="eastAsia" w:ascii="仿宋" w:hAnsi="仿宋" w:eastAsia="仿宋"/>
          <w:b/>
          <w:sz w:val="32"/>
          <w:szCs w:val="32"/>
        </w:rPr>
        <w:t>一、单位基本情况:</w:t>
      </w:r>
    </w:p>
    <w:p>
      <w:pPr>
        <w:spacing w:line="500" w:lineRule="exact"/>
        <w:ind w:firstLine="640" w:firstLineChars="200"/>
        <w:rPr>
          <w:rFonts w:ascii="仿宋" w:hAnsi="仿宋" w:eastAsia="仿宋" w:cs="仿宋"/>
          <w:sz w:val="32"/>
          <w:szCs w:val="32"/>
        </w:rPr>
      </w:pPr>
      <w:r>
        <w:rPr>
          <w:rFonts w:hint="eastAsia" w:ascii="仿宋" w:hAnsi="仿宋" w:eastAsia="仿宋"/>
          <w:sz w:val="32"/>
          <w:szCs w:val="32"/>
        </w:rPr>
        <w:t>1、单位机构设置:鹤城区纪委是全额拨款的行政单位，内设14个职能股室：办公室、第一纪检监察室、第二纪检监察室、第三纪检监察室、第四纪检监察室、第五纪检监察室、案件审理室、信访室、党风政风监督室、组织部、宣传部、案管室、信息技术保障室、信息中心；9个纪检监察派驻机构：派驻区委办纪检组、派驻政府办纪检组、派驻农业局纪检组、派驻财政局纪检组、派驻城管局纪检组、派驻政法委纪检组、派驻教育局纪检组、派驻发改局纪检组、派驻卫计局纪检组；1个巡察办、2个巡察组。</w:t>
      </w:r>
    </w:p>
    <w:p>
      <w:pPr>
        <w:spacing w:line="500" w:lineRule="exact"/>
        <w:ind w:firstLine="640" w:firstLineChars="200"/>
        <w:rPr>
          <w:rFonts w:ascii="仿宋" w:hAnsi="仿宋" w:eastAsia="仿宋" w:cs="仿宋"/>
          <w:sz w:val="32"/>
          <w:szCs w:val="32"/>
        </w:rPr>
      </w:pPr>
      <w:r>
        <w:rPr>
          <w:rFonts w:hint="eastAsia" w:ascii="仿宋" w:hAnsi="仿宋" w:eastAsia="仿宋"/>
          <w:sz w:val="32"/>
          <w:szCs w:val="32"/>
        </w:rPr>
        <w:t>2、单位主要工作职责:</w:t>
      </w:r>
      <w:r>
        <w:rPr>
          <w:rFonts w:hint="eastAsia" w:ascii="仿宋" w:hAnsi="仿宋" w:eastAsia="仿宋" w:cs="仿宋"/>
          <w:color w:val="000000"/>
          <w:sz w:val="32"/>
          <w:szCs w:val="32"/>
          <w:shd w:val="clear" w:color="auto" w:fill="FFFFFF"/>
        </w:rPr>
        <w:t>维护党的章程和其他党内法规，检查党的路线、方针、政策和决议的执行情况，协助党的委员会加强</w:t>
      </w:r>
      <w:r>
        <w:fldChar w:fldCharType="begin"/>
      </w:r>
      <w:r>
        <w:instrText xml:space="preserve"> HYPERLINK "https://baike.baidu.com/item/%E5%85%9A%E9%A3%8E%E5%BB%BA%E8%AE%BE" \t "_blank" </w:instrText>
      </w:r>
      <w:r>
        <w:fldChar w:fldCharType="separate"/>
      </w:r>
      <w:r>
        <w:rPr>
          <w:rFonts w:hint="eastAsia" w:ascii="仿宋" w:hAnsi="仿宋" w:eastAsia="仿宋" w:cs="仿宋"/>
          <w:sz w:val="32"/>
          <w:szCs w:val="32"/>
        </w:rPr>
        <w:t>党风建设</w:t>
      </w:r>
      <w:r>
        <w:rPr>
          <w:rFonts w:hint="eastAsia" w:ascii="仿宋" w:hAnsi="仿宋" w:eastAsia="仿宋" w:cs="仿宋"/>
          <w:sz w:val="32"/>
          <w:szCs w:val="32"/>
        </w:rPr>
        <w:fldChar w:fldCharType="end"/>
      </w:r>
      <w:r>
        <w:rPr>
          <w:rFonts w:hint="eastAsia" w:ascii="仿宋" w:hAnsi="仿宋" w:eastAsia="仿宋" w:cs="仿宋"/>
          <w:color w:val="000000"/>
          <w:sz w:val="32"/>
          <w:szCs w:val="32"/>
          <w:shd w:val="clear" w:color="auto" w:fill="FFFFFF"/>
        </w:rPr>
        <w:t>和组织协调反腐败工作。</w:t>
      </w:r>
      <w:r>
        <w:rPr>
          <w:rFonts w:ascii="Calibri" w:hAnsi="Calibri" w:eastAsia="仿宋" w:cs="Calibri"/>
          <w:color w:val="000000"/>
          <w:sz w:val="32"/>
          <w:szCs w:val="32"/>
          <w:shd w:val="clear" w:color="auto" w:fill="FFFFFF"/>
        </w:rPr>
        <w:t>①</w:t>
      </w:r>
      <w:r>
        <w:rPr>
          <w:rFonts w:hint="eastAsia" w:ascii="仿宋" w:hAnsi="仿宋" w:eastAsia="仿宋" w:cs="仿宋"/>
          <w:color w:val="000000"/>
          <w:sz w:val="32"/>
          <w:szCs w:val="32"/>
        </w:rPr>
        <w:t>对所有行使公权力的公职人员进行监察；</w:t>
      </w:r>
      <w:r>
        <w:rPr>
          <w:rFonts w:ascii="Calibri" w:hAnsi="Calibri" w:eastAsia="仿宋" w:cs="Calibri"/>
          <w:sz w:val="32"/>
          <w:szCs w:val="32"/>
        </w:rPr>
        <w:t>②</w:t>
      </w:r>
      <w:r>
        <w:rPr>
          <w:rFonts w:hint="eastAsia" w:ascii="仿宋" w:hAnsi="仿宋" w:eastAsia="仿宋" w:cs="仿宋"/>
          <w:color w:val="000000"/>
          <w:sz w:val="32"/>
          <w:szCs w:val="32"/>
        </w:rPr>
        <w:t>调查职务违法和职务犯罪；</w:t>
      </w:r>
      <w:r>
        <w:rPr>
          <w:rFonts w:ascii="Calibri" w:hAnsi="Calibri" w:eastAsia="仿宋" w:cs="Calibri"/>
          <w:color w:val="000000"/>
          <w:sz w:val="32"/>
          <w:szCs w:val="32"/>
        </w:rPr>
        <w:t>③</w:t>
      </w:r>
      <w:r>
        <w:rPr>
          <w:rFonts w:hint="eastAsia" w:ascii="仿宋" w:hAnsi="仿宋" w:eastAsia="仿宋" w:cs="仿宋"/>
          <w:color w:val="000000"/>
          <w:sz w:val="32"/>
          <w:szCs w:val="32"/>
        </w:rPr>
        <w:t>开展廉政建设和反腐败工作，维护宪法和法律的尊严。</w:t>
      </w:r>
    </w:p>
    <w:p>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3、单位编制人员情况:现有编制数98人（其中机关：行政编制38人、事业编制12人、工勤编制3人。派驻36，巡察9人），全局实有人员98人（其中：全额拨款人员98人），在职人员98人，离退休人员15人。</w:t>
      </w:r>
    </w:p>
    <w:p>
      <w:pPr>
        <w:spacing w:line="500" w:lineRule="exact"/>
        <w:ind w:firstLine="640" w:firstLineChars="200"/>
        <w:rPr>
          <w:rFonts w:ascii="仿宋" w:hAnsi="仿宋" w:eastAsia="仿宋" w:cs="仿宋"/>
          <w:b/>
          <w:sz w:val="32"/>
          <w:szCs w:val="32"/>
        </w:rPr>
      </w:pPr>
      <w:r>
        <w:rPr>
          <w:rFonts w:hint="eastAsia" w:ascii="仿宋" w:hAnsi="仿宋" w:eastAsia="仿宋" w:cs="仿宋"/>
          <w:b/>
          <w:sz w:val="32"/>
          <w:szCs w:val="32"/>
        </w:rPr>
        <w:t>二、部门收支概况：</w:t>
      </w:r>
    </w:p>
    <w:p>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1、2021年度收支决算情况：2021年度决算总收入2476.4万元，2021年度决算总支出2506.24万元，其中：基本支出2281.69万元，项目支出224.55万元。</w:t>
      </w:r>
    </w:p>
    <w:p>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2、2021年度收入预算情况:2021年年初预算数2828.81万元，其中：基本支出2623.61万元，项目支出205.2万元。</w:t>
      </w:r>
    </w:p>
    <w:p>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3、2021年度“三公经费”情况如下：我委局有公车4辆，主要是</w:t>
      </w:r>
      <w:r>
        <w:rPr>
          <w:rFonts w:hint="eastAsia" w:ascii="仿宋" w:hAnsi="仿宋" w:eastAsia="仿宋" w:cs="仿宋"/>
          <w:sz w:val="32"/>
          <w:szCs w:val="32"/>
          <w:lang w:eastAsia="zh-CN"/>
        </w:rPr>
        <w:t>公务用车</w:t>
      </w:r>
      <w:bookmarkStart w:id="0" w:name="_GoBack"/>
      <w:bookmarkEnd w:id="0"/>
      <w:r>
        <w:rPr>
          <w:rFonts w:hint="eastAsia" w:ascii="仿宋" w:hAnsi="仿宋" w:eastAsia="仿宋" w:cs="仿宋"/>
          <w:sz w:val="32"/>
          <w:szCs w:val="32"/>
        </w:rPr>
        <w:t>燃料费、维护费、过路过桥费、保险费用出，共计43.55万元，2021年公务接待费用共计0.51万元。</w:t>
      </w:r>
    </w:p>
    <w:p>
      <w:pPr>
        <w:spacing w:line="500" w:lineRule="exact"/>
        <w:rPr>
          <w:rFonts w:ascii="仿宋" w:hAnsi="仿宋" w:eastAsia="仿宋" w:cs="仿宋"/>
          <w:sz w:val="32"/>
          <w:szCs w:val="32"/>
        </w:rPr>
      </w:pPr>
    </w:p>
    <w:p>
      <w:pPr>
        <w:spacing w:line="500" w:lineRule="exact"/>
        <w:rPr>
          <w:rFonts w:ascii="仿宋" w:hAnsi="仿宋" w:eastAsia="仿宋" w:cs="仿宋"/>
          <w:sz w:val="32"/>
          <w:szCs w:val="32"/>
        </w:rPr>
      </w:pPr>
    </w:p>
    <w:p>
      <w:pPr>
        <w:tabs>
          <w:tab w:val="left" w:pos="5050"/>
        </w:tabs>
        <w:spacing w:line="500" w:lineRule="exact"/>
        <w:rPr>
          <w:rFonts w:ascii="仿宋" w:hAnsi="仿宋" w:eastAsia="仿宋" w:cs="仿宋"/>
          <w:sz w:val="32"/>
          <w:szCs w:val="32"/>
        </w:rPr>
      </w:pPr>
      <w:r>
        <w:rPr>
          <w:rFonts w:hint="eastAsia" w:ascii="仿宋" w:hAnsi="仿宋" w:eastAsia="仿宋" w:cs="仿宋"/>
          <w:sz w:val="32"/>
          <w:szCs w:val="32"/>
        </w:rPr>
        <w:tab/>
      </w:r>
      <w:r>
        <w:rPr>
          <w:rFonts w:hint="eastAsia" w:ascii="仿宋" w:hAnsi="仿宋" w:eastAsia="仿宋" w:cs="仿宋"/>
          <w:sz w:val="32"/>
          <w:szCs w:val="32"/>
        </w:rPr>
        <w:t>鹤城区纪委</w:t>
      </w:r>
    </w:p>
    <w:p>
      <w:pPr>
        <w:tabs>
          <w:tab w:val="left" w:pos="4725"/>
        </w:tabs>
        <w:spacing w:line="500" w:lineRule="exact"/>
        <w:ind w:firstLine="6400" w:firstLineChars="2000"/>
        <w:rPr>
          <w:rFonts w:cs="黑体" w:asciiTheme="minorEastAsia" w:hAnsiTheme="minorEastAsia"/>
          <w:color w:val="000000"/>
          <w:kern w:val="0"/>
          <w:sz w:val="32"/>
          <w:szCs w:val="32"/>
        </w:rPr>
      </w:pPr>
      <w:r>
        <w:rPr>
          <w:rFonts w:hint="eastAsia" w:ascii="仿宋" w:hAnsi="仿宋" w:eastAsia="仿宋" w:cs="仿宋"/>
          <w:sz w:val="32"/>
          <w:szCs w:val="32"/>
        </w:rPr>
        <w:t>2022年9月</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0Mjc3ZDVhOTM0NTczYTJiNzUyZTVkM2Y3OTA1OGQifQ=="/>
  </w:docVars>
  <w:rsids>
    <w:rsidRoot w:val="004506F9"/>
    <w:rsid w:val="0002229B"/>
    <w:rsid w:val="000273BD"/>
    <w:rsid w:val="000415B7"/>
    <w:rsid w:val="00041E3F"/>
    <w:rsid w:val="00055DAA"/>
    <w:rsid w:val="00061F7B"/>
    <w:rsid w:val="000658A3"/>
    <w:rsid w:val="00074155"/>
    <w:rsid w:val="00081AF1"/>
    <w:rsid w:val="000873EF"/>
    <w:rsid w:val="000A3F69"/>
    <w:rsid w:val="00103957"/>
    <w:rsid w:val="00124A1F"/>
    <w:rsid w:val="00152C6D"/>
    <w:rsid w:val="00162D39"/>
    <w:rsid w:val="001678BD"/>
    <w:rsid w:val="00182373"/>
    <w:rsid w:val="00182B50"/>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2F53BB"/>
    <w:rsid w:val="003130C4"/>
    <w:rsid w:val="00316C4B"/>
    <w:rsid w:val="0032192B"/>
    <w:rsid w:val="00327FFA"/>
    <w:rsid w:val="003479BD"/>
    <w:rsid w:val="0037197D"/>
    <w:rsid w:val="003768D5"/>
    <w:rsid w:val="003C4197"/>
    <w:rsid w:val="003C47E6"/>
    <w:rsid w:val="003C4FC2"/>
    <w:rsid w:val="003E2331"/>
    <w:rsid w:val="003F09E1"/>
    <w:rsid w:val="00416E61"/>
    <w:rsid w:val="0042790C"/>
    <w:rsid w:val="004506F9"/>
    <w:rsid w:val="004717A2"/>
    <w:rsid w:val="00473DF3"/>
    <w:rsid w:val="00487911"/>
    <w:rsid w:val="00491741"/>
    <w:rsid w:val="00497300"/>
    <w:rsid w:val="004B0CEE"/>
    <w:rsid w:val="004E71CA"/>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0317E"/>
    <w:rsid w:val="00611D0C"/>
    <w:rsid w:val="0062378F"/>
    <w:rsid w:val="00641842"/>
    <w:rsid w:val="00651EEC"/>
    <w:rsid w:val="00683D5A"/>
    <w:rsid w:val="00686673"/>
    <w:rsid w:val="00691E8C"/>
    <w:rsid w:val="006A22C4"/>
    <w:rsid w:val="006A348B"/>
    <w:rsid w:val="006A351B"/>
    <w:rsid w:val="006B0422"/>
    <w:rsid w:val="006B0ECC"/>
    <w:rsid w:val="006C1B53"/>
    <w:rsid w:val="006D7730"/>
    <w:rsid w:val="006E3AE8"/>
    <w:rsid w:val="006E5284"/>
    <w:rsid w:val="006F3EB5"/>
    <w:rsid w:val="006F6E93"/>
    <w:rsid w:val="00702E34"/>
    <w:rsid w:val="00704395"/>
    <w:rsid w:val="00710FE7"/>
    <w:rsid w:val="00717621"/>
    <w:rsid w:val="00720FF1"/>
    <w:rsid w:val="00727A53"/>
    <w:rsid w:val="0076627B"/>
    <w:rsid w:val="00767FBF"/>
    <w:rsid w:val="00787B42"/>
    <w:rsid w:val="007C4539"/>
    <w:rsid w:val="007F3657"/>
    <w:rsid w:val="00812ED5"/>
    <w:rsid w:val="008277D9"/>
    <w:rsid w:val="0084478C"/>
    <w:rsid w:val="0086638C"/>
    <w:rsid w:val="00896B37"/>
    <w:rsid w:val="008A3E8D"/>
    <w:rsid w:val="009237C4"/>
    <w:rsid w:val="00944C48"/>
    <w:rsid w:val="00950252"/>
    <w:rsid w:val="00967F5D"/>
    <w:rsid w:val="009A0F95"/>
    <w:rsid w:val="009B3ADF"/>
    <w:rsid w:val="009C3B52"/>
    <w:rsid w:val="009E6817"/>
    <w:rsid w:val="009E6E9A"/>
    <w:rsid w:val="00A01D2B"/>
    <w:rsid w:val="00A37EC9"/>
    <w:rsid w:val="00A42218"/>
    <w:rsid w:val="00A70249"/>
    <w:rsid w:val="00A70B02"/>
    <w:rsid w:val="00A71D9F"/>
    <w:rsid w:val="00A92E9F"/>
    <w:rsid w:val="00AA15CE"/>
    <w:rsid w:val="00B33BEA"/>
    <w:rsid w:val="00B42C25"/>
    <w:rsid w:val="00B43F86"/>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204AD"/>
    <w:rsid w:val="00D205B4"/>
    <w:rsid w:val="00D415BA"/>
    <w:rsid w:val="00D63780"/>
    <w:rsid w:val="00D644EE"/>
    <w:rsid w:val="00D75489"/>
    <w:rsid w:val="00DB6A76"/>
    <w:rsid w:val="00DD06FF"/>
    <w:rsid w:val="00DD3A35"/>
    <w:rsid w:val="00DD5FE9"/>
    <w:rsid w:val="00E00C7A"/>
    <w:rsid w:val="00E209CF"/>
    <w:rsid w:val="00E37D6C"/>
    <w:rsid w:val="00E443D2"/>
    <w:rsid w:val="00E55B68"/>
    <w:rsid w:val="00E67BE6"/>
    <w:rsid w:val="00E8683C"/>
    <w:rsid w:val="00EA2B72"/>
    <w:rsid w:val="00F74360"/>
    <w:rsid w:val="00FB462F"/>
    <w:rsid w:val="00FE16FA"/>
    <w:rsid w:val="00FE328A"/>
    <w:rsid w:val="00FE6269"/>
    <w:rsid w:val="00FF5CD6"/>
    <w:rsid w:val="0A694BA8"/>
    <w:rsid w:val="0DCD4E86"/>
    <w:rsid w:val="12BB5F7E"/>
    <w:rsid w:val="13866061"/>
    <w:rsid w:val="1388066F"/>
    <w:rsid w:val="14C72C6E"/>
    <w:rsid w:val="1AAA4135"/>
    <w:rsid w:val="1BF673CD"/>
    <w:rsid w:val="218F35BB"/>
    <w:rsid w:val="23335975"/>
    <w:rsid w:val="28722EBE"/>
    <w:rsid w:val="2F0D2192"/>
    <w:rsid w:val="30564A47"/>
    <w:rsid w:val="31CA62E6"/>
    <w:rsid w:val="32857493"/>
    <w:rsid w:val="33647D75"/>
    <w:rsid w:val="3A627910"/>
    <w:rsid w:val="3CA65031"/>
    <w:rsid w:val="3DB351D3"/>
    <w:rsid w:val="3EE57AE0"/>
    <w:rsid w:val="3F2C3997"/>
    <w:rsid w:val="469814BD"/>
    <w:rsid w:val="46B93009"/>
    <w:rsid w:val="46D22261"/>
    <w:rsid w:val="47C77191"/>
    <w:rsid w:val="4BE87475"/>
    <w:rsid w:val="4D243AAB"/>
    <w:rsid w:val="4ED96043"/>
    <w:rsid w:val="4F491D46"/>
    <w:rsid w:val="54197A35"/>
    <w:rsid w:val="59D50411"/>
    <w:rsid w:val="5D394E7E"/>
    <w:rsid w:val="5D395350"/>
    <w:rsid w:val="60051CDF"/>
    <w:rsid w:val="6085296A"/>
    <w:rsid w:val="6212445A"/>
    <w:rsid w:val="643E5906"/>
    <w:rsid w:val="68656210"/>
    <w:rsid w:val="6D5F11F5"/>
    <w:rsid w:val="6E3B1FF5"/>
    <w:rsid w:val="6EFB7D11"/>
    <w:rsid w:val="74980757"/>
    <w:rsid w:val="76A1758D"/>
    <w:rsid w:val="7A156252"/>
    <w:rsid w:val="7B2E771F"/>
    <w:rsid w:val="7C90049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uiPriority w:val="99"/>
    <w:pPr>
      <w:jc w:val="left"/>
    </w:pPr>
  </w:style>
  <w:style w:type="paragraph" w:styleId="3">
    <w:name w:val="Balloon Text"/>
    <w:basedOn w:val="1"/>
    <w:link w:val="12"/>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1">
    <w:name w:val="List Paragraph"/>
    <w:basedOn w:val="1"/>
    <w:qFormat/>
    <w:uiPriority w:val="34"/>
    <w:pPr>
      <w:ind w:firstLine="420" w:firstLineChars="200"/>
    </w:pPr>
  </w:style>
  <w:style w:type="character" w:customStyle="1" w:styleId="12">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19</Pages>
  <Words>7625</Words>
  <Characters>8299</Characters>
  <Lines>60</Lines>
  <Paragraphs>17</Paragraphs>
  <TotalTime>11</TotalTime>
  <ScaleCrop>false</ScaleCrop>
  <LinksUpToDate>false</LinksUpToDate>
  <CharactersWithSpaces>8329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2022-09-23T01:31:00Z</dcterms:created>
  <dc:creator>李航 null</dc:creator>
  <cp:lastModifiedBy>养鱼的猫</cp:lastModifiedBy>
  <cp:lastPrinted>2022-07-27T12:55:00Z</cp:lastPrinted>
  <dcterms:modified xsi:type="dcterms:W3CDTF">2023-09-27T10:00:29Z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14D09C2062454E708149919BE337AFBE_13</vt:lpwstr>
  </property>
</Properties>
</file>