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val="en-US" w:eastAsia="zh-CN"/>
        </w:rPr>
        <w:t xml:space="preserve"> 怀化市</w:t>
      </w:r>
      <w:r>
        <w:rPr>
          <w:rFonts w:hint="eastAsia"/>
          <w:sz w:val="84"/>
          <w:szCs w:val="84"/>
        </w:rPr>
        <w:t>鹤城区林业局部门决算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第一部分怀化市鹤城区林业局单位概况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rFonts w:hint="eastAsia"/>
          <w:sz w:val="84"/>
          <w:szCs w:val="84"/>
          <w:lang w:val="en-US" w:eastAsia="zh-CN"/>
        </w:rPr>
      </w:pPr>
      <w:r>
        <w:rPr>
          <w:rFonts w:hint="eastAsia"/>
          <w:sz w:val="84"/>
          <w:szCs w:val="84"/>
          <w:lang w:val="en-US" w:eastAsia="zh-CN"/>
        </w:rPr>
        <w:t>怀化市</w:t>
      </w:r>
      <w:r>
        <w:rPr>
          <w:rFonts w:hint="eastAsia"/>
          <w:sz w:val="84"/>
          <w:szCs w:val="84"/>
        </w:rPr>
        <w:t>鹤城区林业局</w:t>
      </w:r>
      <w:r>
        <w:rPr>
          <w:rFonts w:hint="eastAsia"/>
          <w:sz w:val="84"/>
          <w:szCs w:val="84"/>
          <w:lang w:val="en-US" w:eastAsia="zh-CN"/>
        </w:rPr>
        <w:t>单位</w:t>
      </w:r>
    </w:p>
    <w:p>
      <w:pPr>
        <w:pStyle w:val="11"/>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1"/>
        <w:numPr>
          <w:ilvl w:val="0"/>
          <w:numId w:val="2"/>
        </w:numPr>
        <w:ind w:left="0" w:leftChars="0" w:firstLine="420" w:firstLineChars="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负责全区林业和草原及其生态保护修复的监督管理。贯彻执行林业和草原及其生态保护修复的政策、规划、标准，拟订全区林业和草原及其生态建设的中长期规划并监督实施。组织开展森林、草原、湿地、荒漠和陆生野生动植物资源动态监测与评估，并发布相关信息。承担林业和草原生态文明建设的有关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组织、协调、指导、监督全区林业和草原生态保护修复和造林绿化工作。组织实施林业和草原重点生态保护修复工程；组织、监督各类公益林和商品林的培育；组织、指导植树造林、封山育林工作和以植树种草等生物措施防治水土流失和防沙、治沙工作；组织、指导、监督全民义务植树、城乡绿化工作；组织指导林木花卉工作；组织、指导、监督林业有害生物防治、检疫工作。承担林业和草原应对气候变化的相关工作。承担区绿化委会员的具体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森林、草原、湿地资源的监督管理。组织编制并监督执行全区森林采伐限额，监督检查木竹的凭证采伐、运输、经营加工。负责林地管理，拟订全区林地保护利用规划并组织实施，承担全区范围内的林地征占用的审核、审批、上报，监督林地开发利用工作；承担公益林划定、保护和管理工作，按权限负责管理国有森林资源。负责草原禁牧、草畜平衡和草原生态修复治理工作，监督管理草原的开发利用。负责湿地生态保护修复工作，拟订全区湿地保护规划。组织实施建立湿地保护小区、湿地公园等保护管理工作。监督、管理湿地的合理利用</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监督管理石漠化防治工作。组织开展荒漠调查，组织拟订防沙治沙、石漠化防治及沙化土地封禁保护区建设规划，监督管理沙化土地的开发利用，组织、指导建设项目对土地沙化影响的审核，组织沙化灾害预测预报和应急处置</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陆生野生动植物资源监督管理。组织指导陆生野生动植物资源的保护和合理开发利用；组织开展全区陆生野生动植物资源调查；组织指导陆生野生动植物的救护繁殖、栖息地恢复发展、疫源疫病监测；监督管理全区陆生野生动植物猎捕或采集、驯养繁殖或培植、经营利用，按分工监督管理野生动植物进出口</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各类自然保护地的监督管理。负责各类自然保护地的规划、建设和实施工作。按照中央和省、市、区要求对区内自然保护地的自然资源和国土空间用途进行监督管理。提出新建、调整各类自然保护地、自然遗产的审核建议并按程序报批。会同有关部门审核自然与文化双重遗产的申报。负责生物多样性保护相关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推进林业和草原改革相关工作。监督实施集体林权制度等重大林业改革，维护农民经营林业的合法权益；指导、监督农村林地承包经营和林权流转，协调林权纠纷调处和林地承包合同纠纷调处；指导、管理集体林场、森林公园及基层林业工作站的建设；开展退耕还林还湿，负责天然林保护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拟订全区林业和草原产业发展规划，合理调整林业产业发展；监督检查各产业对森林、草原、湿地、荒漠和陆生野生动植物资源影响；拟订全区林业资源优化配置及木材利用政策；组织、指导林产品质量监督；指导生态扶贫相关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组织林木种子、草种种质资源普查，负责良种选育推广，管理林木种苗、草种生产经营行为，监管林木种苗、草种质量。监督管理林业和草原生物种质资源、转基因生物安全、植物新品种保护</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承担林业和草原行政执法监管工作。负责相关行政执法监管工作，指导林区社会治安治理工作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落实综合防灾减灾规划相关要求。组织编制全区森林火灾防治规划并指导实施；开展防火巡护、火源管理、防火设施建设等工作；组织指导开展宣传教育、监测预警、督促检查等防火工作。必要时，可以提请区应急管理局，以区应急指挥机构名义，部署相关防治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监督管理林业和草原资金和国有资产，提出林业和草原预算内投资、财政性资金安排建议，按区政府规定权限，审核区级规划内和年度计划内投资项目。参与拟订林业和草原经济调节政策，组织实施林业和草原生态补偿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负责林业和草原科技、教育和外事工作，指导全区林业人才队伍建设，组织实施林业和草原国际交流与合作事务，承担湿地、防治荒漠化、濒危野生动植物等国际公约履约工作</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完成区委、区人民政府交办的其他事项</w:t>
      </w:r>
      <w:r>
        <w:rPr>
          <w:rFonts w:hint="eastAsia" w:asciiTheme="minorEastAsia" w:hAnsiTheme="minorEastAsia" w:eastAsiaTheme="minorEastAsia"/>
          <w:sz w:val="32"/>
          <w:szCs w:val="32"/>
          <w:lang w:eastAsia="zh-CN"/>
        </w:rPr>
        <w:t>；</w:t>
      </w:r>
    </w:p>
    <w:p>
      <w:pPr>
        <w:pStyle w:val="11"/>
        <w:numPr>
          <w:ilvl w:val="0"/>
          <w:numId w:val="2"/>
        </w:numPr>
        <w:ind w:left="0" w:leftChars="0" w:firstLine="420" w:firstLineChars="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职能转变。要切实加大生态系统保护力度，实施重要生态系统保护和修复工程，加强森林、草原、湿地监督管理的统筹协调，大力推进国土绿化，保障国家生态安全。加快建立自然保护地体系，统一推进全区各类自然保护地的清理规范和归并整合，构建统一规范高效的自然保护地管理体制。</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zh-CN" w:eastAsia="zh-CN" w:bidi="ar-SA"/>
        </w:rPr>
        <w:t>．机构情况，由7个内设股室（办公室、规划财务股、造林绿化股、森林资源管理股、自然保护地和野生动植物保护股、政策法规和行政审批股、人事股）和6个二级事业单位（林业综合执法大队、林业调查规划设计队、山林纠纷调处中心、森林防火指挥中心、林地产业服务中心、公益林服务中心）组成，其中林业综合执法大队和山林纠纷调处中心为副科级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2.人员情况，</w:t>
      </w:r>
      <w:r>
        <w:rPr>
          <w:rFonts w:hint="eastAsia" w:cs="黑体" w:asciiTheme="minorEastAsia" w:hAnsiTheme="minorEastAsia" w:eastAsiaTheme="minorEastAsia"/>
          <w:color w:val="000000"/>
          <w:kern w:val="0"/>
          <w:sz w:val="32"/>
          <w:szCs w:val="32"/>
          <w:lang w:val="zh-CN" w:eastAsia="zh-CN" w:bidi="ar-SA"/>
        </w:rPr>
        <w:t>202</w:t>
      </w:r>
      <w:r>
        <w:rPr>
          <w:rFonts w:hint="eastAsia" w:cs="黑体" w:asciiTheme="minorEastAsia" w:hAnsiTheme="minorEastAsia" w:eastAsia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zh-CN" w:eastAsia="zh-CN" w:bidi="ar-SA"/>
        </w:rPr>
        <w:t>年本单位人员情况：202</w:t>
      </w:r>
      <w:r>
        <w:rPr>
          <w:rFonts w:hint="eastAsia" w:cs="黑体" w:asciiTheme="minorEastAsia" w:hAnsiTheme="minorEastAsia" w:eastAsia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zh-CN" w:eastAsia="zh-CN" w:bidi="ar-SA"/>
        </w:rPr>
        <w:t>年本单位年末实有人数9</w:t>
      </w:r>
      <w:r>
        <w:rPr>
          <w:rFonts w:hint="eastAsia" w:cs="黑体" w:asciiTheme="minorEastAsia" w:hAnsiTheme="minorEastAsia" w:eastAsiaTheme="minorEastAsia"/>
          <w:color w:val="000000"/>
          <w:kern w:val="0"/>
          <w:sz w:val="32"/>
          <w:szCs w:val="32"/>
          <w:lang w:val="en-US" w:eastAsia="zh-CN" w:bidi="ar-SA"/>
        </w:rPr>
        <w:t>8</w:t>
      </w:r>
      <w:r>
        <w:rPr>
          <w:rFonts w:hint="eastAsia" w:cs="黑体" w:asciiTheme="minorEastAsia" w:hAnsiTheme="minorEastAsia" w:eastAsiaTheme="minorEastAsia"/>
          <w:color w:val="000000"/>
          <w:kern w:val="0"/>
          <w:sz w:val="32"/>
          <w:szCs w:val="32"/>
          <w:lang w:val="zh-CN" w:eastAsia="zh-CN" w:bidi="ar-SA"/>
        </w:rPr>
        <w:t>人，比上年增加</w:t>
      </w: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eastAsiaTheme="minorEastAsia"/>
          <w:color w:val="000000"/>
          <w:kern w:val="0"/>
          <w:sz w:val="32"/>
          <w:szCs w:val="32"/>
          <w:lang w:val="zh-CN" w:eastAsia="zh-CN" w:bidi="ar-SA"/>
        </w:rPr>
        <w:t>人。人员变化的主要原因是：调入</w:t>
      </w:r>
      <w:r>
        <w:rPr>
          <w:rFonts w:hint="eastAsia" w:cs="黑体" w:asciiTheme="minorEastAsia" w:hAnsiTheme="minorEastAsia" w:eastAsiaTheme="minorEastAsia"/>
          <w:color w:val="000000"/>
          <w:kern w:val="0"/>
          <w:sz w:val="32"/>
          <w:szCs w:val="32"/>
          <w:lang w:val="en-US" w:eastAsia="zh-CN" w:bidi="ar-SA"/>
        </w:rPr>
        <w:t>2人</w:t>
      </w:r>
      <w:r>
        <w:rPr>
          <w:rFonts w:hint="eastAsia" w:cs="黑体" w:asciiTheme="minorEastAsia" w:hAnsiTheme="minorEastAsia" w:eastAsiaTheme="minorEastAsia"/>
          <w:color w:val="000000"/>
          <w:kern w:val="0"/>
          <w:sz w:val="32"/>
          <w:szCs w:val="32"/>
          <w:lang w:val="zh-CN" w:eastAsia="zh-CN" w:bidi="ar-SA"/>
        </w:rPr>
        <w:t>。</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（二）决算单位构成。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鹤城区林业局2021年部门决算汇总公开单位构成包括：鹤城区林业局本级以及林业综合执法大队。</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sz w:val="72"/>
          <w:szCs w:val="72"/>
        </w:rPr>
      </w:pPr>
      <w:r>
        <w:rPr>
          <w:rFonts w:hint="eastAsia"/>
          <w:sz w:val="72"/>
          <w:szCs w:val="72"/>
        </w:rPr>
        <w:t>第二部分</w:t>
      </w:r>
    </w:p>
    <w:p>
      <w:pPr>
        <w:pStyle w:val="11"/>
        <w:jc w:val="center"/>
        <w:rPr>
          <w:sz w:val="72"/>
          <w:szCs w:val="72"/>
        </w:rPr>
      </w:pPr>
    </w:p>
    <w:p>
      <w:pPr>
        <w:pStyle w:val="11"/>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rFonts w:hint="eastAsia"/>
          <w:sz w:val="70"/>
          <w:szCs w:val="70"/>
        </w:rPr>
      </w:pPr>
      <w:r>
        <w:rPr>
          <w:sz w:val="70"/>
          <w:szCs w:val="70"/>
        </w:rPr>
        <w:t>20</w:t>
      </w:r>
      <w:r>
        <w:rPr>
          <w:rFonts w:hint="eastAsia"/>
          <w:sz w:val="70"/>
          <w:szCs w:val="70"/>
        </w:rPr>
        <w:t>21年度部门决算</w:t>
      </w:r>
    </w:p>
    <w:p>
      <w:pPr>
        <w:pStyle w:val="11"/>
        <w:jc w:val="center"/>
        <w:rPr>
          <w:sz w:val="70"/>
          <w:szCs w:val="70"/>
        </w:rPr>
      </w:pPr>
      <w:r>
        <w:rPr>
          <w:rFonts w:hint="eastAsia"/>
          <w:sz w:val="70"/>
          <w:szCs w:val="70"/>
        </w:rPr>
        <w:t>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2021年度收入合计2690.85万元。年初结转和结余168.67</w:t>
      </w:r>
      <w:r>
        <w:rPr>
          <w:rFonts w:hint="eastAsia" w:asciiTheme="minorEastAsia" w:hAnsiTheme="minorEastAsia" w:eastAsiaTheme="minorEastAsia"/>
          <w:sz w:val="32"/>
          <w:szCs w:val="32"/>
          <w:lang w:val="en-US" w:eastAsia="zh-CN"/>
        </w:rPr>
        <w:t>万元，收入总计2859.52万元，</w:t>
      </w:r>
      <w:r>
        <w:rPr>
          <w:rFonts w:hint="eastAsia" w:asciiTheme="minorEastAsia" w:hAnsiTheme="minorEastAsia" w:eastAsiaTheme="minorEastAsia"/>
          <w:sz w:val="32"/>
          <w:szCs w:val="32"/>
        </w:rPr>
        <w:t>与上年相比，增加253.99万元，增长10.42%，主要是因为</w:t>
      </w:r>
      <w:r>
        <w:rPr>
          <w:rFonts w:hint="eastAsia" w:asciiTheme="minorEastAsia" w:hAnsiTheme="minorEastAsia" w:eastAsiaTheme="minorEastAsia"/>
          <w:color w:val="auto"/>
          <w:sz w:val="32"/>
          <w:szCs w:val="32"/>
        </w:rPr>
        <w:t>人员经费及项目资金增加。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2021年度支出合计2859.52万元。与上年相比，增加188.52万元，增长7%，主要是因为</w:t>
      </w:r>
      <w:r>
        <w:rPr>
          <w:rFonts w:hint="eastAsia" w:asciiTheme="minorEastAsia" w:hAnsiTheme="minorEastAsia" w:eastAsiaTheme="minorEastAsia"/>
          <w:color w:val="auto"/>
          <w:sz w:val="32"/>
          <w:szCs w:val="32"/>
        </w:rPr>
        <w:t>以前年度项目款借支在本年度做支出、2021年机关事业单位基本养老保险、职工医疗保险、农林水、行政运行等支出增加。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2021年度收入合计2690.85万元，其中：财政拨款收入2690.85万元，占100%；上级补助收入0万元，占0%；事业收入0万元，占0%；经营收入0万元，占0%；附属单位上缴收入0万元，占0%；其他收入0万元，占0%。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2021年度支出合计2859.52万元，其中：基本支出1656.09万元，占57.91%；项目支出1203.43万元，占42.09%；上缴上级支出0万元，占0%；经营支出0万元，占0%；对附属单位补助支出0万元，占0%。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w:t>
      </w:r>
      <w:r>
        <w:rPr>
          <w:rFonts w:hint="eastAsia" w:asciiTheme="minorEastAsia" w:hAnsiTheme="minorEastAsia" w:eastAsiaTheme="minorEastAsia"/>
          <w:sz w:val="32"/>
          <w:szCs w:val="32"/>
          <w:lang w:val="en-US" w:eastAsia="zh-CN"/>
        </w:rPr>
        <w:t>859.52</w:t>
      </w:r>
      <w:r>
        <w:rPr>
          <w:rFonts w:hint="eastAsia" w:asciiTheme="minorEastAsia" w:hAnsiTheme="minorEastAsia" w:eastAsiaTheme="minorEastAsia"/>
          <w:sz w:val="32"/>
          <w:szCs w:val="32"/>
        </w:rPr>
        <w:t>万元。与上年相比，增加253.99万元，增长10.42%，主要是</w:t>
      </w:r>
      <w:r>
        <w:rPr>
          <w:rFonts w:hint="eastAsia" w:asciiTheme="minorEastAsia" w:hAnsiTheme="minorEastAsia" w:eastAsiaTheme="minorEastAsia"/>
          <w:color w:val="auto"/>
          <w:sz w:val="32"/>
          <w:szCs w:val="32"/>
        </w:rPr>
        <w:t>因为实际支出增加。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2021年度财政拨款支出合计2859.52万元。与上年相比，增加188.52万元，增长7%，主要是因为</w:t>
      </w:r>
      <w:r>
        <w:rPr>
          <w:rFonts w:hint="eastAsia" w:asciiTheme="minorEastAsia" w:hAnsiTheme="minorEastAsia" w:eastAsiaTheme="minorEastAsia"/>
          <w:color w:val="auto"/>
          <w:sz w:val="32"/>
          <w:szCs w:val="32"/>
        </w:rPr>
        <w:t>以前年度项目款借支在本年度做支出、2021年机关事业单位基本养老保险、职工医疗保险、农林水、行政运行等支出增加。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2021年度财政拨款支出2859.52万元，占本年支出合计的100%，与上年相比，财政拨款支出增加188.52万元，增长7%，主要是因为实际支出增加。</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2859.52万元，主要用于以下方面：一般公共服务（类）支出0万元，占0%；教育（类）支出0万元，占0%;社会保障和就业（类）支出110.92万元，占3.8%；卫生健康（类）支出54.27万元，占1.9%；农林水（类）支出2694.33万元，占94.3%。</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2021年度财政拨款支出年初预算数为4092.17万元，支出决算数为2859.52万元，完成年初预算的69.87%，其中：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年初预算为177.63万元，支出决算为110.92万元，完成年初预算的62.44%，决算数小于年初预算数的主要原因是：乡镇林业站人员调出。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卫生健康支出（类）：行政事业单位医疗（款），事业单位医疗（项）。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年初预算为55.89万元，支出决算为54.27万元，完成年初预算的97.1%，决算数小于年初预算数的主要原因是：退休人员增加。</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农林水支出（类）林业和草原（款），行政运行（项）</w:t>
      </w:r>
      <w:r>
        <w:rPr>
          <w:rFonts w:hint="eastAsia" w:asciiTheme="minorEastAsia" w:hAnsiTheme="minorEastAsia" w:eastAsiaTheme="minorEastAsia"/>
          <w:sz w:val="32"/>
          <w:szCs w:val="32"/>
          <w:lang w:eastAsia="zh-CN"/>
        </w:rPr>
        <w:t>。</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年初预算为1490.9万元，支出决算为1490.9万元，完成年初预算的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val="en-US" w:eastAsia="zh-CN"/>
        </w:rPr>
        <w:t>持平。</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农林水支出（类）林业和草原（款）森林资源培育（项）。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年初预算为3774.79万元，支出决算为2694.33万元，完成年初预算的71.37%，决算数小于年初预算数的主要原因是：林业项目减少。</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1656.08万元，其中：人员经费1472.54万元，占基本支出的88.91%,主要包括基本工资433.94万元、津贴补贴257.56万元、奖金370.51万元、伙食补助费23.02万元、机关养老保险110.92万元、职工医疗保险54.27万元、其它社会保障缴费9.81万元、其它工资福利支出86.13万元、生活补助126.39万元。；公用经费183.54万元，占基本支出的11.09%，主要包括办公费13.76万元、印刷费22.06万元、水费1.11万元、电费6万元、邮电费41.31万元、差旅费12.42万元、维修费1.28万元、租赁费16.98万元、会议费0.42万元、培训费2.31、公务接待费3.73万元、劳务费7.31万元、委托业务费2.8万元、其他商品和服务支出费48.49万元、办公设备购置3.56万元。</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2021年度“三公”经费财政拨款支出预算为5.16万元，支出决算为3.73万元，完成预算的72.28%，其中：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公务接待费支出预算为4.16万元，支出决算为3.73万元，完成预算的89.66%，决算数小于预算数的主要原因是根据需要，相关费用减少，与上年相比增加2.06万元，增长1.2%,增长的主要原因是根据需要，相关费用增加。</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公务用车运行维护费支出预算为1万元，支出决算为0万元，完成预算的0%，无公务车辆。</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3.73</w:t>
      </w:r>
      <w:r>
        <w:rPr>
          <w:rFonts w:hint="eastAsia" w:asciiTheme="minorEastAsia" w:hAnsiTheme="minorEastAsia" w:eastAsiaTheme="minorEastAsia"/>
          <w:sz w:val="32"/>
          <w:szCs w:val="32"/>
        </w:rPr>
        <w:t>万元，占100%,因公出国（境）费支出决算0万元，占0%,公务用车购置费及运行维护费支出决算0万元，占0%。其中：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3.73</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全年共接待来访团组37个、来宾278人次，主要是用于接待上级检查工作及平级县市交流工作发生的接待支出。</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eastAsiaTheme="minorEastAsia"/>
          <w:color w:val="000000"/>
          <w:kern w:val="0"/>
          <w:sz w:val="32"/>
          <w:szCs w:val="32"/>
          <w:lang w:val="en-US" w:eastAsia="zh-CN" w:bidi="ar-SA"/>
        </w:rPr>
        <w:t>3、公务用车购置费及运行维护费支出决算为0万元，其中：公务用车购置费0万元，更新公务用车0辆。公务用车运行维护费0万元，主要是0支出，截止2021年12月31日，我单位开支财政拨款的公务用车保有量为0辆。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i/>
          <w:color w:val="FF0000"/>
          <w:sz w:val="32"/>
          <w:szCs w:val="32"/>
        </w:rPr>
      </w:pPr>
      <w:r>
        <w:rPr>
          <w:rFonts w:hint="eastAsia" w:cs="黑体" w:asciiTheme="minorEastAsia" w:hAnsiTheme="minorEastAsia" w:eastAsiaTheme="minorEastAsia"/>
          <w:color w:val="000000"/>
          <w:kern w:val="0"/>
          <w:sz w:val="32"/>
          <w:szCs w:val="32"/>
          <w:lang w:val="en-US" w:eastAsia="zh-CN" w:bidi="ar-SA"/>
        </w:rPr>
        <w:t>2021年度政府性基金预算财政拨款收入0万元；年初结转和结余0万元；支出0万元，其中基本支出0万元，项目支出0万元；年末结转和结余0万元。</w:t>
      </w:r>
    </w:p>
    <w:p>
      <w:pPr>
        <w:pStyle w:val="11"/>
        <w:numPr>
          <w:ilvl w:val="0"/>
          <w:numId w:val="3"/>
        </w:numPr>
        <w:rPr>
          <w:rFonts w:hAnsi="黑体"/>
          <w:b/>
          <w:sz w:val="32"/>
          <w:szCs w:val="32"/>
        </w:rPr>
      </w:pPr>
      <w:r>
        <w:rPr>
          <w:rFonts w:hint="eastAsia" w:hAnsi="黑体"/>
          <w:b/>
          <w:sz w:val="32"/>
          <w:szCs w:val="32"/>
        </w:rPr>
        <w:t>国有资本经营预算财政拨款支出情况</w:t>
      </w:r>
    </w:p>
    <w:p>
      <w:pPr>
        <w:pStyle w:val="11"/>
        <w:ind w:firstLine="640" w:firstLineChars="200"/>
        <w:rPr>
          <w:rFonts w:hAnsi="黑体"/>
          <w:b/>
          <w:sz w:val="32"/>
          <w:szCs w:val="32"/>
        </w:rPr>
      </w:pPr>
      <w:r>
        <w:rPr>
          <w:rFonts w:hint="eastAsia" w:cs="黑体" w:asciiTheme="minorEastAsia" w:hAnsiTheme="minorEastAsia" w:eastAsiaTheme="minorEastAsia"/>
          <w:color w:val="000000"/>
          <w:kern w:val="0"/>
          <w:sz w:val="32"/>
          <w:szCs w:val="32"/>
          <w:lang w:val="en-US" w:eastAsia="zh-CN" w:bidi="ar-SA"/>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本部门2021年度机关运行经费支出183.54万元，比上年决算数减少255.05万元，降低58.15%。主要原因是：实际相关开支减少。</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color w:val="FF0000"/>
          <w:sz w:val="32"/>
          <w:szCs w:val="32"/>
          <w:lang w:eastAsia="zh-CN"/>
        </w:rPr>
      </w:pPr>
      <w:r>
        <w:rPr>
          <w:rFonts w:hint="eastAsia" w:asciiTheme="minorEastAsia" w:hAnsiTheme="minorEastAsia" w:eastAsiaTheme="minorEastAsia"/>
          <w:sz w:val="32"/>
          <w:szCs w:val="32"/>
        </w:rPr>
        <w:t>2021年本部门开支会议费0.42万元，用于召开4次会议，人数286人，内容为全省林业工作电视会议、林长制工作会议等；开支培训费2.31万元，用于开展红色教育培训，人数43人，内容为通过组织参与“‘通道转兵’号启航新征程，百趟红色专列进通道”党史学习教育主题活动，利用革命遗址遗迹、纪念场馆等红色文化资源开展阵地教育，回望历史、思考历史，教育党员不忘初心、牢记</w:t>
      </w:r>
      <w:bookmarkStart w:id="0" w:name="_GoBack"/>
      <w:r>
        <w:rPr>
          <w:rFonts w:hint="eastAsia" w:asciiTheme="minorEastAsia" w:hAnsiTheme="minorEastAsia" w:eastAsiaTheme="minorEastAsia"/>
          <w:sz w:val="32"/>
          <w:szCs w:val="32"/>
        </w:rPr>
        <w:t>使命</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举办节庆、晚会、论坛、赛事活动，开支0万元。</w:t>
      </w:r>
      <w:bookmarkEnd w:id="0"/>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本部门2021年度政府采购支出总额3.56万元，其中：政府采购货物支出3.56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年度一般公共预算项目支出全面开展绩效自评，其中，一级项目0个，二级项目0个，共涉及资金1203.43万元，占一般公共预算项目支出总额的100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w:t>
      </w:r>
      <w:r>
        <w:rPr>
          <w:rFonts w:cs="黑体" w:asciiTheme="minorEastAsia" w:hAnsiTheme="minorEastAsia"/>
          <w:color w:val="000000"/>
          <w:kern w:val="0"/>
          <w:sz w:val="32"/>
          <w:szCs w:val="32"/>
        </w:rPr>
        <w:t xml:space="preserve">XX </w:t>
      </w:r>
      <w:r>
        <w:rPr>
          <w:rFonts w:hint="eastAsia" w:cs="黑体" w:asciiTheme="minorEastAsia" w:hAnsiTheme="minorEastAsia"/>
          <w:color w:val="000000"/>
          <w:kern w:val="0"/>
          <w:sz w:val="32"/>
          <w:szCs w:val="32"/>
        </w:rPr>
        <w:t>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pStyle w:val="14"/>
        <w:spacing w:line="360" w:lineRule="auto"/>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油茶低产林改造”、“小微湿地保护与建设”等15个项目开展了部门评价，涉及一般公共预算支出1203.43万元，政府性基金预算支出0万元，国有资本经营预算支出0万元。从评价情况来看，我局所有林业建设项目已按计划实施完成，项目资金拨付到位。严格按照预算使用资金，保证了林业工作正常有序开展。</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鹤城区林业局1个单位开展整体支出绩效评价，涉及一般公共预算支出1203.43万元，政府性基金预算支出0万元。从评价情况来看，我局在区委区政府的领导下，围绕年初预定的工作计划及预算，结合工作实际，严控单位日常行政开支，保障单位正常运转及相关业务工作的工展，</w:t>
      </w:r>
      <w:r>
        <w:rPr>
          <w:rFonts w:cs="黑体" w:asciiTheme="minorEastAsia" w:hAnsiTheme="minorEastAsia"/>
          <w:color w:val="000000"/>
          <w:kern w:val="0"/>
          <w:sz w:val="32"/>
          <w:szCs w:val="32"/>
        </w:rPr>
        <w:t>项目经费做到专款专用，保障单位专项业务工作的经费支出。</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“油茶低产林改造”、“小微湿地保护与建设”等15个项目绩效自评综述：根据年初设定的绩效目标，项目绩效自评得分为98分。项目全年预算数为800万元，执行数为1203.43万元，完成预算的150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全区林业和草原及其生态保护修复的监督管理。组织、协调、指导和监督全区林业和草原生态保护修复和造林绿化工作。森林、草原、湿地资源的监督管理。负责野生陆生动植物资源监督管理。负责监督管理各类自然保护地。负责落实综合防灾减灾规划相关要求。发现的主要问题及原因：一是绩效管理制度尚不健全；</w:t>
      </w:r>
      <w:r>
        <w:rPr>
          <w:rFonts w:cs="黑体" w:asciiTheme="minorEastAsia" w:hAnsiTheme="minorEastAsia"/>
          <w:color w:val="000000"/>
          <w:kern w:val="0"/>
          <w:sz w:val="32"/>
          <w:szCs w:val="32"/>
        </w:rPr>
        <w:t>二是绩效评价指标体系还不够完善、合理</w:t>
      </w:r>
      <w:r>
        <w:rPr>
          <w:rFonts w:hint="eastAsia" w:cs="黑体" w:asciiTheme="minorEastAsia" w:hAnsiTheme="minorEastAsia"/>
          <w:color w:val="000000"/>
          <w:kern w:val="0"/>
          <w:sz w:val="32"/>
          <w:szCs w:val="32"/>
        </w:rPr>
        <w:t>。下一步改进措施：加大绩效评价的宣传和培训力度。</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eastAsia="zh-CN"/>
        </w:rPr>
      </w:pPr>
      <w:r>
        <w:rPr>
          <w:rFonts w:hint="eastAsia" w:cs="黑体" w:asciiTheme="minorEastAsia" w:hAnsiTheme="minorEastAsia"/>
          <w:color w:val="000000"/>
          <w:kern w:val="0"/>
          <w:sz w:val="32"/>
          <w:szCs w:val="32"/>
        </w:rPr>
        <w:t>项目绩效已另行公开</w:t>
      </w:r>
      <w:r>
        <w:rPr>
          <w:rFonts w:hint="eastAsia" w:cs="黑体" w:asciiTheme="minorEastAsia" w:hAnsiTheme="minorEastAsia"/>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一、部门概况</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（一）部门基本情况</w:t>
      </w:r>
    </w:p>
    <w:p>
      <w:pPr>
        <w:ind w:firstLine="640" w:firstLineChars="200"/>
        <w:rPr>
          <w:rFonts w:hint="eastAsia" w:ascii="宋体" w:hAnsi="宋体" w:cs="黑体"/>
          <w:color w:val="000000"/>
          <w:kern w:val="0"/>
          <w:sz w:val="32"/>
          <w:szCs w:val="32"/>
          <w:lang w:val="zh-CN"/>
        </w:rPr>
      </w:pPr>
      <w:r>
        <w:rPr>
          <w:rFonts w:hint="eastAsia" w:ascii="宋体" w:hAnsi="宋体" w:cs="黑体"/>
          <w:color w:val="000000"/>
          <w:kern w:val="0"/>
          <w:sz w:val="32"/>
          <w:szCs w:val="32"/>
          <w:lang w:val="zh-CN"/>
        </w:rPr>
        <w:t>1．主要职能。</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负责全区林业和草原及其生态保护修复的监督管理。贯彻执行林业和草原及其生态保护修复的政策、规划、标准，拟订全区林业和草原及其生态建设的中长期规划并监督实施。组织开展森林、草原、湿地、荒漠和陆生野生动植物资源动态监测与评估，并发布相关信息。承担林业和草原生态文明建设的有关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1.2组织、协调、指导、监督全区林业和草原生态保护修复和造林绿化工作。组织实施林业和草原重点生态保护修复工程；组织、监督各类公益林和商品林的培育；组织、指导植树造林、封山育林工作和以植树种草等生物措施防治水土流失和防沙、治沙工作；组织、指导、监督全民义务植树、城乡绿化工作；组织指导林木花卉工作；组织、指导、监督林业有害生物防治、检疫工作。承担林业和草原应对气候变化的相关工作。承担区绿化委会员的具体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1.3负责森林、草原、湿地资源的监督管理。组织编制并监督执行全区森林采伐限额，监督检查木竹的凭证采伐、运输、经营加工。负责林地管理，拟订全区林地保护利用规划并组织实施，承担全区范围内的林地征占用的审核、审批、上报，监督林地开发利用工作；承担公益林划定、保护和管理工作，按权限负责管理国有森林资源。负责草原禁牧、草畜平衡和草原生态修复治理工作，监督管理草原的开发利用。负责湿地生态保护修复工作，拟订全区湿地保护规划。组织实施建立湿地保护小区、湿地公园等保护管理工作。监督、管理湿地的合理利用。</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 xml:space="preserve">   1.4负责监督管理石漠化防治工作。组织开展荒漠调查，组织拟订防沙治沙、石漠化防治及沙化土地封禁保护区建设规划，监督管理沙化土地的开发利用，组织、指导建设项目对土地沙化影响的审核，组织沙化灾害预测预报和应急处置。</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1.5负责陆生野生动植物资源监督管理。组织指导陆生野生动植物资源的保护和合理开发利用；组织开展全区陆生野生动植物资源调查；组织指导陆生野生动植物的救护繁殖、栖息地恢复发展、疫源疫病监测；监督管理全区陆生野生动植物猎捕或采集、驯养繁殖或培植、经营利用，按分工监督管理野生动植物进出口。</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1.6负责各类自然保护地的监督管理。负责各类自然保护地的规划、建设和实施工作。按照中央和省、市、区要求对区内自然保护地的自然资源和国土空间用途进行监督管理。提出新建、调整各类自然保护地、自然遗产的审核建议并按程序报批。会同有关部门审核自然与文化双重遗产的申报。负责生物多样性保护相关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1.7负责推进林业和草原改革相关工作。监督实施集体林权制度等重大林业改革，维护农民经营林业的合法权益；指导、监督农村林地承包经营和林权流转，协调林权纠纷调处和林地承包合同纠纷调处；指导、管理集体林场、森林公园及基层林业工作站的建设；开展退耕还林还湿，负责天然林保护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1.8拟订全区林业和草原产业发展规划，合理调整林业产业发展；监督检查各产业对森林、草原、湿地、荒漠和陆生野生动植物资源影响；拟订全区林业资源优化配置及木材利用政策；组织、指导林产品质量监督；指导生态扶贫相关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1.9组织林木种子、草种种质资源普查，负责良种选育推广，管理林木种苗、草种生产经营行为，监管林木种苗、草种质量。监督管理林业和草原生物种质资源、转基因生物安全、植物新品种保护。</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1.10承担林业和草原行政执法监管工作。负责相关行政执法监管工作，指导林区社会治安治理工作。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1.11负责落实综合防灾减灾规划相关要求。组织编制全区森林火灾防治规划并指导实施；开展防火巡护、火源管理、防火设施建设等工作；组织指导开展宣传教育、监测预警、督促检查等防火工作。必要时，可以提请区应急管理局，以区应急指挥机构名义，部署相关防治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1.12监督管理林业和草原资金和国有资产，提出林业和草原预算内投资、财政性资金安排建议，按区政府规定权限，审核区级规划内和年度计划内投资项目。参与拟订林业和草原经济调节政策，组织实施林业和草原生态补偿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1.13负责林业和草原科技、教育和外事工作，指导全区林业人才队伍建设，组织实施林业和草原国际交流与合作事务，承担湿地、防治荒漠化、濒危野生动植物等国际公约履约工作。</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1.14完成区委、区人民政府交办的其他事项。</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1.15职能转变。要切实加大生态系统保护力度，实施重要生态系统保护和修复工程，加强森林、草原、湿地监督管理的统筹协调，大力推进国土绿化，保障国家生态安全。加快建立自然保护地体系，统一推进全区各类自然保护地的清理规范和归并整合，构建统一规范高效的自然保护地管理体制。</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2.在职人员情况。</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鹤城区林业局所属事业单位共3个，区林业行政执法大队1个副科级事业单位。林业局机关在职人员97人，其中专技41人（高级技术职称8人，中级技术职称28人，初级5人），机关行政编制12人，参公编制34人，管理岗位3人，工勤岗10人。内设办公室、人事股、计财股、森林资源管理股、造林绿化股、自然保护地和野生动植物管理股、政策法规和行政审批股等7个股（室）。</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二</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部门整体支出规模、使用方向和主要内容、涉及范围等。</w:t>
      </w:r>
    </w:p>
    <w:p>
      <w:pPr>
        <w:ind w:firstLine="640" w:firstLineChars="200"/>
        <w:rPr>
          <w:rFonts w:hint="eastAsia" w:ascii="宋体" w:hAnsi="宋体" w:cs="黑体"/>
          <w:color w:val="000000"/>
          <w:kern w:val="0"/>
          <w:sz w:val="32"/>
          <w:szCs w:val="32"/>
          <w:lang w:val="zh-CN"/>
        </w:rPr>
      </w:pPr>
      <w:r>
        <w:rPr>
          <w:rFonts w:hint="eastAsia" w:ascii="宋体" w:hAnsi="宋体" w:cs="黑体"/>
          <w:color w:val="000000"/>
          <w:kern w:val="0"/>
          <w:sz w:val="32"/>
          <w:szCs w:val="32"/>
        </w:rPr>
        <w:t>2021年，本部门支出2859万元，比上年增加416万元，增长17.02%；</w:t>
      </w:r>
      <w:r>
        <w:rPr>
          <w:rFonts w:hint="eastAsia" w:ascii="宋体" w:hAnsi="宋体" w:cs="黑体"/>
          <w:color w:val="000000"/>
          <w:kern w:val="0"/>
          <w:sz w:val="32"/>
          <w:szCs w:val="32"/>
          <w:lang w:val="zh-CN"/>
        </w:rPr>
        <w:t>变化的主要原因</w:t>
      </w:r>
      <w:r>
        <w:rPr>
          <w:rFonts w:hint="eastAsia" w:ascii="宋体" w:hAnsi="宋体" w:cs="黑体"/>
          <w:color w:val="000000"/>
          <w:kern w:val="0"/>
          <w:sz w:val="32"/>
          <w:szCs w:val="32"/>
        </w:rPr>
        <w:t>：项目资金增加。其中：基本支出完成1656万元，比上年减少47万元，减少2.75%，</w:t>
      </w:r>
      <w:r>
        <w:rPr>
          <w:rFonts w:hint="eastAsia" w:ascii="宋体" w:hAnsi="宋体" w:cs="黑体"/>
          <w:color w:val="000000"/>
          <w:kern w:val="0"/>
          <w:sz w:val="32"/>
          <w:szCs w:val="32"/>
          <w:lang w:val="zh-CN"/>
        </w:rPr>
        <w:t>变化的主要原因：</w:t>
      </w:r>
      <w:r>
        <w:rPr>
          <w:rFonts w:hint="eastAsia" w:ascii="宋体" w:hAnsi="宋体" w:cs="黑体"/>
          <w:color w:val="000000"/>
          <w:kern w:val="0"/>
          <w:sz w:val="32"/>
          <w:szCs w:val="32"/>
        </w:rPr>
        <w:t>单位退休人员增加，人员类经费减少。项目支出1203.4万元，比上年增加463.9万元，增长62.73%；</w:t>
      </w:r>
      <w:r>
        <w:rPr>
          <w:rFonts w:hint="eastAsia" w:ascii="宋体" w:hAnsi="宋体" w:cs="黑体"/>
          <w:color w:val="000000"/>
          <w:kern w:val="0"/>
          <w:sz w:val="32"/>
          <w:szCs w:val="32"/>
          <w:lang w:val="zh-CN"/>
        </w:rPr>
        <w:t>变化的主要原因：单位项目增加</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二、部门整体支出管理及使用情况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（一）基本支出</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介绍基本支出的主要用途、范围以及资金的管理情况，尤其是“三公”经费的使用和管理情况。基本支出中人员经费支出1472.5万元，公用经费支出183.5万元。其中：办公费13.76万元、印刷费22.1万元、水费1.1万元、电费6万元、邮电费41.31万元、差旅费12.42万元、维修费1.28万元、租赁费16.9万元、会议费0.42万元、培训费2.31万元、公务接待费3.73万元、劳务费7.31万元、委托业务费2.8万元、其它商品服务支出48.5万元、办公设备购置3.56万元。</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（二）专项支出</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2021年专项支出1203.4万元，其中：1、油茶低产林改造323.9万元，2、林业现代产业园建设100万元，3、生态廊道建设49.33万元，4、裸露山地造林45万元，5、马尾松种子园建设18万元，6、造林抚育11.42万元，7、长江防护林工程17.05万元，8、中坡山防火林地清理20万元，9、义务植树44.13万元，10、麻子寨复绿125.02万元、11、林业有害生物防治18.59万元</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12、小微湿地32万元，13、美丽乡村幸福家园152.31万元，14、绿化提质110.98万元，15、中坡山坟地复绿135.67万元。</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三、部门专项组织实施情况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（一）专项组织情况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我局非常重视单位内部管理制度建设及监督，加强财务管理，增强法纪观念，遵守规章制度。对各项资金的管理、经费收支审批等均作了明确规定。项目资金达40万元以上的都进行公开招投标程序，20万元以上的都进行政府采购程序，每个项目由林调队专业技术人员进行验收合格，财务才按合同进度进行付款。各项经费支出实行限额把关、严格审批制度、严格执行上级财务制度的规定。</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（二）专项管理情况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我局建立健全了财务管理制度，严格遵循专款专用、在预算内支出的管理原则，加强财政性资金投资项目的监督管理。对其中涉及的项目招投标、政府采购事项，均严格按照相关要求执行，委托政府采购代理招标认定单位进行公开招标，同时严格合同签订，落实采购物资和服务的验收，搞好资金支付的审核审批手续。</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四、资产管理情况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五、部门整体支出绩效情况</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2021年，根据我局年初工作规划，围绕区委、区政府以及省、市业务主管部门的工作部署，较好地完成了年度工作目标。同时，加强财政预算收支的管理，建立健全各项管理制度，全局系统整体支出管理得到了提升2021年度整体支出绩效情况如下：</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一是2021年预算配置控制较好，财政供养人员控制在预算编制以内，实际在职人数与编制数相同；“三公”经费支出没有超过预算。</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二是预算执行方面，支出总额控制在预算总额以内，预算资金均按规定管理使用，能保障单位正常运转需要，分配办法科学，能基本保证人员经费支出和单位全年工作任务的完成。</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六、存在的主要问题</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因财政资金紧张，年初预算项目资金很难到位，项目暂缓实施，导致年初预算与执行数有偏差。</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七、改进措施和有关建议</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1.加强预算编制管理，进一步科学合理预算。进一步提高预算编制到位率，做准做全基本支出预算，做全项目支出预算，增加差额人员预算，确保预算更科学、更合理、更贴近实际。</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 xml:space="preserve">2. 进一步加强项目资金管理。严格实行项目管理程序化，实现项目申报、实施、拨付、评价全流程监督与控制，规范项目和专项资金管理，提高专项资金的使用效益。 </w:t>
      </w:r>
    </w:p>
    <w:p>
      <w:pPr>
        <w:ind w:firstLine="640" w:firstLineChars="200"/>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 进一步完善内部管理制度，提升管理效能，更好的履行生态文明建设职能。</w:t>
      </w:r>
    </w:p>
    <w:p/>
    <w:p>
      <w:pPr>
        <w:ind w:firstLine="420" w:firstLineChars="200"/>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2C5DB"/>
    <w:multiLevelType w:val="singleLevel"/>
    <w:tmpl w:val="B562C5DB"/>
    <w:lvl w:ilvl="0" w:tentative="0">
      <w:start w:val="9"/>
      <w:numFmt w:val="chineseCounting"/>
      <w:suff w:val="nothing"/>
      <w:lvlText w:val="%1、"/>
      <w:lvlJc w:val="left"/>
      <w:rPr>
        <w:rFonts w:hint="eastAsia"/>
      </w:rPr>
    </w:lvl>
  </w:abstractNum>
  <w:abstractNum w:abstractNumId="1">
    <w:nsid w:val="0EE636D5"/>
    <w:multiLevelType w:val="singleLevel"/>
    <w:tmpl w:val="0EE636D5"/>
    <w:lvl w:ilvl="0" w:tentative="0">
      <w:start w:val="1"/>
      <w:numFmt w:val="chineseCounting"/>
      <w:suff w:val="nothing"/>
      <w:lvlText w:val="（%1）"/>
      <w:lvlJc w:val="left"/>
      <w:pPr>
        <w:ind w:left="0" w:firstLine="420"/>
      </w:pPr>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44E35"/>
    <w:rsid w:val="005767CC"/>
    <w:rsid w:val="00590D9F"/>
    <w:rsid w:val="00591D4D"/>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7F791C"/>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6957445"/>
    <w:rsid w:val="08F97D45"/>
    <w:rsid w:val="0DF527A4"/>
    <w:rsid w:val="0E1E7AC7"/>
    <w:rsid w:val="0EC2322F"/>
    <w:rsid w:val="115A055F"/>
    <w:rsid w:val="13E74D7C"/>
    <w:rsid w:val="1B45693D"/>
    <w:rsid w:val="1DBB0E8E"/>
    <w:rsid w:val="1EF36406"/>
    <w:rsid w:val="28581980"/>
    <w:rsid w:val="286E0AAA"/>
    <w:rsid w:val="2A902C76"/>
    <w:rsid w:val="31446184"/>
    <w:rsid w:val="33743280"/>
    <w:rsid w:val="460E74AD"/>
    <w:rsid w:val="4B0950E1"/>
    <w:rsid w:val="653D0230"/>
    <w:rsid w:val="6ABF7254"/>
    <w:rsid w:val="6CED645E"/>
    <w:rsid w:val="6E432771"/>
    <w:rsid w:val="713E1196"/>
    <w:rsid w:val="71F43F68"/>
    <w:rsid w:val="771F6F0D"/>
    <w:rsid w:val="78946576"/>
    <w:rsid w:val="7F2763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10539</Words>
  <Characters>11347</Characters>
  <Lines>82</Lines>
  <Paragraphs>23</Paragraphs>
  <TotalTime>2</TotalTime>
  <ScaleCrop>false</ScaleCrop>
  <LinksUpToDate>false</LinksUpToDate>
  <CharactersWithSpaces>11373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2022-10-11T00:28:00Z</dcterms:created>
  <dc:creator>李航 null</dc:creator>
  <cp:lastModifiedBy>养鱼的猫</cp:lastModifiedBy>
  <cp:lastPrinted>2022-09-07T02:07:00Z</cp:lastPrinted>
  <dcterms:modified xsi:type="dcterms:W3CDTF">2023-09-27T15:52:58Z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EEB5F8777ECA4C2E9EFAD76352B21B18_13</vt:lpwstr>
  </property>
</Properties>
</file>