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08F" w:rsidRDefault="0032108F">
      <w:pPr>
        <w:pStyle w:val="Default"/>
        <w:jc w:val="center"/>
        <w:rPr>
          <w:sz w:val="56"/>
          <w:szCs w:val="56"/>
        </w:rPr>
      </w:pPr>
    </w:p>
    <w:p w:rsidR="0032108F" w:rsidRDefault="0032108F">
      <w:pPr>
        <w:pStyle w:val="Default"/>
        <w:jc w:val="center"/>
        <w:rPr>
          <w:sz w:val="56"/>
          <w:szCs w:val="56"/>
        </w:rPr>
      </w:pPr>
    </w:p>
    <w:p w:rsidR="0032108F" w:rsidRDefault="0032108F">
      <w:pPr>
        <w:pStyle w:val="Default"/>
        <w:jc w:val="center"/>
        <w:rPr>
          <w:sz w:val="84"/>
          <w:szCs w:val="84"/>
        </w:rPr>
      </w:pPr>
    </w:p>
    <w:p w:rsidR="0032108F" w:rsidRDefault="0032108F">
      <w:pPr>
        <w:pStyle w:val="Default"/>
        <w:jc w:val="center"/>
        <w:rPr>
          <w:sz w:val="84"/>
          <w:szCs w:val="84"/>
        </w:rPr>
      </w:pPr>
    </w:p>
    <w:p w:rsidR="0032108F" w:rsidRDefault="00293738">
      <w:pPr>
        <w:pStyle w:val="Default"/>
        <w:jc w:val="center"/>
        <w:rPr>
          <w:sz w:val="84"/>
          <w:szCs w:val="84"/>
        </w:rPr>
      </w:pPr>
      <w:r>
        <w:rPr>
          <w:rFonts w:hint="eastAsia"/>
          <w:sz w:val="84"/>
          <w:szCs w:val="84"/>
        </w:rPr>
        <w:t>2021年度</w:t>
      </w:r>
    </w:p>
    <w:p w:rsidR="0032108F" w:rsidRDefault="00293738">
      <w:pPr>
        <w:pStyle w:val="Default"/>
        <w:jc w:val="center"/>
        <w:rPr>
          <w:sz w:val="84"/>
          <w:szCs w:val="84"/>
        </w:rPr>
      </w:pPr>
      <w:r>
        <w:rPr>
          <w:rFonts w:hint="eastAsia"/>
          <w:sz w:val="84"/>
          <w:szCs w:val="84"/>
        </w:rPr>
        <w:t>怀化市鹤城区环境卫生管理办公室部门决算</w:t>
      </w:r>
    </w:p>
    <w:p w:rsidR="0032108F" w:rsidRDefault="0032108F">
      <w:pPr>
        <w:pStyle w:val="Default"/>
        <w:jc w:val="center"/>
        <w:rPr>
          <w:sz w:val="56"/>
          <w:szCs w:val="56"/>
        </w:rPr>
      </w:pPr>
    </w:p>
    <w:p w:rsidR="0032108F" w:rsidRDefault="0032108F">
      <w:pPr>
        <w:pStyle w:val="Default"/>
        <w:jc w:val="center"/>
        <w:rPr>
          <w:sz w:val="56"/>
          <w:szCs w:val="56"/>
        </w:rPr>
      </w:pPr>
    </w:p>
    <w:p w:rsidR="0032108F" w:rsidRDefault="0032108F">
      <w:pPr>
        <w:pStyle w:val="Default"/>
        <w:jc w:val="center"/>
        <w:rPr>
          <w:sz w:val="56"/>
          <w:szCs w:val="56"/>
        </w:rPr>
      </w:pPr>
    </w:p>
    <w:p w:rsidR="0032108F" w:rsidRDefault="0032108F">
      <w:pPr>
        <w:pStyle w:val="Default"/>
        <w:jc w:val="center"/>
        <w:rPr>
          <w:sz w:val="56"/>
          <w:szCs w:val="56"/>
        </w:rPr>
      </w:pPr>
    </w:p>
    <w:p w:rsidR="0032108F" w:rsidRDefault="0032108F">
      <w:pPr>
        <w:pStyle w:val="Default"/>
        <w:jc w:val="center"/>
        <w:rPr>
          <w:sz w:val="32"/>
          <w:szCs w:val="32"/>
        </w:rPr>
      </w:pPr>
    </w:p>
    <w:p w:rsidR="0032108F" w:rsidRDefault="0032108F">
      <w:pPr>
        <w:pStyle w:val="Default"/>
        <w:jc w:val="center"/>
        <w:rPr>
          <w:sz w:val="32"/>
          <w:szCs w:val="32"/>
        </w:rPr>
      </w:pPr>
    </w:p>
    <w:p w:rsidR="0032108F" w:rsidRDefault="0032108F">
      <w:pPr>
        <w:pStyle w:val="Default"/>
        <w:jc w:val="center"/>
        <w:rPr>
          <w:sz w:val="32"/>
          <w:szCs w:val="32"/>
        </w:rPr>
      </w:pPr>
    </w:p>
    <w:p w:rsidR="0032108F" w:rsidRDefault="0032108F">
      <w:pPr>
        <w:pStyle w:val="Default"/>
        <w:jc w:val="center"/>
        <w:rPr>
          <w:sz w:val="32"/>
          <w:szCs w:val="32"/>
        </w:rPr>
      </w:pPr>
    </w:p>
    <w:p w:rsidR="0032108F" w:rsidRDefault="0032108F">
      <w:pPr>
        <w:pStyle w:val="Default"/>
        <w:spacing w:line="540" w:lineRule="exact"/>
        <w:jc w:val="both"/>
        <w:rPr>
          <w:sz w:val="56"/>
          <w:szCs w:val="56"/>
        </w:rPr>
      </w:pPr>
    </w:p>
    <w:p w:rsidR="0032108F" w:rsidRDefault="0032108F">
      <w:pPr>
        <w:pStyle w:val="Default"/>
        <w:spacing w:line="500" w:lineRule="exact"/>
        <w:jc w:val="both"/>
        <w:rPr>
          <w:b/>
          <w:sz w:val="36"/>
          <w:szCs w:val="28"/>
        </w:rPr>
      </w:pPr>
    </w:p>
    <w:p w:rsidR="0032108F" w:rsidRDefault="00293738">
      <w:pPr>
        <w:pStyle w:val="Default"/>
        <w:spacing w:line="500" w:lineRule="exact"/>
        <w:jc w:val="center"/>
        <w:rPr>
          <w:b/>
          <w:sz w:val="36"/>
          <w:szCs w:val="28"/>
        </w:rPr>
      </w:pPr>
      <w:r>
        <w:rPr>
          <w:rFonts w:hint="eastAsia"/>
          <w:b/>
          <w:sz w:val="36"/>
          <w:szCs w:val="28"/>
        </w:rPr>
        <w:lastRenderedPageBreak/>
        <w:t>目录</w:t>
      </w:r>
    </w:p>
    <w:p w:rsidR="0032108F" w:rsidRDefault="00293738">
      <w:pPr>
        <w:pStyle w:val="Default"/>
        <w:spacing w:line="500" w:lineRule="exact"/>
        <w:rPr>
          <w:rFonts w:ascii="仿宋_GB2312" w:hAnsi="仿宋_GB2312" w:cs="仿宋_GB2312"/>
          <w:b/>
          <w:sz w:val="28"/>
          <w:szCs w:val="28"/>
        </w:rPr>
      </w:pPr>
      <w:r>
        <w:rPr>
          <w:rFonts w:hint="eastAsia"/>
          <w:b/>
          <w:sz w:val="28"/>
          <w:szCs w:val="28"/>
        </w:rPr>
        <w:t>第一部分鹤城怀化市鹤城区环境卫生管理办公室单位概况</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32108F" w:rsidRDefault="00293738">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21年度部门决算表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32108F" w:rsidRDefault="00293738">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21年度部门决算情况说明</w:t>
      </w:r>
    </w:p>
    <w:p w:rsidR="0032108F" w:rsidRDefault="0029373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32108F" w:rsidRDefault="00293738">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32108F" w:rsidRDefault="00293738">
      <w:pPr>
        <w:autoSpaceDE w:val="0"/>
        <w:autoSpaceDN w:val="0"/>
        <w:adjustRightInd w:val="0"/>
        <w:spacing w:line="500" w:lineRule="exact"/>
        <w:ind w:firstLineChars="250" w:firstLine="700"/>
        <w:jc w:val="left"/>
        <w:rPr>
          <w:rFonts w:asciiTheme="minorEastAsia" w:hAnsiTheme="minorEastAsia" w:cs="仿宋_GB2312"/>
          <w:sz w:val="28"/>
          <w:szCs w:val="28"/>
        </w:rPr>
      </w:pPr>
      <w:r>
        <w:rPr>
          <w:rFonts w:ascii="仿宋_GB2312" w:hAnsi="仿宋_GB2312" w:cs="仿宋_GB2312" w:hint="eastAsia"/>
          <w:color w:val="000000"/>
          <w:kern w:val="0"/>
          <w:sz w:val="28"/>
          <w:szCs w:val="28"/>
        </w:rPr>
        <w:t>九、</w:t>
      </w:r>
      <w:r>
        <w:rPr>
          <w:rFonts w:asciiTheme="minorEastAsia" w:hAnsiTheme="minorEastAsia" w:cs="仿宋_GB2312" w:hint="eastAsia"/>
          <w:sz w:val="28"/>
          <w:szCs w:val="28"/>
        </w:rPr>
        <w:t>国有资本经营预算财政拨款收支决算情况</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32108F" w:rsidRDefault="0029373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十二、政府采购支出说明</w:t>
      </w:r>
    </w:p>
    <w:p w:rsidR="0032108F" w:rsidRDefault="00293738">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32108F" w:rsidRDefault="00293738">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32108F" w:rsidRDefault="00293738">
      <w:pPr>
        <w:autoSpaceDE w:val="0"/>
        <w:autoSpaceDN w:val="0"/>
        <w:adjustRightInd w:val="0"/>
        <w:spacing w:line="500" w:lineRule="exact"/>
        <w:ind w:firstLineChars="48" w:firstLine="135"/>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第五部分附件</w:t>
      </w: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rPr>
          <w:sz w:val="72"/>
          <w:szCs w:val="72"/>
        </w:rPr>
      </w:pPr>
    </w:p>
    <w:p w:rsidR="0032108F" w:rsidRDefault="00293738">
      <w:pPr>
        <w:pStyle w:val="Default"/>
        <w:jc w:val="center"/>
        <w:rPr>
          <w:sz w:val="84"/>
          <w:szCs w:val="84"/>
        </w:rPr>
      </w:pPr>
      <w:r>
        <w:rPr>
          <w:rFonts w:hint="eastAsia"/>
          <w:sz w:val="84"/>
          <w:szCs w:val="84"/>
        </w:rPr>
        <w:t>第一部分</w:t>
      </w:r>
    </w:p>
    <w:p w:rsidR="0032108F" w:rsidRDefault="0032108F">
      <w:pPr>
        <w:pStyle w:val="Default"/>
        <w:jc w:val="center"/>
        <w:rPr>
          <w:sz w:val="84"/>
          <w:szCs w:val="84"/>
        </w:rPr>
      </w:pPr>
    </w:p>
    <w:p w:rsidR="0032108F" w:rsidRDefault="00293738">
      <w:pPr>
        <w:pStyle w:val="Default"/>
        <w:jc w:val="center"/>
        <w:rPr>
          <w:sz w:val="84"/>
          <w:szCs w:val="84"/>
        </w:rPr>
      </w:pPr>
      <w:r>
        <w:rPr>
          <w:rFonts w:hint="eastAsia"/>
          <w:sz w:val="84"/>
          <w:szCs w:val="84"/>
        </w:rPr>
        <w:t>怀化市鹤城区环境卫生管理办公室单位概况</w:t>
      </w: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pStyle w:val="a8"/>
        <w:ind w:left="720" w:firstLineChars="0" w:firstLine="0"/>
        <w:jc w:val="left"/>
        <w:rPr>
          <w:rFonts w:ascii="黑体" w:eastAsia="黑体" w:hAnsi="黑体"/>
          <w:sz w:val="32"/>
          <w:szCs w:val="32"/>
        </w:rPr>
      </w:pPr>
    </w:p>
    <w:p w:rsidR="0032108F" w:rsidRDefault="0032108F">
      <w:pPr>
        <w:pStyle w:val="a8"/>
        <w:ind w:left="720" w:firstLineChars="0" w:firstLine="0"/>
        <w:jc w:val="left"/>
        <w:rPr>
          <w:rFonts w:ascii="黑体" w:eastAsia="黑体" w:hAnsi="黑体"/>
          <w:sz w:val="32"/>
          <w:szCs w:val="32"/>
        </w:rPr>
      </w:pPr>
    </w:p>
    <w:p w:rsidR="0032108F" w:rsidRDefault="0032108F">
      <w:pPr>
        <w:pStyle w:val="a8"/>
        <w:ind w:left="720" w:firstLineChars="0" w:firstLine="0"/>
        <w:jc w:val="left"/>
        <w:rPr>
          <w:rFonts w:ascii="黑体" w:eastAsia="黑体" w:hAnsi="黑体"/>
          <w:sz w:val="32"/>
          <w:szCs w:val="32"/>
        </w:rPr>
      </w:pPr>
    </w:p>
    <w:p w:rsidR="0032108F" w:rsidRDefault="00293738">
      <w:pPr>
        <w:pStyle w:val="a8"/>
        <w:ind w:left="720" w:firstLineChars="0" w:firstLine="0"/>
        <w:jc w:val="left"/>
        <w:rPr>
          <w:rFonts w:ascii="黑体" w:eastAsia="黑体" w:hAnsi="黑体"/>
          <w:sz w:val="32"/>
          <w:szCs w:val="32"/>
        </w:rPr>
      </w:pPr>
      <w:r>
        <w:rPr>
          <w:rFonts w:ascii="黑体" w:eastAsia="黑体" w:hAnsi="黑体" w:hint="eastAsia"/>
          <w:sz w:val="32"/>
          <w:szCs w:val="32"/>
        </w:rPr>
        <w:t>一、</w:t>
      </w:r>
      <w:r>
        <w:rPr>
          <w:rFonts w:ascii="黑体" w:eastAsia="黑体" w:hAnsi="黑体"/>
          <w:sz w:val="32"/>
          <w:szCs w:val="32"/>
        </w:rPr>
        <w:t>部门职责</w:t>
      </w:r>
    </w:p>
    <w:p w:rsidR="0032108F" w:rsidRDefault="00293738">
      <w:pPr>
        <w:pStyle w:val="a8"/>
        <w:ind w:left="720" w:firstLineChars="0" w:firstLine="0"/>
        <w:rPr>
          <w:rFonts w:asciiTheme="minorEastAsia" w:hAnsiTheme="minorEastAsia" w:cs="华文仿宋"/>
          <w:sz w:val="32"/>
          <w:szCs w:val="32"/>
        </w:rPr>
      </w:pPr>
      <w:r>
        <w:rPr>
          <w:rFonts w:asciiTheme="minorEastAsia" w:hAnsiTheme="minorEastAsia" w:cs="华文仿宋" w:hint="eastAsia"/>
          <w:sz w:val="32"/>
          <w:szCs w:val="32"/>
        </w:rPr>
        <w:t>（一）贯彻执行城市环境卫生管理法律、法规和政策；研究和组织实施环境卫生行业的中长期规划和年度工作计划；组织实施国家、省、市制定的城市市容环境卫生标准定额和行业规范；</w:t>
      </w:r>
    </w:p>
    <w:p w:rsidR="0032108F" w:rsidRDefault="00293738">
      <w:pPr>
        <w:pStyle w:val="a8"/>
        <w:ind w:left="720" w:firstLineChars="0" w:firstLine="0"/>
        <w:rPr>
          <w:rFonts w:asciiTheme="minorEastAsia" w:hAnsiTheme="minorEastAsia" w:cs="华文仿宋"/>
          <w:sz w:val="32"/>
          <w:szCs w:val="32"/>
        </w:rPr>
      </w:pPr>
      <w:r>
        <w:rPr>
          <w:rFonts w:asciiTheme="minorEastAsia" w:hAnsiTheme="minorEastAsia" w:cs="华文仿宋" w:hint="eastAsia"/>
          <w:sz w:val="32"/>
          <w:szCs w:val="32"/>
        </w:rPr>
        <w:t>（二）负责城区主次道路的清扫、保洁、清洗、洒水和降尘及生活垃圾的收集、运输等工作；</w:t>
      </w:r>
    </w:p>
    <w:p w:rsidR="0032108F" w:rsidRDefault="00293738">
      <w:pPr>
        <w:pStyle w:val="a8"/>
        <w:ind w:left="720" w:firstLineChars="0" w:firstLine="0"/>
        <w:rPr>
          <w:rFonts w:asciiTheme="minorEastAsia" w:hAnsiTheme="minorEastAsia" w:cs="华文仿宋"/>
          <w:sz w:val="32"/>
          <w:szCs w:val="32"/>
        </w:rPr>
      </w:pPr>
      <w:r>
        <w:rPr>
          <w:rFonts w:asciiTheme="minorEastAsia" w:hAnsiTheme="minorEastAsia" w:cs="华文仿宋" w:hint="eastAsia"/>
          <w:sz w:val="32"/>
          <w:szCs w:val="32"/>
        </w:rPr>
        <w:t>（三）负责垃圾分类管理工作；</w:t>
      </w:r>
    </w:p>
    <w:p w:rsidR="0032108F" w:rsidRDefault="00293738">
      <w:pPr>
        <w:pStyle w:val="a8"/>
        <w:ind w:left="720" w:firstLineChars="0" w:firstLine="0"/>
        <w:rPr>
          <w:rFonts w:asciiTheme="minorEastAsia" w:hAnsiTheme="minorEastAsia" w:cs="华文仿宋"/>
          <w:sz w:val="32"/>
          <w:szCs w:val="32"/>
        </w:rPr>
      </w:pPr>
      <w:r>
        <w:rPr>
          <w:rFonts w:asciiTheme="minorEastAsia" w:hAnsiTheme="minorEastAsia" w:cs="华文仿宋" w:hint="eastAsia"/>
          <w:sz w:val="32"/>
          <w:szCs w:val="32"/>
        </w:rPr>
        <w:t>（四）负责餐厨垃圾收集处理工作；</w:t>
      </w:r>
    </w:p>
    <w:p w:rsidR="0032108F" w:rsidRDefault="00293738">
      <w:pPr>
        <w:pStyle w:val="a8"/>
        <w:ind w:left="720" w:firstLineChars="0" w:firstLine="0"/>
        <w:rPr>
          <w:rFonts w:asciiTheme="minorEastAsia" w:hAnsiTheme="minorEastAsia" w:cs="华文仿宋"/>
          <w:sz w:val="32"/>
          <w:szCs w:val="32"/>
        </w:rPr>
      </w:pPr>
      <w:r>
        <w:rPr>
          <w:rFonts w:asciiTheme="minorEastAsia" w:hAnsiTheme="minorEastAsia" w:cs="华文仿宋" w:hint="eastAsia"/>
          <w:sz w:val="32"/>
          <w:szCs w:val="32"/>
        </w:rPr>
        <w:t>（五）负责城区环卫公用设施和绿化带保洁；</w:t>
      </w:r>
    </w:p>
    <w:p w:rsidR="0032108F" w:rsidRDefault="00293738">
      <w:pPr>
        <w:pStyle w:val="a8"/>
        <w:ind w:left="720" w:firstLineChars="0" w:firstLine="0"/>
        <w:rPr>
          <w:rFonts w:asciiTheme="minorEastAsia" w:hAnsiTheme="minorEastAsia" w:cs="华文仿宋"/>
          <w:sz w:val="32"/>
          <w:szCs w:val="32"/>
        </w:rPr>
      </w:pPr>
      <w:r>
        <w:rPr>
          <w:rFonts w:asciiTheme="minorEastAsia" w:hAnsiTheme="minorEastAsia" w:cs="华文仿宋" w:hint="eastAsia"/>
          <w:sz w:val="32"/>
          <w:szCs w:val="32"/>
        </w:rPr>
        <w:t>（六）负责舞水河怀化城区段、太平溪水面、城区其它溪河两岸及城区</w:t>
      </w:r>
      <w:proofErr w:type="gramStart"/>
      <w:r>
        <w:rPr>
          <w:rFonts w:asciiTheme="minorEastAsia" w:hAnsiTheme="minorEastAsia" w:cs="华文仿宋" w:hint="eastAsia"/>
          <w:sz w:val="32"/>
          <w:szCs w:val="32"/>
        </w:rPr>
        <w:t>铁路治线</w:t>
      </w:r>
      <w:proofErr w:type="gramEnd"/>
      <w:r>
        <w:rPr>
          <w:rFonts w:asciiTheme="minorEastAsia" w:hAnsiTheme="minorEastAsia" w:cs="华文仿宋" w:hint="eastAsia"/>
          <w:sz w:val="32"/>
          <w:szCs w:val="32"/>
        </w:rPr>
        <w:t>的环境卫生管理工作；</w:t>
      </w:r>
    </w:p>
    <w:p w:rsidR="0032108F" w:rsidRDefault="00293738">
      <w:pPr>
        <w:ind w:firstLineChars="200" w:firstLine="640"/>
        <w:rPr>
          <w:rFonts w:asciiTheme="minorEastAsia" w:hAnsiTheme="minorEastAsia" w:cs="华文仿宋"/>
          <w:sz w:val="32"/>
          <w:szCs w:val="32"/>
        </w:rPr>
      </w:pPr>
      <w:r>
        <w:rPr>
          <w:rFonts w:asciiTheme="minorEastAsia" w:hAnsiTheme="minorEastAsia" w:cs="华文仿宋" w:hint="eastAsia"/>
          <w:sz w:val="32"/>
          <w:szCs w:val="32"/>
        </w:rPr>
        <w:t>（七）负责城区环境卫生基础设施的规划、建设与管理，督促单位和居民配套建设环卫公共设施；</w:t>
      </w:r>
    </w:p>
    <w:p w:rsidR="0032108F" w:rsidRDefault="00293738">
      <w:pPr>
        <w:pStyle w:val="a8"/>
        <w:ind w:left="720" w:firstLineChars="0" w:firstLine="0"/>
        <w:rPr>
          <w:rFonts w:asciiTheme="minorEastAsia" w:hAnsiTheme="minorEastAsia" w:cs="华文仿宋"/>
          <w:sz w:val="32"/>
          <w:szCs w:val="32"/>
        </w:rPr>
      </w:pPr>
      <w:r>
        <w:rPr>
          <w:rFonts w:asciiTheme="minorEastAsia" w:hAnsiTheme="minorEastAsia" w:cs="华文仿宋" w:hint="eastAsia"/>
          <w:sz w:val="32"/>
          <w:szCs w:val="32"/>
        </w:rPr>
        <w:t>（八）负责城区环境卫生管理工作的行业监管、考核及指导；</w:t>
      </w:r>
    </w:p>
    <w:p w:rsidR="0032108F" w:rsidRDefault="00293738">
      <w:pPr>
        <w:pStyle w:val="a8"/>
        <w:widowControl/>
        <w:ind w:left="720" w:firstLineChars="0" w:firstLine="0"/>
        <w:rPr>
          <w:rFonts w:asciiTheme="minorEastAsia" w:hAnsiTheme="minorEastAsia" w:cs="华文仿宋"/>
          <w:sz w:val="32"/>
          <w:szCs w:val="32"/>
        </w:rPr>
      </w:pPr>
      <w:r>
        <w:rPr>
          <w:rFonts w:asciiTheme="minorEastAsia" w:hAnsiTheme="minorEastAsia" w:cs="华文仿宋" w:hint="eastAsia"/>
          <w:sz w:val="32"/>
          <w:szCs w:val="32"/>
        </w:rPr>
        <w:t>（九）承办区委、区政府交办的其他事项。</w:t>
      </w:r>
    </w:p>
    <w:p w:rsidR="0032108F" w:rsidRDefault="00293738">
      <w:pPr>
        <w:widowControl/>
        <w:spacing w:line="600" w:lineRule="exact"/>
        <w:ind w:firstLineChars="250" w:firstLine="800"/>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32108F" w:rsidRDefault="00293738">
      <w:pPr>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w:t>
      </w:r>
    </w:p>
    <w:p w:rsidR="0032108F" w:rsidRDefault="00293738">
      <w:pPr>
        <w:ind w:firstLineChars="250" w:firstLine="800"/>
        <w:rPr>
          <w:rFonts w:asciiTheme="minorEastAsia" w:hAnsiTheme="minorEastAsia" w:cs="华文仿宋"/>
          <w:sz w:val="32"/>
          <w:szCs w:val="32"/>
        </w:rPr>
      </w:pPr>
      <w:r>
        <w:rPr>
          <w:rFonts w:asciiTheme="minorEastAsia" w:hAnsiTheme="minorEastAsia" w:hint="eastAsia"/>
          <w:sz w:val="32"/>
          <w:szCs w:val="32"/>
        </w:rPr>
        <w:t>怀化市鹤城区环境卫生工作服务中心作为一级部门预算单位，</w:t>
      </w:r>
      <w:r>
        <w:rPr>
          <w:rFonts w:asciiTheme="minorEastAsia" w:hAnsiTheme="minorEastAsia" w:cs="华文仿宋" w:hint="eastAsia"/>
          <w:sz w:val="32"/>
          <w:szCs w:val="32"/>
        </w:rPr>
        <w:t xml:space="preserve"> 内设办公室、计财部、人事教育培训部、环卫业务服务部、法制监察部、环卫基础设施建设服务部、安全生产部、环卫督察部、数字城管服务部、餐厨垃圾处理服务部。</w:t>
      </w:r>
    </w:p>
    <w:p w:rsidR="0032108F" w:rsidRDefault="00293738">
      <w:pPr>
        <w:ind w:firstLineChars="200" w:firstLine="640"/>
        <w:jc w:val="left"/>
        <w:rPr>
          <w:rFonts w:asciiTheme="minorEastAsia" w:hAnsiTheme="minorEastAsia" w:cs="华文仿宋"/>
          <w:sz w:val="32"/>
          <w:szCs w:val="32"/>
        </w:rPr>
      </w:pPr>
      <w:r>
        <w:rPr>
          <w:rFonts w:asciiTheme="minorEastAsia" w:hAnsiTheme="minorEastAsia" w:cs="华文仿宋" w:hint="eastAsia"/>
          <w:sz w:val="32"/>
          <w:szCs w:val="32"/>
        </w:rPr>
        <w:t>下属二级机构18个，分别为：城中机械化作业大队、城南机械化作业</w:t>
      </w:r>
      <w:r>
        <w:rPr>
          <w:rFonts w:asciiTheme="minorEastAsia" w:hAnsiTheme="minorEastAsia" w:cs="华文仿宋" w:hint="eastAsia"/>
          <w:sz w:val="32"/>
          <w:szCs w:val="32"/>
        </w:rPr>
        <w:lastRenderedPageBreak/>
        <w:t>大队、紫东机械化作业大队、垃圾清运大队、环卫设施设备维护管理所、车辆修理所、水上环境卫生管理所、区物业管理所、城中环卫所、迎丰环卫所、红星环卫所、城南环卫所、湖天环卫所、城北环卫所、团结环卫所、紫东环卫所、城东环卫所、城西环卫所。</w:t>
      </w:r>
    </w:p>
    <w:p w:rsidR="0032108F" w:rsidRDefault="00293738">
      <w:pPr>
        <w:widowControl/>
        <w:spacing w:line="600" w:lineRule="exact"/>
        <w:ind w:firstLineChars="150" w:firstLine="480"/>
        <w:rPr>
          <w:rFonts w:asciiTheme="minorEastAsia" w:hAnsiTheme="minorEastAsia"/>
          <w:bCs/>
          <w:kern w:val="0"/>
          <w:sz w:val="32"/>
          <w:szCs w:val="32"/>
        </w:rPr>
      </w:pPr>
      <w:r>
        <w:rPr>
          <w:rFonts w:asciiTheme="minorEastAsia" w:hAnsiTheme="minorEastAsia" w:hint="eastAsia"/>
          <w:bCs/>
          <w:kern w:val="0"/>
          <w:sz w:val="32"/>
          <w:szCs w:val="32"/>
        </w:rPr>
        <w:t>（二）决算单位构成。</w:t>
      </w:r>
    </w:p>
    <w:p w:rsidR="0032108F" w:rsidRDefault="00293738">
      <w:pPr>
        <w:widowControl/>
        <w:spacing w:line="600" w:lineRule="exact"/>
        <w:ind w:firstLineChars="200" w:firstLine="640"/>
        <w:rPr>
          <w:rFonts w:asciiTheme="minorEastAsia" w:hAnsiTheme="minorEastAsia"/>
          <w:sz w:val="28"/>
          <w:szCs w:val="28"/>
        </w:rPr>
      </w:pPr>
      <w:r>
        <w:rPr>
          <w:rFonts w:asciiTheme="minorEastAsia" w:hAnsiTheme="minorEastAsia" w:hint="eastAsia"/>
          <w:sz w:val="32"/>
          <w:szCs w:val="32"/>
        </w:rPr>
        <w:t>区环境卫生工作服务中心</w:t>
      </w:r>
      <w:r>
        <w:rPr>
          <w:rFonts w:asciiTheme="minorEastAsia" w:hAnsiTheme="minorEastAsia" w:cs="Times New Roman" w:hint="eastAsia"/>
          <w:bCs/>
          <w:kern w:val="0"/>
          <w:sz w:val="32"/>
          <w:szCs w:val="32"/>
        </w:rPr>
        <w:t>2021年部门决算汇总公开单位构成包括：</w:t>
      </w:r>
      <w:r>
        <w:rPr>
          <w:rFonts w:asciiTheme="minorEastAsia" w:hAnsiTheme="minorEastAsia" w:hint="eastAsia"/>
          <w:sz w:val="32"/>
          <w:szCs w:val="32"/>
        </w:rPr>
        <w:t>区环境卫生工作服务中心</w:t>
      </w:r>
      <w:r>
        <w:rPr>
          <w:rFonts w:asciiTheme="minorEastAsia" w:hAnsiTheme="minorEastAsia" w:cs="Times New Roman" w:hint="eastAsia"/>
          <w:bCs/>
          <w:kern w:val="0"/>
          <w:sz w:val="32"/>
          <w:szCs w:val="32"/>
        </w:rPr>
        <w:t>本级以及属二级机构。</w:t>
      </w:r>
    </w:p>
    <w:p w:rsidR="0032108F" w:rsidRDefault="0032108F">
      <w:pPr>
        <w:jc w:val="center"/>
        <w:rPr>
          <w:rFonts w:asciiTheme="minorEastAsia" w:hAnsiTheme="minorEastAsia"/>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rFonts w:ascii="黑体" w:eastAsia="黑体" w:hAnsi="黑体"/>
          <w:sz w:val="28"/>
          <w:szCs w:val="28"/>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293738">
      <w:pPr>
        <w:jc w:val="center"/>
        <w:rPr>
          <w:sz w:val="72"/>
          <w:szCs w:val="72"/>
        </w:rPr>
      </w:pPr>
      <w:r>
        <w:rPr>
          <w:rFonts w:hint="eastAsia"/>
          <w:sz w:val="72"/>
          <w:szCs w:val="72"/>
        </w:rPr>
        <w:t>第二部分</w:t>
      </w:r>
    </w:p>
    <w:p w:rsidR="0032108F" w:rsidRDefault="0032108F">
      <w:pPr>
        <w:jc w:val="center"/>
        <w:rPr>
          <w:sz w:val="72"/>
          <w:szCs w:val="72"/>
        </w:rPr>
      </w:pPr>
    </w:p>
    <w:p w:rsidR="0032108F" w:rsidRDefault="00293738">
      <w:pPr>
        <w:jc w:val="center"/>
        <w:rPr>
          <w:sz w:val="72"/>
          <w:szCs w:val="72"/>
        </w:rPr>
      </w:pPr>
      <w:r>
        <w:rPr>
          <w:rFonts w:hint="eastAsia"/>
          <w:sz w:val="72"/>
          <w:szCs w:val="72"/>
        </w:rPr>
        <w:t>部门决算表</w:t>
      </w:r>
      <w:r>
        <w:rPr>
          <w:sz w:val="72"/>
          <w:szCs w:val="72"/>
        </w:rPr>
        <w:br/>
      </w:r>
      <w:r>
        <w:rPr>
          <w:rFonts w:hint="eastAsia"/>
          <w:sz w:val="72"/>
          <w:szCs w:val="72"/>
        </w:rPr>
        <w:t>（表格见附件）</w:t>
      </w: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center"/>
        <w:rPr>
          <w:sz w:val="72"/>
          <w:szCs w:val="72"/>
        </w:rPr>
      </w:pPr>
    </w:p>
    <w:p w:rsidR="0032108F" w:rsidRDefault="0032108F">
      <w:pPr>
        <w:jc w:val="left"/>
        <w:rPr>
          <w:sz w:val="32"/>
          <w:szCs w:val="32"/>
        </w:rPr>
      </w:pPr>
    </w:p>
    <w:p w:rsidR="0032108F" w:rsidRDefault="0032108F">
      <w:pPr>
        <w:jc w:val="left"/>
        <w:rPr>
          <w:rFonts w:asciiTheme="minorEastAsia" w:hAnsiTheme="minorEastAsia"/>
          <w:sz w:val="32"/>
          <w:szCs w:val="32"/>
        </w:rPr>
        <w:sectPr w:rsidR="0032108F">
          <w:pgSz w:w="11906" w:h="16838"/>
          <w:pgMar w:top="720" w:right="720" w:bottom="720" w:left="720" w:header="851" w:footer="992" w:gutter="0"/>
          <w:cols w:space="425"/>
          <w:docGrid w:type="lines" w:linePitch="312"/>
        </w:sectPr>
      </w:pPr>
    </w:p>
    <w:p w:rsidR="0032108F" w:rsidRDefault="0032108F">
      <w:pPr>
        <w:pStyle w:val="Default"/>
        <w:rPr>
          <w:sz w:val="72"/>
          <w:szCs w:val="72"/>
        </w:rPr>
      </w:pPr>
    </w:p>
    <w:p w:rsidR="0032108F" w:rsidRDefault="0032108F">
      <w:pPr>
        <w:pStyle w:val="Default"/>
        <w:rPr>
          <w:sz w:val="72"/>
          <w:szCs w:val="72"/>
        </w:rPr>
      </w:pPr>
    </w:p>
    <w:p w:rsidR="0032108F" w:rsidRDefault="0032108F">
      <w:pPr>
        <w:pStyle w:val="Default"/>
        <w:rPr>
          <w:sz w:val="72"/>
          <w:szCs w:val="72"/>
        </w:rPr>
      </w:pPr>
    </w:p>
    <w:p w:rsidR="0032108F" w:rsidRDefault="0032108F">
      <w:pPr>
        <w:pStyle w:val="Default"/>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293738">
      <w:pPr>
        <w:pStyle w:val="Default"/>
        <w:jc w:val="center"/>
        <w:rPr>
          <w:sz w:val="72"/>
          <w:szCs w:val="72"/>
        </w:rPr>
      </w:pPr>
      <w:r>
        <w:rPr>
          <w:rFonts w:hint="eastAsia"/>
          <w:sz w:val="72"/>
          <w:szCs w:val="72"/>
        </w:rPr>
        <w:t>第三部分</w:t>
      </w:r>
    </w:p>
    <w:p w:rsidR="0032108F" w:rsidRDefault="0032108F">
      <w:pPr>
        <w:pStyle w:val="Default"/>
        <w:jc w:val="center"/>
        <w:rPr>
          <w:sz w:val="70"/>
          <w:szCs w:val="70"/>
        </w:rPr>
      </w:pPr>
    </w:p>
    <w:p w:rsidR="0032108F" w:rsidRDefault="00293738">
      <w:pPr>
        <w:pStyle w:val="Default"/>
        <w:jc w:val="center"/>
        <w:rPr>
          <w:sz w:val="70"/>
          <w:szCs w:val="70"/>
        </w:rPr>
      </w:pPr>
      <w:r>
        <w:rPr>
          <w:sz w:val="70"/>
          <w:szCs w:val="70"/>
        </w:rPr>
        <w:t>20</w:t>
      </w:r>
      <w:r>
        <w:rPr>
          <w:rFonts w:hint="eastAsia"/>
          <w:sz w:val="70"/>
          <w:szCs w:val="70"/>
        </w:rPr>
        <w:t>21年度部门决算情况说明</w:t>
      </w:r>
    </w:p>
    <w:p w:rsidR="0032108F" w:rsidRDefault="00293738">
      <w:pPr>
        <w:widowControl/>
        <w:jc w:val="left"/>
        <w:rPr>
          <w:rFonts w:asciiTheme="minorEastAsia" w:hAnsiTheme="minorEastAsia"/>
          <w:sz w:val="32"/>
          <w:szCs w:val="32"/>
        </w:rPr>
      </w:pPr>
      <w:r>
        <w:rPr>
          <w:sz w:val="70"/>
          <w:szCs w:val="70"/>
        </w:rPr>
        <w:br w:type="page"/>
      </w:r>
    </w:p>
    <w:p w:rsidR="0032108F" w:rsidRDefault="00293738">
      <w:pPr>
        <w:pStyle w:val="Default"/>
        <w:ind w:left="720"/>
        <w:rPr>
          <w:rFonts w:hAnsi="黑体"/>
          <w:b/>
          <w:sz w:val="32"/>
          <w:szCs w:val="32"/>
        </w:rPr>
      </w:pPr>
      <w:r>
        <w:rPr>
          <w:rFonts w:hAnsi="黑体" w:hint="eastAsia"/>
          <w:b/>
          <w:sz w:val="32"/>
          <w:szCs w:val="32"/>
        </w:rPr>
        <w:lastRenderedPageBreak/>
        <w:t>一、收入支出决算总体情况说明</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w:t>
      </w:r>
      <w:r>
        <w:rPr>
          <w:rFonts w:asciiTheme="minorEastAsia" w:eastAsiaTheme="minorEastAsia" w:hAnsiTheme="minorEastAsia"/>
          <w:sz w:val="32"/>
          <w:szCs w:val="32"/>
        </w:rPr>
        <w:t>1160</w:t>
      </w:r>
      <w:r>
        <w:rPr>
          <w:rFonts w:asciiTheme="minorEastAsia" w:eastAsiaTheme="minorEastAsia" w:hAnsiTheme="minorEastAsia" w:hint="eastAsia"/>
          <w:sz w:val="32"/>
          <w:szCs w:val="32"/>
        </w:rPr>
        <w:t xml:space="preserve"> </w:t>
      </w:r>
      <w:r>
        <w:rPr>
          <w:rFonts w:asciiTheme="minorEastAsia" w:eastAsiaTheme="minorEastAsia" w:hAnsiTheme="minorEastAsia"/>
          <w:sz w:val="32"/>
          <w:szCs w:val="32"/>
        </w:rPr>
        <w:t>4.93</w:t>
      </w:r>
      <w:r>
        <w:rPr>
          <w:rFonts w:asciiTheme="minorEastAsia" w:eastAsiaTheme="minorEastAsia" w:hAnsiTheme="minorEastAsia" w:hint="eastAsia"/>
          <w:sz w:val="32"/>
          <w:szCs w:val="32"/>
        </w:rPr>
        <w:t>万元。与上年相比，增加920.58万元，增长8.61%，主要是因为</w:t>
      </w:r>
      <w:r>
        <w:rPr>
          <w:rFonts w:asciiTheme="minorEastAsia" w:eastAsiaTheme="minorEastAsia" w:hAnsiTheme="minorEastAsia" w:cs="华文仿宋" w:hint="eastAsia"/>
          <w:sz w:val="32"/>
          <w:szCs w:val="32"/>
        </w:rPr>
        <w:t>新增路面、水面保洁面积，车辆燃油涨价，环卫车辆、垃圾中转站设备逐年老化维护费用增加。</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w:t>
      </w:r>
      <w:r>
        <w:rPr>
          <w:rFonts w:asciiTheme="minorEastAsia" w:eastAsiaTheme="minorEastAsia" w:hAnsiTheme="minorEastAsia"/>
          <w:sz w:val="32"/>
          <w:szCs w:val="32"/>
        </w:rPr>
        <w:t>11604.93</w:t>
      </w:r>
      <w:r>
        <w:rPr>
          <w:rFonts w:asciiTheme="minorEastAsia" w:eastAsiaTheme="minorEastAsia" w:hAnsiTheme="minorEastAsia" w:hint="eastAsia"/>
          <w:sz w:val="32"/>
          <w:szCs w:val="32"/>
        </w:rPr>
        <w:t>万元。与上年相比，增加777.04万元，增长7.17%，主要是因为新增路面、水面保洁面积，车辆燃油涨价，环卫车辆、垃圾中转站设备逐年老化维护费用增加。</w:t>
      </w:r>
    </w:p>
    <w:p w:rsidR="0032108F" w:rsidRDefault="00293738" w:rsidP="00293738">
      <w:pPr>
        <w:pStyle w:val="Default"/>
        <w:ind w:firstLineChars="200" w:firstLine="643"/>
        <w:rPr>
          <w:rFonts w:hAnsi="黑体"/>
          <w:b/>
          <w:sz w:val="32"/>
          <w:szCs w:val="32"/>
        </w:rPr>
      </w:pPr>
      <w:r>
        <w:rPr>
          <w:rFonts w:hAnsi="黑体" w:hint="eastAsia"/>
          <w:b/>
          <w:sz w:val="32"/>
          <w:szCs w:val="32"/>
        </w:rPr>
        <w:t>二、收入决算情况说明</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w:t>
      </w:r>
      <w:r>
        <w:rPr>
          <w:rFonts w:asciiTheme="minorEastAsia" w:eastAsiaTheme="minorEastAsia" w:hAnsiTheme="minorEastAsia"/>
          <w:sz w:val="32"/>
          <w:szCs w:val="32"/>
        </w:rPr>
        <w:t>11604.93</w:t>
      </w:r>
      <w:r>
        <w:rPr>
          <w:rFonts w:asciiTheme="minorEastAsia" w:eastAsiaTheme="minorEastAsia" w:hAnsiTheme="minorEastAsia" w:hint="eastAsia"/>
          <w:sz w:val="32"/>
          <w:szCs w:val="32"/>
        </w:rPr>
        <w:t>万元，其中：财政拨款收入</w:t>
      </w:r>
      <w:r>
        <w:rPr>
          <w:rFonts w:asciiTheme="minorEastAsia" w:eastAsiaTheme="minorEastAsia" w:hAnsiTheme="minorEastAsia"/>
          <w:sz w:val="32"/>
          <w:szCs w:val="32"/>
        </w:rPr>
        <w:t>11604.93</w:t>
      </w:r>
      <w:r>
        <w:rPr>
          <w:rFonts w:asciiTheme="minorEastAsia" w:eastAsiaTheme="minorEastAsia" w:hAnsiTheme="minorEastAsia" w:hint="eastAsia"/>
          <w:sz w:val="32"/>
          <w:szCs w:val="32"/>
        </w:rPr>
        <w:t>万元，占100%；上级补助收入0万元，占0%；事业收入0万元，占0%；经营收入0万元，占0%；附属单位上缴收入0万元，占0%；其他收入0万元，占0%。</w:t>
      </w:r>
    </w:p>
    <w:p w:rsidR="0032108F" w:rsidRDefault="00293738" w:rsidP="00293738">
      <w:pPr>
        <w:pStyle w:val="Default"/>
        <w:ind w:firstLineChars="200" w:firstLine="643"/>
        <w:rPr>
          <w:rFonts w:hAnsi="黑体"/>
          <w:b/>
          <w:sz w:val="32"/>
          <w:szCs w:val="32"/>
        </w:rPr>
      </w:pPr>
      <w:r>
        <w:rPr>
          <w:rFonts w:hAnsi="黑体" w:hint="eastAsia"/>
          <w:b/>
          <w:sz w:val="32"/>
          <w:szCs w:val="32"/>
        </w:rPr>
        <w:t>三、支出决算情况说明</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w:t>
      </w:r>
      <w:r>
        <w:rPr>
          <w:rFonts w:asciiTheme="minorEastAsia" w:eastAsiaTheme="minorEastAsia" w:hAnsiTheme="minorEastAsia"/>
          <w:sz w:val="32"/>
          <w:szCs w:val="32"/>
        </w:rPr>
        <w:t>11604.93</w:t>
      </w:r>
      <w:r>
        <w:rPr>
          <w:rFonts w:asciiTheme="minorEastAsia" w:eastAsiaTheme="minorEastAsia" w:hAnsiTheme="minorEastAsia" w:hint="eastAsia"/>
          <w:sz w:val="32"/>
          <w:szCs w:val="32"/>
        </w:rPr>
        <w:t>万元，其中：基本支出</w:t>
      </w:r>
      <w:r>
        <w:rPr>
          <w:rFonts w:asciiTheme="minorEastAsia" w:eastAsiaTheme="minorEastAsia" w:hAnsiTheme="minorEastAsia"/>
          <w:sz w:val="32"/>
          <w:szCs w:val="32"/>
        </w:rPr>
        <w:t>4169.71</w:t>
      </w:r>
      <w:r>
        <w:rPr>
          <w:rFonts w:asciiTheme="minorEastAsia" w:eastAsiaTheme="minorEastAsia" w:hAnsiTheme="minorEastAsia" w:hint="eastAsia"/>
          <w:sz w:val="32"/>
          <w:szCs w:val="32"/>
        </w:rPr>
        <w:t>万元，占35.93%；项目支出</w:t>
      </w:r>
      <w:r>
        <w:rPr>
          <w:rFonts w:asciiTheme="minorEastAsia" w:eastAsiaTheme="minorEastAsia" w:hAnsiTheme="minorEastAsia"/>
          <w:sz w:val="32"/>
          <w:szCs w:val="32"/>
        </w:rPr>
        <w:t>7435.22</w:t>
      </w:r>
      <w:r>
        <w:rPr>
          <w:rFonts w:asciiTheme="minorEastAsia" w:eastAsiaTheme="minorEastAsia" w:hAnsiTheme="minorEastAsia" w:hint="eastAsia"/>
          <w:sz w:val="32"/>
          <w:szCs w:val="32"/>
        </w:rPr>
        <w:t>万元，占64.07%；上缴上级支出0万元，占0%；经营支出0万元，占0%；对附属单位补助支出0万元，占0%。</w:t>
      </w:r>
    </w:p>
    <w:p w:rsidR="0032108F" w:rsidRDefault="00293738" w:rsidP="00293738">
      <w:pPr>
        <w:pStyle w:val="Default"/>
        <w:ind w:firstLineChars="250" w:firstLine="803"/>
        <w:rPr>
          <w:rFonts w:hAnsi="黑体"/>
          <w:b/>
          <w:sz w:val="32"/>
          <w:szCs w:val="32"/>
        </w:rPr>
      </w:pPr>
      <w:r>
        <w:rPr>
          <w:rFonts w:hAnsi="黑体" w:hint="eastAsia"/>
          <w:b/>
          <w:sz w:val="32"/>
          <w:szCs w:val="32"/>
        </w:rPr>
        <w:t>四、财政拨款收入支出决算总体情况说明</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2021年度财政拨款收入合计</w:t>
      </w:r>
      <w:r>
        <w:rPr>
          <w:rFonts w:asciiTheme="minorEastAsia" w:eastAsiaTheme="minorEastAsia" w:hAnsiTheme="minorEastAsia"/>
          <w:sz w:val="32"/>
          <w:szCs w:val="32"/>
        </w:rPr>
        <w:t>11604.93</w:t>
      </w:r>
      <w:r>
        <w:rPr>
          <w:rFonts w:asciiTheme="minorEastAsia" w:eastAsiaTheme="minorEastAsia" w:hAnsiTheme="minorEastAsia" w:hint="eastAsia"/>
          <w:sz w:val="32"/>
          <w:szCs w:val="32"/>
        </w:rPr>
        <w:t>万元。与上年相比，增加920.58万元，增长8.61%，主要是因为</w:t>
      </w:r>
      <w:r>
        <w:rPr>
          <w:rFonts w:asciiTheme="minorEastAsia" w:eastAsiaTheme="minorEastAsia" w:hAnsiTheme="minorEastAsia" w:cs="华文仿宋" w:hint="eastAsia"/>
          <w:sz w:val="32"/>
          <w:szCs w:val="32"/>
        </w:rPr>
        <w:t>新增路面、水面保洁面积，车辆燃油涨价，环卫车辆、垃圾中转站设备逐年老化维护费用增加。</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2021年度财政拨款支出合计</w:t>
      </w:r>
      <w:r>
        <w:rPr>
          <w:rFonts w:asciiTheme="minorEastAsia" w:eastAsiaTheme="minorEastAsia" w:hAnsiTheme="minorEastAsia"/>
          <w:sz w:val="32"/>
          <w:szCs w:val="32"/>
        </w:rPr>
        <w:t>11604.93</w:t>
      </w:r>
      <w:r>
        <w:rPr>
          <w:rFonts w:asciiTheme="minorEastAsia" w:eastAsiaTheme="minorEastAsia" w:hAnsiTheme="minorEastAsia" w:hint="eastAsia"/>
          <w:sz w:val="32"/>
          <w:szCs w:val="32"/>
        </w:rPr>
        <w:t>万元。与上年相比，增加777.04万元，增长7.17%，主要是因为</w:t>
      </w:r>
      <w:r>
        <w:rPr>
          <w:rFonts w:asciiTheme="minorEastAsia" w:eastAsiaTheme="minorEastAsia" w:hAnsiTheme="minorEastAsia" w:cs="华文仿宋" w:hint="eastAsia"/>
          <w:sz w:val="32"/>
          <w:szCs w:val="32"/>
        </w:rPr>
        <w:t>新增路面、水面保洁面积，车辆燃油涨价，环卫车辆、垃圾中转站设备逐年老化维护费用增加。</w:t>
      </w:r>
    </w:p>
    <w:p w:rsidR="0032108F" w:rsidRDefault="0032108F">
      <w:pPr>
        <w:pStyle w:val="Default"/>
        <w:ind w:firstLineChars="250" w:firstLine="800"/>
        <w:rPr>
          <w:rFonts w:asciiTheme="minorEastAsia" w:eastAsiaTheme="minorEastAsia" w:hAnsiTheme="minorEastAsia"/>
          <w:sz w:val="32"/>
          <w:szCs w:val="32"/>
        </w:rPr>
      </w:pPr>
    </w:p>
    <w:p w:rsidR="0032108F" w:rsidRDefault="00293738" w:rsidP="00293738">
      <w:pPr>
        <w:pStyle w:val="Default"/>
        <w:ind w:firstLineChars="250" w:firstLine="803"/>
        <w:rPr>
          <w:rFonts w:hAnsi="黑体"/>
          <w:b/>
          <w:sz w:val="32"/>
          <w:szCs w:val="32"/>
        </w:rPr>
      </w:pPr>
      <w:r>
        <w:rPr>
          <w:rFonts w:hAnsi="黑体" w:hint="eastAsia"/>
          <w:b/>
          <w:sz w:val="32"/>
          <w:szCs w:val="32"/>
        </w:rPr>
        <w:t>五、一般公共预算财政拨款支出决算情况说明</w:t>
      </w:r>
    </w:p>
    <w:p w:rsidR="0032108F" w:rsidRDefault="00293738" w:rsidP="00293738">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（一）财政拨款支出决算总体情况</w:t>
      </w:r>
    </w:p>
    <w:p w:rsidR="0032108F" w:rsidRDefault="00293738">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2021年度财政拨款支出11604.93万元，占本年支出合计的100%，与上年相比，财政拨款支出增加777.04万元，增长7.1%，主要是因为</w:t>
      </w:r>
      <w:r>
        <w:rPr>
          <w:rFonts w:asciiTheme="minorEastAsia" w:hAnsiTheme="minorEastAsia" w:cs="黑体" w:hint="eastAsia"/>
          <w:color w:val="000000"/>
          <w:kern w:val="0"/>
          <w:sz w:val="32"/>
          <w:szCs w:val="32"/>
        </w:rPr>
        <w:t>新增路面、水面保洁面积，车辆燃油涨价，环卫车辆、垃圾中转站设备逐年老化维护费用增加。</w:t>
      </w:r>
    </w:p>
    <w:p w:rsidR="0032108F" w:rsidRDefault="00293738" w:rsidP="00293738">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11604.93万元，主要用于以下方面：社会保障和就业（类）支出367.11万元，占3.16%；卫生健康（类）支出90.81万元，占0.78%;节能环保（类）支出189.98万元，占1.64%，城乡社区（类）支出10957.03万元，占94.42%。</w:t>
      </w:r>
    </w:p>
    <w:p w:rsidR="0032108F" w:rsidRDefault="00293738" w:rsidP="00293738">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w:t>
      </w:r>
      <w:r>
        <w:rPr>
          <w:rFonts w:ascii="仿宋" w:eastAsia="仿宋" w:hAnsi="仿宋" w:cs="华文仿宋" w:hint="eastAsia"/>
          <w:sz w:val="32"/>
          <w:szCs w:val="32"/>
        </w:rPr>
        <w:t>24017.41</w:t>
      </w:r>
      <w:r>
        <w:rPr>
          <w:rFonts w:asciiTheme="minorEastAsia" w:eastAsiaTheme="minorEastAsia" w:hAnsiTheme="minorEastAsia" w:hint="eastAsia"/>
          <w:sz w:val="32"/>
          <w:szCs w:val="32"/>
        </w:rPr>
        <w:t>万元，支出决算数为11604.93万元，完成年初预算的48.31%，其中：</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1、社会保障和就业（类）行政事业单位养老（款）行政单位离退休（项）。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年初预算为13.35万元，支出决算为12.9万元，完成年初预算的96.63%，决算数小于年初预算数的主要原因是：压缩经费。</w:t>
      </w:r>
    </w:p>
    <w:p w:rsidR="0032108F" w:rsidRDefault="00293738">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2、社会保障和就业（类）就业补助（款）其他就业补助（项）。</w:t>
      </w:r>
    </w:p>
    <w:p w:rsidR="0032108F" w:rsidRDefault="00293738">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年初预算为0万元，支出决算为147.25万元，由于预算数为0，无法计算百分比，决算数大于年初预算数的主要原因是：增加支出项目。</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3、社会保障和就业（类）行政事业单位养老（款）机关事业单位基本养老保险缴费（项）。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年初预算为170.23万元，支出决算为188.82万元，完成年初预算的110.92%，决算数大于年初预算数的主要原因是：提高缴费标准。</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4、社会保障和就业（类）行政事业单位养老（款）机关事业单位职业</w:t>
      </w:r>
      <w:r>
        <w:rPr>
          <w:rFonts w:asciiTheme="minorEastAsia" w:eastAsiaTheme="minorEastAsia" w:hAnsiTheme="minorEastAsia" w:hint="eastAsia"/>
          <w:sz w:val="32"/>
          <w:szCs w:val="32"/>
        </w:rPr>
        <w:lastRenderedPageBreak/>
        <w:t>年金缴费（项）。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年初预算为4.22万元，支出决算为18.15万元，决算数大于年初预算数的主要原因是：提高缴费标准。</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5、节能环保（类）污染防治（款）其他污染防治（项）。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年初预算为0万元，支出决算为14.94万元</w:t>
      </w:r>
      <w:r>
        <w:rPr>
          <w:rFonts w:asciiTheme="minorEastAsia" w:eastAsiaTheme="minorEastAsia" w:hAnsiTheme="minorEastAsia" w:hint="eastAsia"/>
          <w:color w:val="auto"/>
          <w:sz w:val="32"/>
          <w:szCs w:val="32"/>
        </w:rPr>
        <w:t>由于预算数为0，无法计算百分比，</w:t>
      </w:r>
      <w:r>
        <w:rPr>
          <w:rFonts w:asciiTheme="minorEastAsia" w:eastAsiaTheme="minorEastAsia" w:hAnsiTheme="minorEastAsia" w:hint="eastAsia"/>
          <w:sz w:val="32"/>
          <w:szCs w:val="32"/>
        </w:rPr>
        <w:t>决算数大于年初预算数的主要原因是：</w:t>
      </w:r>
      <w:proofErr w:type="gramStart"/>
      <w:r>
        <w:rPr>
          <w:rFonts w:asciiTheme="minorEastAsia" w:eastAsiaTheme="minorEastAsia" w:hAnsiTheme="minorEastAsia" w:hint="eastAsia"/>
          <w:sz w:val="32"/>
          <w:szCs w:val="32"/>
        </w:rPr>
        <w:t>要原因</w:t>
      </w:r>
      <w:proofErr w:type="gramEnd"/>
      <w:r>
        <w:rPr>
          <w:rFonts w:asciiTheme="minorEastAsia" w:eastAsiaTheme="minorEastAsia" w:hAnsiTheme="minorEastAsia" w:hint="eastAsia"/>
          <w:sz w:val="32"/>
          <w:szCs w:val="32"/>
        </w:rPr>
        <w:t>机构改革，相应职能转到环卫中心，专项经费转入。</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6、节能环保（类）环境保护管理事务（款）其他环境保护管理事务（项）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年初预算为0万元，支出决算为32.35万元，</w:t>
      </w:r>
      <w:r>
        <w:rPr>
          <w:rFonts w:asciiTheme="minorEastAsia" w:eastAsiaTheme="minorEastAsia" w:hAnsiTheme="minorEastAsia" w:hint="eastAsia"/>
          <w:color w:val="auto"/>
          <w:sz w:val="32"/>
          <w:szCs w:val="32"/>
        </w:rPr>
        <w:t>由于预算数为0，无法计算百分比，</w:t>
      </w:r>
      <w:r>
        <w:rPr>
          <w:rFonts w:asciiTheme="minorEastAsia" w:eastAsiaTheme="minorEastAsia" w:hAnsiTheme="minorEastAsia" w:hint="eastAsia"/>
          <w:sz w:val="32"/>
          <w:szCs w:val="32"/>
        </w:rPr>
        <w:t>决算数大于年初预算数的主要原因是：</w:t>
      </w:r>
      <w:proofErr w:type="gramStart"/>
      <w:r>
        <w:rPr>
          <w:rFonts w:asciiTheme="minorEastAsia" w:eastAsiaTheme="minorEastAsia" w:hAnsiTheme="minorEastAsia" w:hint="eastAsia"/>
          <w:sz w:val="32"/>
          <w:szCs w:val="32"/>
        </w:rPr>
        <w:t>要原因</w:t>
      </w:r>
      <w:proofErr w:type="gramEnd"/>
      <w:r>
        <w:rPr>
          <w:rFonts w:asciiTheme="minorEastAsia" w:eastAsiaTheme="minorEastAsia" w:hAnsiTheme="minorEastAsia" w:hint="eastAsia"/>
          <w:sz w:val="32"/>
          <w:szCs w:val="32"/>
        </w:rPr>
        <w:t>机构改革，相应职能转到环卫中心，专项经费转入。</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7、节能环保（类）自然生态保护（款）农村环境保护（项）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年初预算为0万元，支出决算为142.69万元，</w:t>
      </w:r>
      <w:r>
        <w:rPr>
          <w:rFonts w:asciiTheme="minorEastAsia" w:eastAsiaTheme="minorEastAsia" w:hAnsiTheme="minorEastAsia" w:hint="eastAsia"/>
          <w:color w:val="auto"/>
          <w:sz w:val="32"/>
          <w:szCs w:val="32"/>
        </w:rPr>
        <w:t>由于预算数为0，无法计算百分比，</w:t>
      </w:r>
      <w:r>
        <w:rPr>
          <w:rFonts w:asciiTheme="minorEastAsia" w:eastAsiaTheme="minorEastAsia" w:hAnsiTheme="minorEastAsia" w:hint="eastAsia"/>
          <w:sz w:val="32"/>
          <w:szCs w:val="32"/>
        </w:rPr>
        <w:t>决算数大于年初预算数的主要原因是：</w:t>
      </w:r>
      <w:proofErr w:type="gramStart"/>
      <w:r>
        <w:rPr>
          <w:rFonts w:asciiTheme="minorEastAsia" w:eastAsiaTheme="minorEastAsia" w:hAnsiTheme="minorEastAsia" w:hint="eastAsia"/>
          <w:sz w:val="32"/>
          <w:szCs w:val="32"/>
        </w:rPr>
        <w:t>要原因</w:t>
      </w:r>
      <w:proofErr w:type="gramEnd"/>
      <w:r>
        <w:rPr>
          <w:rFonts w:asciiTheme="minorEastAsia" w:eastAsiaTheme="minorEastAsia" w:hAnsiTheme="minorEastAsia" w:hint="eastAsia"/>
          <w:sz w:val="32"/>
          <w:szCs w:val="32"/>
        </w:rPr>
        <w:t>机构改革，相应职能转到环卫中心，专项经费转入。</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8、卫生健康（类）行政事业单位医疗（款）事业单位医疗（项）。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年初预算为85.12万元，支出决算为90.81万元，完成年初预算的106.68%，决算数大于年初预算数的主要原因是：提高缴费标准。</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9、城乡社区（类）城乡社区管理事务（款）行政运行（项）。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年初预算为1636.56万元，支出决算为3630.65万元，完成年初预算的221.83%，决算数大于年初预算数的主要原因是：</w:t>
      </w:r>
      <w:proofErr w:type="gramStart"/>
      <w:r>
        <w:rPr>
          <w:rFonts w:asciiTheme="minorEastAsia" w:eastAsiaTheme="minorEastAsia" w:hAnsiTheme="minorEastAsia" w:hint="eastAsia"/>
          <w:sz w:val="32"/>
          <w:szCs w:val="32"/>
        </w:rPr>
        <w:t>要原因</w:t>
      </w:r>
      <w:proofErr w:type="gramEnd"/>
      <w:r>
        <w:rPr>
          <w:rFonts w:asciiTheme="minorEastAsia" w:eastAsiaTheme="minorEastAsia" w:hAnsiTheme="minorEastAsia" w:hint="eastAsia"/>
          <w:sz w:val="32"/>
          <w:szCs w:val="32"/>
        </w:rPr>
        <w:t>机构改革，相应职能转到环卫中心，专项经费转入。</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10、城乡社区（类）城乡社区管理事务（款）一般行政管理事务（项）。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年初预算为166.15万元，支出决算为61.56万元，完成年初预算的</w:t>
      </w:r>
      <w:r>
        <w:rPr>
          <w:rFonts w:asciiTheme="minorEastAsia" w:eastAsiaTheme="minorEastAsia" w:hAnsiTheme="minorEastAsia" w:hint="eastAsia"/>
          <w:sz w:val="32"/>
          <w:szCs w:val="32"/>
        </w:rPr>
        <w:lastRenderedPageBreak/>
        <w:t>37.05%。决算数小于年初预算数的主要原因是：压缩经费，节约成本。</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11、城乡社区（类）城乡社区管理事务（款）其他城乡社区行政管理事务（项）。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年初预算为111.39万元，支出决算为47.29万元，完成年初预算的42.45%。决算数小于年初预算数的主要原因是：压缩经费，节约成本。</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12、城乡社区（类）城乡社区环境卫生（款）城乡社区环境卫生（项）。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年初预算为21703.78万元，支出决算为6966.84万元，完成年初预算的32.09%，决算数小于年初预算数的主要原因是：压缩经费，节约成本。</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13、城乡社区（类）其他城乡社区（款）其他城乡社区（项）。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年初预算为0万元，支出决算为33.84万元，</w:t>
      </w:r>
      <w:r>
        <w:rPr>
          <w:rFonts w:asciiTheme="minorEastAsia" w:eastAsiaTheme="minorEastAsia" w:hAnsiTheme="minorEastAsia" w:hint="eastAsia"/>
          <w:color w:val="auto"/>
          <w:sz w:val="32"/>
          <w:szCs w:val="32"/>
        </w:rPr>
        <w:t>由于预算数为0，无法计算百分比，</w:t>
      </w:r>
      <w:r>
        <w:rPr>
          <w:rFonts w:asciiTheme="minorEastAsia" w:eastAsiaTheme="minorEastAsia" w:hAnsiTheme="minorEastAsia" w:hint="eastAsia"/>
          <w:sz w:val="32"/>
          <w:szCs w:val="32"/>
        </w:rPr>
        <w:t>决算数大于年初预算数的主要原因是：</w:t>
      </w:r>
      <w:proofErr w:type="gramStart"/>
      <w:r>
        <w:rPr>
          <w:rFonts w:asciiTheme="minorEastAsia" w:eastAsiaTheme="minorEastAsia" w:hAnsiTheme="minorEastAsia" w:hint="eastAsia"/>
          <w:sz w:val="32"/>
          <w:szCs w:val="32"/>
        </w:rPr>
        <w:t>要原因</w:t>
      </w:r>
      <w:proofErr w:type="gramEnd"/>
      <w:r>
        <w:rPr>
          <w:rFonts w:asciiTheme="minorEastAsia" w:eastAsiaTheme="minorEastAsia" w:hAnsiTheme="minorEastAsia" w:hint="eastAsia"/>
          <w:sz w:val="32"/>
          <w:szCs w:val="32"/>
        </w:rPr>
        <w:t>机构改革，相应职能转到环卫中心，专项经费转入。</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14、城乡社区（类）城乡社区公共设施（款）其他城乡社区公共设施（项）。</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年初预算为0万元，支出决算为216.84万元，</w:t>
      </w:r>
      <w:r>
        <w:rPr>
          <w:rFonts w:asciiTheme="minorEastAsia" w:eastAsiaTheme="minorEastAsia" w:hAnsiTheme="minorEastAsia" w:hint="eastAsia"/>
          <w:color w:val="auto"/>
          <w:sz w:val="32"/>
          <w:szCs w:val="32"/>
        </w:rPr>
        <w:t>由于预算数为0，无法计算百分比，</w:t>
      </w:r>
      <w:r>
        <w:rPr>
          <w:rFonts w:asciiTheme="minorEastAsia" w:eastAsiaTheme="minorEastAsia" w:hAnsiTheme="minorEastAsia" w:hint="eastAsia"/>
          <w:sz w:val="32"/>
          <w:szCs w:val="32"/>
        </w:rPr>
        <w:t>决算数大于年初预算数的主要原因是：是增加公共设施，专项经费转入。</w:t>
      </w:r>
    </w:p>
    <w:p w:rsidR="0032108F" w:rsidRDefault="00293738">
      <w:pPr>
        <w:pStyle w:val="Default"/>
        <w:rPr>
          <w:rFonts w:hAnsi="黑体"/>
          <w:b/>
          <w:sz w:val="32"/>
          <w:szCs w:val="32"/>
        </w:rPr>
      </w:pPr>
      <w:r>
        <w:rPr>
          <w:rFonts w:hAnsi="黑体" w:hint="eastAsia"/>
          <w:b/>
          <w:sz w:val="32"/>
          <w:szCs w:val="32"/>
        </w:rPr>
        <w:t>六、一般公共预算财政拨款基本支出决算情况说明</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2021年度财政拨款基本支出4169.71万元，其中：人员经费2516.37万元，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支出的60.35%,主要包括基本工资、津贴补贴、伙食补助费、绩效工资、机关事业单位基本养老保险缴费、</w:t>
      </w:r>
      <w:proofErr w:type="gramStart"/>
      <w:r>
        <w:rPr>
          <w:rFonts w:asciiTheme="minorEastAsia" w:eastAsiaTheme="minorEastAsia" w:hAnsiTheme="minorEastAsia" w:hint="eastAsia"/>
          <w:sz w:val="32"/>
          <w:szCs w:val="32"/>
        </w:rPr>
        <w:t>职业金</w:t>
      </w:r>
      <w:proofErr w:type="gramEnd"/>
      <w:r>
        <w:rPr>
          <w:rFonts w:asciiTheme="minorEastAsia" w:eastAsiaTheme="minorEastAsia" w:hAnsiTheme="minorEastAsia" w:hint="eastAsia"/>
          <w:sz w:val="32"/>
          <w:szCs w:val="32"/>
        </w:rPr>
        <w:t>缴费、职工基本医疗保险缴费、其他社会保障缴费、住房公积金、其他工资福利支出、对个人和家庭的补助、生活补助；公用经费1653.33万元，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支出的39.65%，主要包括办公费、印刷费、咨询费、水费、电费、差旅费、维修（护）费、租赁费、培训费、</w:t>
      </w:r>
      <w:r>
        <w:rPr>
          <w:rFonts w:asciiTheme="minorEastAsia" w:eastAsiaTheme="minorEastAsia" w:hAnsiTheme="minorEastAsia" w:hint="eastAsia"/>
          <w:sz w:val="32"/>
          <w:szCs w:val="32"/>
        </w:rPr>
        <w:lastRenderedPageBreak/>
        <w:t>专用材料费、专用燃料费、劳务费、工会经费、其他商品和服务支出。</w:t>
      </w:r>
    </w:p>
    <w:p w:rsidR="0032108F" w:rsidRDefault="00293738">
      <w:pPr>
        <w:pStyle w:val="Default"/>
        <w:rPr>
          <w:rFonts w:hAnsi="黑体"/>
          <w:b/>
          <w:sz w:val="32"/>
          <w:szCs w:val="32"/>
        </w:rPr>
      </w:pPr>
      <w:r>
        <w:rPr>
          <w:rFonts w:hAnsi="黑体" w:hint="eastAsia"/>
          <w:b/>
          <w:sz w:val="32"/>
          <w:szCs w:val="32"/>
        </w:rPr>
        <w:t>七、一般公共预算财政拨款“三公”经费支出决算情况说明</w:t>
      </w:r>
    </w:p>
    <w:p w:rsidR="0032108F" w:rsidRDefault="00293738">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w:t>
      </w:r>
      <w:r w:rsidR="006E6818">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万元，支出决算为0万元，</w:t>
      </w:r>
      <w:r w:rsidR="006E6818">
        <w:rPr>
          <w:rFonts w:asciiTheme="minorEastAsia" w:eastAsiaTheme="minorEastAsia" w:hAnsiTheme="minorEastAsia" w:hint="eastAsia"/>
          <w:color w:val="auto"/>
          <w:sz w:val="32"/>
          <w:szCs w:val="32"/>
        </w:rPr>
        <w:t>由于预算数为0，无法计算百分比</w:t>
      </w:r>
      <w:r w:rsidR="006E6818">
        <w:rPr>
          <w:rFonts w:asciiTheme="minorEastAsia" w:eastAsiaTheme="minorEastAsia" w:hAnsiTheme="minorEastAsia" w:hint="eastAsia"/>
          <w:sz w:val="32"/>
          <w:szCs w:val="32"/>
        </w:rPr>
        <w:t>。</w:t>
      </w:r>
      <w:bookmarkStart w:id="0" w:name="_GoBack"/>
      <w:bookmarkEnd w:id="0"/>
      <w:r>
        <w:rPr>
          <w:rFonts w:asciiTheme="minorEastAsia" w:eastAsiaTheme="minorEastAsia" w:hAnsiTheme="minorEastAsia" w:hint="eastAsia"/>
          <w:sz w:val="32"/>
          <w:szCs w:val="32"/>
        </w:rPr>
        <w:t>其中：</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w:t>
      </w:r>
      <w:r>
        <w:rPr>
          <w:rFonts w:asciiTheme="minorEastAsia" w:eastAsiaTheme="minorEastAsia" w:hAnsiTheme="minorEastAsia" w:hint="eastAsia"/>
          <w:color w:val="auto"/>
          <w:sz w:val="32"/>
          <w:szCs w:val="32"/>
        </w:rPr>
        <w:t>由于预算数为0，无法计算百分比</w:t>
      </w:r>
      <w:r>
        <w:rPr>
          <w:rFonts w:asciiTheme="minorEastAsia" w:eastAsiaTheme="minorEastAsia" w:hAnsiTheme="minorEastAsia" w:hint="eastAsia"/>
          <w:sz w:val="32"/>
          <w:szCs w:val="32"/>
        </w:rPr>
        <w:t>。</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公务接待费支出预算为0万元，支出决算为0万元，</w:t>
      </w:r>
      <w:r w:rsidR="008B6905" w:rsidRPr="008B6905">
        <w:rPr>
          <w:rFonts w:asciiTheme="minorEastAsia" w:eastAsiaTheme="minorEastAsia" w:hAnsiTheme="minorEastAsia" w:hint="eastAsia"/>
          <w:sz w:val="32"/>
          <w:szCs w:val="32"/>
        </w:rPr>
        <w:t>由于预算数为0，无法计算百分比</w:t>
      </w:r>
      <w:r>
        <w:rPr>
          <w:rFonts w:asciiTheme="minorEastAsia" w:eastAsiaTheme="minorEastAsia" w:hAnsiTheme="minorEastAsia" w:hint="eastAsia"/>
          <w:sz w:val="32"/>
          <w:szCs w:val="32"/>
        </w:rPr>
        <w:t>，主要原因是本年度未发生公务接待费支出，与上年</w:t>
      </w:r>
      <w:r w:rsidR="008B6905">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持平。</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公务用车购置费支出预算为0万元，支出决算为0万元，由于预算数为0，无法计算百分比。</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公务用车运行维护费支出预算为0万元，支出决算为0万元，完成预算的0%，主要原因是本年度未发生公务用车运行维护费支出，与上年</w:t>
      </w:r>
      <w:r w:rsidR="008B6905">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持平。</w:t>
      </w:r>
    </w:p>
    <w:p w:rsidR="0032108F" w:rsidRDefault="00293738">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2021年度“三公”经费财政拨款支出决算中，公务接待费支出决算0万元，占0%,因公出国（境）费支出决算0万元，占0%,公务用车购置费及运行维护费支出决算0万元，占0%。其中：</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1、因公出国（境）费支出决算为0万元，全年安排因公出国（境）团组0个，累计0人次,开支内容包括：</w:t>
      </w:r>
    </w:p>
    <w:p w:rsidR="0032108F" w:rsidRDefault="0029373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2、公务接待费支出决算为0万元，全年共接待来访团组0个、来宾0人次，主要是未发生的接待支出。</w:t>
      </w:r>
    </w:p>
    <w:p w:rsidR="0032108F" w:rsidRDefault="00293738">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w:t>
      </w:r>
      <w:r>
        <w:rPr>
          <w:rFonts w:asciiTheme="minorEastAsia" w:hAnsiTheme="minorEastAsia" w:hint="eastAsia"/>
          <w:sz w:val="32"/>
          <w:szCs w:val="32"/>
        </w:rPr>
        <w:lastRenderedPageBreak/>
        <w:t>车购置费0万元，更新公务用车0辆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公务用车运行维护费0万元，主要是没有公务用车购置费及运行维护费支出，截止2021年12月31日，我单位开支财政拨款的公务用车保有量为0辆。</w:t>
      </w:r>
    </w:p>
    <w:p w:rsidR="0032108F" w:rsidRDefault="00293738">
      <w:pPr>
        <w:pStyle w:val="Default"/>
        <w:rPr>
          <w:rFonts w:hAnsi="黑体"/>
          <w:b/>
          <w:sz w:val="32"/>
          <w:szCs w:val="32"/>
        </w:rPr>
      </w:pPr>
      <w:r>
        <w:rPr>
          <w:rFonts w:hAnsi="黑体" w:hint="eastAsia"/>
          <w:b/>
          <w:sz w:val="32"/>
          <w:szCs w:val="32"/>
        </w:rPr>
        <w:t>八、政府性基金预算收入支出决算情况</w:t>
      </w:r>
    </w:p>
    <w:p w:rsidR="0032108F" w:rsidRDefault="00293738">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2021年度政府性基金预算财政拨款收入0万元；年初结转和结余0万元；支出0万元，其中基本支出0万元，项目支出0万元；年末结转和结余0万元。</w:t>
      </w:r>
    </w:p>
    <w:p w:rsidR="0032108F" w:rsidRDefault="00293738">
      <w:pPr>
        <w:pStyle w:val="Default"/>
        <w:rPr>
          <w:rFonts w:hAnsi="黑体"/>
          <w:b/>
          <w:sz w:val="32"/>
          <w:szCs w:val="32"/>
        </w:rPr>
      </w:pPr>
      <w:r>
        <w:rPr>
          <w:rFonts w:hAnsi="黑体" w:hint="eastAsia"/>
          <w:b/>
          <w:sz w:val="32"/>
          <w:szCs w:val="32"/>
        </w:rPr>
        <w:t>九、国有资本经营预算财政拨款支出情况</w:t>
      </w:r>
    </w:p>
    <w:p w:rsidR="0032108F" w:rsidRDefault="00293738">
      <w:pPr>
        <w:pStyle w:val="Default"/>
        <w:ind w:firstLineChars="200" w:firstLine="640"/>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2021年度国有资本经营预算财政拨款收入0万元；年初结转和结余0万元；支出0万元，其中基本支出0万元，项目支出0万元；年末结转和结余0万元。</w:t>
      </w:r>
    </w:p>
    <w:p w:rsidR="0032108F" w:rsidRDefault="00293738">
      <w:pPr>
        <w:pStyle w:val="Default"/>
        <w:rPr>
          <w:rFonts w:hAnsi="黑体"/>
          <w:b/>
          <w:sz w:val="32"/>
          <w:szCs w:val="32"/>
        </w:rPr>
      </w:pPr>
      <w:r>
        <w:rPr>
          <w:rFonts w:hAnsi="黑体" w:hint="eastAsia"/>
          <w:b/>
          <w:sz w:val="32"/>
          <w:szCs w:val="32"/>
        </w:rPr>
        <w:t>十、机关运行经费支出说明</w:t>
      </w:r>
    </w:p>
    <w:p w:rsidR="0032108F" w:rsidRDefault="00293738">
      <w:pPr>
        <w:pStyle w:val="Default"/>
        <w:ind w:firstLineChars="200" w:firstLine="640"/>
        <w:rPr>
          <w:rFonts w:asciiTheme="minorEastAsia" w:eastAsiaTheme="minorEastAsia" w:hAnsiTheme="minorEastAsia"/>
          <w:color w:val="FF0000"/>
          <w:sz w:val="32"/>
          <w:szCs w:val="32"/>
        </w:rPr>
      </w:pPr>
      <w:r>
        <w:rPr>
          <w:rFonts w:asciiTheme="minorEastAsia" w:eastAsiaTheme="minorEastAsia" w:hAnsiTheme="minorEastAsia" w:hint="eastAsia"/>
          <w:sz w:val="32"/>
          <w:szCs w:val="32"/>
        </w:rPr>
        <w:t>本部门2021年度机关运行经费支出1653.33万元，比上年决算数减少619.05万元，降低27.24%。主要原因是：压缩经费，节约成本。</w:t>
      </w:r>
    </w:p>
    <w:p w:rsidR="0032108F" w:rsidRDefault="00293738">
      <w:pPr>
        <w:pStyle w:val="Default"/>
        <w:rPr>
          <w:rFonts w:hAnsi="黑体"/>
          <w:b/>
          <w:sz w:val="32"/>
          <w:szCs w:val="32"/>
        </w:rPr>
      </w:pPr>
      <w:r>
        <w:rPr>
          <w:rFonts w:hAnsi="黑体" w:hint="eastAsia"/>
          <w:b/>
          <w:sz w:val="32"/>
          <w:szCs w:val="32"/>
        </w:rPr>
        <w:t>十一、一般性支出情况说明</w:t>
      </w:r>
    </w:p>
    <w:p w:rsidR="0032108F" w:rsidRDefault="00293738">
      <w:pPr>
        <w:pStyle w:val="Default"/>
        <w:ind w:firstLineChars="200" w:firstLine="640"/>
        <w:rPr>
          <w:rFonts w:ascii="宋体" w:eastAsia="宋体" w:hAnsi="宋体" w:cs="宋体"/>
        </w:rPr>
      </w:pPr>
      <w:r>
        <w:rPr>
          <w:rFonts w:asciiTheme="minorEastAsia" w:eastAsiaTheme="minorEastAsia" w:hAnsiTheme="minorEastAsia" w:hint="eastAsia"/>
          <w:sz w:val="32"/>
          <w:szCs w:val="32"/>
        </w:rPr>
        <w:t>2021年本部门开支会议费0万元，没有召开大型会议，开支培训费3.48万元，用于开展事业单位人员在线岗位培训，人数157人，内容为相关公共科目和专业科目的培训；举办节庆、晚会、论坛、赛事活动，开支0万元。</w:t>
      </w:r>
    </w:p>
    <w:p w:rsidR="0032108F" w:rsidRDefault="00293738">
      <w:pPr>
        <w:pStyle w:val="Default"/>
        <w:rPr>
          <w:rFonts w:hAnsi="黑体"/>
          <w:b/>
          <w:sz w:val="32"/>
          <w:szCs w:val="32"/>
        </w:rPr>
      </w:pPr>
      <w:r>
        <w:rPr>
          <w:rFonts w:hAnsi="黑体" w:hint="eastAsia"/>
          <w:b/>
          <w:sz w:val="32"/>
          <w:szCs w:val="32"/>
        </w:rPr>
        <w:t>十二、政府采购支出说明</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政府采购支出总额3101.32万元，其中：政府采购货物支出2019.62万元、政府采购工程支出156.1万元、政府采购服务支出925.6万元。授予中小企业合同金额3101.32万元，占政府采购支出总额的100%，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214.8万元，占授予中小企业合同金额的6.93%；货物采购授予中小企业合同金额占货物支出金额的100%，工程采购授予中小企业合同金额占工程支出金额的100%，服务采购授予中小企业合同金额占服务支出金额的93.07%。</w:t>
      </w:r>
    </w:p>
    <w:p w:rsidR="0032108F" w:rsidRDefault="00293738">
      <w:pPr>
        <w:pStyle w:val="Default"/>
        <w:rPr>
          <w:rFonts w:hAnsi="黑体"/>
          <w:b/>
          <w:sz w:val="32"/>
          <w:szCs w:val="32"/>
        </w:rPr>
      </w:pPr>
      <w:r>
        <w:rPr>
          <w:rFonts w:hAnsi="黑体" w:hint="eastAsia"/>
          <w:b/>
          <w:sz w:val="32"/>
          <w:szCs w:val="32"/>
        </w:rPr>
        <w:lastRenderedPageBreak/>
        <w:t>十三、国有资产占用情况说明</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部门（单位）共有车辆207辆，其中，主要领导干部用车0辆，机要通信用车0辆、应急保障用车0辆、执法执勤用车0辆、特种专业技术用车0辆、其他用车207辆，其他用车主要是环卫作业车和垃圾清运车；单位价值50万元以上通用设备31台（套）；单位价值100万元以上专用设备0台（套）。</w:t>
      </w:r>
    </w:p>
    <w:p w:rsidR="0032108F" w:rsidRDefault="00293738">
      <w:pPr>
        <w:pStyle w:val="Default"/>
        <w:rPr>
          <w:rFonts w:hAnsi="黑体"/>
          <w:b/>
          <w:sz w:val="32"/>
          <w:szCs w:val="32"/>
        </w:rPr>
      </w:pPr>
      <w:r>
        <w:rPr>
          <w:rFonts w:hAnsi="黑体" w:hint="eastAsia"/>
          <w:b/>
          <w:sz w:val="32"/>
          <w:szCs w:val="32"/>
        </w:rPr>
        <w:t>十四、2021年度预算绩效情况说明</w:t>
      </w:r>
    </w:p>
    <w:p w:rsidR="0032108F" w:rsidRDefault="00293738" w:rsidP="00293738">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（1）绩效管理评价工作开展情况</w:t>
      </w:r>
      <w:r>
        <w:rPr>
          <w:rFonts w:asciiTheme="minorEastAsia" w:hAnsiTheme="minorEastAsia" w:cs="黑体" w:hint="eastAsia"/>
          <w:color w:val="000000"/>
          <w:kern w:val="0"/>
          <w:sz w:val="32"/>
          <w:szCs w:val="32"/>
        </w:rPr>
        <w:t>。</w:t>
      </w:r>
    </w:p>
    <w:p w:rsidR="0032108F" w:rsidRDefault="00293738">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年度一般公共预算项目支出全面开展绩效自评，其中，</w:t>
      </w:r>
      <w:proofErr w:type="gramStart"/>
      <w:r>
        <w:rPr>
          <w:rFonts w:asciiTheme="minorEastAsia" w:hAnsiTheme="minorEastAsia" w:cs="黑体" w:hint="eastAsia"/>
          <w:color w:val="000000"/>
          <w:kern w:val="0"/>
          <w:sz w:val="32"/>
          <w:szCs w:val="32"/>
        </w:rPr>
        <w:t>一级项目</w:t>
      </w:r>
      <w:proofErr w:type="gramEnd"/>
      <w:r>
        <w:rPr>
          <w:rFonts w:asciiTheme="minorEastAsia" w:hAnsiTheme="minorEastAsia" w:cs="黑体" w:hint="eastAsia"/>
          <w:color w:val="000000"/>
          <w:kern w:val="0"/>
          <w:sz w:val="32"/>
          <w:szCs w:val="32"/>
        </w:rPr>
        <w:t>1个，二级项目2个，共涉及资金7435.22万元，占一般公共预算项目支出总额的64.06</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年度无政府性基金预算项目支出等0个政府性基金预算项目支出开展绩效自评，共涉及资金0万元，占政府性基金预算项目支出总额的0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年度无国有资本经营预算项目支出等0个国有资本经营预算项目支出开展绩效自评，共涉及资金0万元，占国有资本经营预算项目支出总额的0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32108F" w:rsidRDefault="00293738">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主次干道保洁”“背街小巷市场化保洁”等2个项目开展了部门评价，涉及一般公共预算支出7435.22万元，政府性基金预算支出0万元，国有资本经营预算支出0万元。从评价情况来看，按照区委、区政府下达的“创建全国文明城市”的要求、工作任务、工作目标和时间节点，科学筹划，积极做好绿化、美化、净化及市民文明素质提升工作，进一步提高环卫精细化管理水平，坚决按照“创建全国文明城市”的要求，完成“创建全国文明城市”各项工作任务，2000名环卫工人大力弘扬“精诚团结、奋力拼搏、争创一流”的环卫精神，着力推进环卫管理八项重点工作，努力实现环境卫生管理工作新提质。①每天完成城区主次干道689万平方米的、背街小巷97.6</w:t>
      </w:r>
      <w:r>
        <w:rPr>
          <w:rFonts w:asciiTheme="minorEastAsia" w:hAnsiTheme="minorEastAsia" w:cs="黑体" w:hint="eastAsia"/>
          <w:color w:val="000000"/>
          <w:kern w:val="0"/>
          <w:sz w:val="32"/>
          <w:szCs w:val="32"/>
        </w:rPr>
        <w:lastRenderedPageBreak/>
        <w:t>万平方米道路清扫保洁、街道冲洗任务和舞水河、太平溪区段及支流832.56万平方米河堤环境卫生保洁及</w:t>
      </w:r>
      <w:proofErr w:type="gramStart"/>
      <w:r>
        <w:rPr>
          <w:rFonts w:asciiTheme="minorEastAsia" w:hAnsiTheme="minorEastAsia" w:cs="黑体" w:hint="eastAsia"/>
          <w:color w:val="000000"/>
          <w:kern w:val="0"/>
          <w:sz w:val="32"/>
          <w:szCs w:val="32"/>
        </w:rPr>
        <w:t>河面清捞工作</w:t>
      </w:r>
      <w:proofErr w:type="gramEnd"/>
      <w:r>
        <w:rPr>
          <w:rFonts w:asciiTheme="minorEastAsia" w:hAnsiTheme="minorEastAsia" w:cs="黑体" w:hint="eastAsia"/>
          <w:color w:val="000000"/>
          <w:kern w:val="0"/>
          <w:sz w:val="32"/>
          <w:szCs w:val="32"/>
        </w:rPr>
        <w:t xml:space="preserve">。②无害化处理城市生活垃圾21余万吨，垃圾无害化处理率达100%。③做好44座垃圾中转站和44座公厕的管理和日常管护，确保设备设施为民服务功能。④垃圾分类覆盖了二个街道，完成了垃圾分类的基础设施建设和宣传工作。通过一系列努力，环卫工作取得了可喜的成绩，城区环境卫生发生了翻天覆地的变化，城乡居民和广大游客满意度和舒适度明显提升。  </w:t>
      </w:r>
    </w:p>
    <w:p w:rsidR="0032108F" w:rsidRDefault="00293738">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鹤城区环境卫生工作服务中心”等1个单位开展整体支出绩效评价，涉及一般公共预算支出11604.93万元，政府性基金预算支出0万元。从评价情况来看，按照区委、区政府下达的“创建全国文明城市”的要求、工作任务、工作目标和时间节点，科学筹划，积极做好绿化、美化、净化及市民文明素质提升工作，进一步提高环卫精细化管理水平，按照“创建全国文明城市”的要求，完成了“创建全国文明城市”各项工作任务。</w:t>
      </w:r>
    </w:p>
    <w:p w:rsidR="0032108F" w:rsidRDefault="00293738" w:rsidP="00293738">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（2）部门决算</w:t>
      </w:r>
      <w:proofErr w:type="gramStart"/>
      <w:r>
        <w:rPr>
          <w:rFonts w:asciiTheme="minorEastAsia" w:hAnsiTheme="minorEastAsia" w:cs="黑体" w:hint="eastAsia"/>
          <w:b/>
          <w:color w:val="000000"/>
          <w:kern w:val="0"/>
          <w:sz w:val="32"/>
          <w:szCs w:val="32"/>
        </w:rPr>
        <w:t>中项目</w:t>
      </w:r>
      <w:proofErr w:type="gramEnd"/>
      <w:r>
        <w:rPr>
          <w:rFonts w:asciiTheme="minorEastAsia" w:hAnsiTheme="minorEastAsia" w:cs="黑体" w:hint="eastAsia"/>
          <w:b/>
          <w:color w:val="000000"/>
          <w:kern w:val="0"/>
          <w:sz w:val="32"/>
          <w:szCs w:val="32"/>
        </w:rPr>
        <w:t>绩效自评结果（如有）。</w:t>
      </w:r>
    </w:p>
    <w:p w:rsidR="0032108F" w:rsidRDefault="00293738">
      <w:pPr>
        <w:widowControl/>
        <w:spacing w:line="20" w:lineRule="atLeast"/>
        <w:ind w:firstLineChars="200" w:firstLine="640"/>
        <w:jc w:val="left"/>
        <w:rPr>
          <w:rFonts w:ascii="宋体" w:hAnsi="宋体" w:cs="宋体"/>
          <w:kern w:val="0"/>
          <w:sz w:val="32"/>
          <w:szCs w:val="32"/>
        </w:rPr>
      </w:pPr>
      <w:r>
        <w:rPr>
          <w:rFonts w:asciiTheme="minorEastAsia" w:hAnsiTheme="minorEastAsia" w:cs="黑体" w:hint="eastAsia"/>
          <w:color w:val="000000"/>
          <w:kern w:val="0"/>
          <w:sz w:val="32"/>
          <w:szCs w:val="32"/>
        </w:rPr>
        <w:t>城乡社区环境卫生项目绩效自评综述：根据年初设定的绩效目标，项目绩效自评得分为94分。项目全年预算数为21703.78万元，执行数为7435.22万元，完成预算的34.26</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。项目绩效目标完成情况：一是每天完成城区主次干道689万平方米的、背街小巷97.6万平方米道路清扫保洁、街道冲洗任务和舞水河、太平溪区段及支流832.56万平方米河堤环境卫生保洁及</w:t>
      </w:r>
      <w:proofErr w:type="gramStart"/>
      <w:r>
        <w:rPr>
          <w:rFonts w:asciiTheme="minorEastAsia" w:hAnsiTheme="minorEastAsia" w:cs="黑体" w:hint="eastAsia"/>
          <w:color w:val="000000"/>
          <w:kern w:val="0"/>
          <w:sz w:val="32"/>
          <w:szCs w:val="32"/>
        </w:rPr>
        <w:t>河面清捞工作</w:t>
      </w:r>
      <w:proofErr w:type="gramEnd"/>
      <w:r>
        <w:rPr>
          <w:rFonts w:asciiTheme="minorEastAsia" w:hAnsiTheme="minorEastAsia" w:cs="黑体" w:hint="eastAsia"/>
          <w:color w:val="000000"/>
          <w:kern w:val="0"/>
          <w:sz w:val="32"/>
          <w:szCs w:val="32"/>
        </w:rPr>
        <w:t>；二是无害化处理和运输城市生活垃圾21余万吨，垃圾无害化处理率达100%；三是做好44座垃圾中转站和44座公厕的管理和日常管护，确保设备设施为民服务功能，完成了垃圾分类试点工作。发现的主要问题及原因：一是</w:t>
      </w:r>
      <w:r>
        <w:rPr>
          <w:rFonts w:ascii="宋体" w:hAnsi="宋体" w:cs="宋体" w:hint="eastAsia"/>
          <w:sz w:val="32"/>
          <w:szCs w:val="32"/>
        </w:rPr>
        <w:t>预算</w:t>
      </w:r>
      <w:r>
        <w:rPr>
          <w:rFonts w:ascii="宋体" w:hAnsi="宋体" w:cs="宋体" w:hint="eastAsia"/>
          <w:kern w:val="0"/>
          <w:sz w:val="32"/>
          <w:szCs w:val="32"/>
        </w:rPr>
        <w:t>执行存在偏差，主要原因是预算执行过程中，</w:t>
      </w:r>
      <w:proofErr w:type="gramStart"/>
      <w:r>
        <w:rPr>
          <w:rFonts w:ascii="宋体" w:hAnsi="宋体" w:cs="宋体" w:hint="eastAsia"/>
          <w:kern w:val="0"/>
          <w:sz w:val="32"/>
          <w:szCs w:val="32"/>
        </w:rPr>
        <w:t>实际会</w:t>
      </w:r>
      <w:proofErr w:type="gramEnd"/>
      <w:r>
        <w:rPr>
          <w:rFonts w:ascii="宋体" w:hAnsi="宋体" w:cs="宋体" w:hint="eastAsia"/>
          <w:kern w:val="0"/>
          <w:sz w:val="32"/>
          <w:szCs w:val="32"/>
        </w:rPr>
        <w:t>出现客观性问题，比如：上一级财政的资金拨付不及时，在工作中</w:t>
      </w:r>
      <w:r>
        <w:rPr>
          <w:rFonts w:ascii="宋体" w:hAnsi="宋体" w:cs="宋体" w:hint="eastAsia"/>
          <w:kern w:val="0"/>
          <w:sz w:val="32"/>
          <w:szCs w:val="32"/>
        </w:rPr>
        <w:lastRenderedPageBreak/>
        <w:t>需支付资金时，就会延期；还有年中会有新的工作任务，但是年初没有预算的情况，所以</w:t>
      </w:r>
      <w:r>
        <w:rPr>
          <w:rFonts w:ascii="宋体" w:hAnsi="宋体" w:cs="宋体" w:hint="eastAsia"/>
          <w:sz w:val="32"/>
          <w:szCs w:val="32"/>
        </w:rPr>
        <w:t>预算</w:t>
      </w:r>
      <w:r>
        <w:rPr>
          <w:rFonts w:ascii="宋体" w:hAnsi="宋体" w:cs="宋体" w:hint="eastAsia"/>
          <w:kern w:val="0"/>
          <w:sz w:val="32"/>
          <w:szCs w:val="32"/>
        </w:rPr>
        <w:t>执行会出现存在偏差情况</w:t>
      </w:r>
      <w:r>
        <w:rPr>
          <w:rFonts w:asciiTheme="minorEastAsia" w:hAnsiTheme="minorEastAsia" w:cs="黑体" w:hint="eastAsia"/>
          <w:color w:val="000000"/>
          <w:kern w:val="0"/>
          <w:sz w:val="32"/>
          <w:szCs w:val="32"/>
        </w:rPr>
        <w:t>；二是</w:t>
      </w:r>
      <w:r>
        <w:rPr>
          <w:rFonts w:ascii="宋体" w:hAnsi="宋体" w:cs="宋体" w:hint="eastAsia"/>
          <w:kern w:val="0"/>
          <w:sz w:val="32"/>
          <w:szCs w:val="32"/>
        </w:rPr>
        <w:t>专项资金拨付速度须加强，主要原因是财政资金拨付不及时，导致专项资金拨付速度慢</w:t>
      </w:r>
      <w:r>
        <w:rPr>
          <w:rFonts w:asciiTheme="minorEastAsia" w:hAnsiTheme="minorEastAsia" w:cs="黑体" w:hint="eastAsia"/>
          <w:color w:val="000000"/>
          <w:kern w:val="0"/>
          <w:sz w:val="32"/>
          <w:szCs w:val="32"/>
        </w:rPr>
        <w:t>。下一步改进措施：一是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二是完善管理制度，进一步加强资产管理。进一步贯彻执行中央八项规定和湖南省委九项规定，完善本部门“三公”经费等公务支出管理制度及厉行节约制度，继续加强经费审批和控制，规范支出标准与范围，并严格执行。</w:t>
      </w:r>
    </w:p>
    <w:p w:rsidR="0032108F" w:rsidRDefault="00293738" w:rsidP="00293738">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b/>
          <w:color w:val="000000"/>
          <w:kern w:val="0"/>
          <w:sz w:val="32"/>
          <w:szCs w:val="32"/>
        </w:rPr>
        <w:t>3</w:t>
      </w:r>
      <w:r>
        <w:rPr>
          <w:rFonts w:asciiTheme="minorEastAsia" w:hAnsiTheme="minorEastAsia" w:cs="黑体" w:hint="eastAsia"/>
          <w:b/>
          <w:color w:val="000000"/>
          <w:kern w:val="0"/>
          <w:sz w:val="32"/>
          <w:szCs w:val="32"/>
        </w:rPr>
        <w:t>）部门评价项目绩效评价结果。</w:t>
      </w:r>
    </w:p>
    <w:p w:rsidR="0032108F" w:rsidRDefault="0029373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本部门预算绩效管理开展情况、绩效目标和绩效评价报告已单独公开。</w:t>
      </w: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293738">
      <w:pPr>
        <w:pStyle w:val="Default"/>
        <w:jc w:val="center"/>
        <w:rPr>
          <w:sz w:val="72"/>
          <w:szCs w:val="72"/>
        </w:rPr>
      </w:pPr>
      <w:r>
        <w:rPr>
          <w:rFonts w:hint="eastAsia"/>
          <w:sz w:val="72"/>
          <w:szCs w:val="72"/>
        </w:rPr>
        <w:t>第四部分</w:t>
      </w:r>
    </w:p>
    <w:p w:rsidR="0032108F" w:rsidRDefault="0032108F">
      <w:pPr>
        <w:jc w:val="center"/>
        <w:rPr>
          <w:rFonts w:ascii="黑体" w:eastAsia="黑体" w:cs="黑体"/>
          <w:color w:val="000000"/>
          <w:kern w:val="0"/>
          <w:sz w:val="70"/>
          <w:szCs w:val="70"/>
        </w:rPr>
      </w:pPr>
    </w:p>
    <w:p w:rsidR="0032108F" w:rsidRDefault="00293738">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32108F" w:rsidRDefault="0032108F">
      <w:pPr>
        <w:jc w:val="center"/>
        <w:rPr>
          <w:rFonts w:ascii="黑体" w:eastAsia="黑体" w:cs="黑体"/>
          <w:color w:val="000000"/>
          <w:kern w:val="0"/>
          <w:sz w:val="70"/>
          <w:szCs w:val="70"/>
        </w:rPr>
      </w:pPr>
    </w:p>
    <w:p w:rsidR="0032108F" w:rsidRDefault="0032108F">
      <w:pPr>
        <w:widowControl/>
        <w:ind w:firstLineChars="100" w:firstLine="320"/>
        <w:jc w:val="left"/>
        <w:rPr>
          <w:rFonts w:ascii="宋体" w:hAnsi="宋体" w:cs="黑体"/>
          <w:color w:val="000000"/>
          <w:kern w:val="0"/>
          <w:sz w:val="32"/>
          <w:szCs w:val="32"/>
        </w:rPr>
      </w:pPr>
    </w:p>
    <w:p w:rsidR="0032108F" w:rsidRDefault="0032108F">
      <w:pPr>
        <w:widowControl/>
        <w:ind w:firstLineChars="100" w:firstLine="320"/>
        <w:jc w:val="left"/>
        <w:rPr>
          <w:rFonts w:ascii="宋体" w:hAnsi="宋体" w:cs="黑体"/>
          <w:color w:val="000000"/>
          <w:kern w:val="0"/>
          <w:sz w:val="32"/>
          <w:szCs w:val="32"/>
        </w:rPr>
      </w:pPr>
    </w:p>
    <w:p w:rsidR="0032108F" w:rsidRDefault="0032108F">
      <w:pPr>
        <w:widowControl/>
        <w:ind w:firstLineChars="100" w:firstLine="320"/>
        <w:jc w:val="left"/>
        <w:rPr>
          <w:rFonts w:ascii="宋体" w:hAnsi="宋体" w:cs="黑体"/>
          <w:color w:val="000000"/>
          <w:kern w:val="0"/>
          <w:sz w:val="32"/>
          <w:szCs w:val="32"/>
        </w:rPr>
      </w:pPr>
    </w:p>
    <w:p w:rsidR="0032108F" w:rsidRDefault="0032108F">
      <w:pPr>
        <w:widowControl/>
        <w:ind w:firstLineChars="100" w:firstLine="320"/>
        <w:jc w:val="left"/>
        <w:rPr>
          <w:rFonts w:ascii="宋体" w:hAnsi="宋体" w:cs="黑体"/>
          <w:color w:val="000000"/>
          <w:kern w:val="0"/>
          <w:sz w:val="32"/>
          <w:szCs w:val="32"/>
        </w:rPr>
      </w:pPr>
    </w:p>
    <w:p w:rsidR="0032108F" w:rsidRDefault="0032108F">
      <w:pPr>
        <w:widowControl/>
        <w:ind w:firstLineChars="100" w:firstLine="320"/>
        <w:jc w:val="left"/>
        <w:rPr>
          <w:rFonts w:ascii="宋体" w:hAnsi="宋体" w:cs="黑体"/>
          <w:color w:val="000000"/>
          <w:kern w:val="0"/>
          <w:sz w:val="32"/>
          <w:szCs w:val="32"/>
        </w:rPr>
      </w:pPr>
    </w:p>
    <w:p w:rsidR="0032108F" w:rsidRDefault="0032108F">
      <w:pPr>
        <w:widowControl/>
        <w:ind w:firstLineChars="100" w:firstLine="320"/>
        <w:jc w:val="left"/>
        <w:rPr>
          <w:rFonts w:ascii="宋体" w:hAnsi="宋体" w:cs="黑体"/>
          <w:color w:val="000000"/>
          <w:kern w:val="0"/>
          <w:sz w:val="32"/>
          <w:szCs w:val="32"/>
        </w:rPr>
      </w:pPr>
    </w:p>
    <w:p w:rsidR="0032108F" w:rsidRDefault="0032108F">
      <w:pPr>
        <w:widowControl/>
        <w:ind w:firstLineChars="100" w:firstLine="320"/>
        <w:jc w:val="left"/>
        <w:rPr>
          <w:rFonts w:ascii="宋体" w:hAnsi="宋体" w:cs="黑体"/>
          <w:color w:val="000000"/>
          <w:kern w:val="0"/>
          <w:sz w:val="32"/>
          <w:szCs w:val="32"/>
        </w:rPr>
      </w:pPr>
    </w:p>
    <w:p w:rsidR="0032108F" w:rsidRDefault="0032108F">
      <w:pPr>
        <w:widowControl/>
        <w:ind w:firstLineChars="100" w:firstLine="320"/>
        <w:jc w:val="left"/>
        <w:rPr>
          <w:rFonts w:ascii="宋体" w:hAnsi="宋体" w:cs="黑体"/>
          <w:color w:val="000000"/>
          <w:kern w:val="0"/>
          <w:sz w:val="32"/>
          <w:szCs w:val="32"/>
        </w:rPr>
      </w:pPr>
    </w:p>
    <w:p w:rsidR="0032108F" w:rsidRDefault="00293738">
      <w:pPr>
        <w:rPr>
          <w:rFonts w:ascii="宋体" w:hAnsi="宋体" w:cs="黑体"/>
          <w:color w:val="000000"/>
          <w:kern w:val="0"/>
          <w:sz w:val="32"/>
          <w:szCs w:val="32"/>
        </w:rPr>
      </w:pPr>
      <w:r>
        <w:rPr>
          <w:rFonts w:ascii="宋体" w:hAnsi="宋体" w:cs="黑体"/>
          <w:color w:val="000000"/>
          <w:kern w:val="0"/>
          <w:sz w:val="32"/>
          <w:szCs w:val="32"/>
        </w:rPr>
        <w:br w:type="page"/>
      </w:r>
    </w:p>
    <w:p w:rsidR="0032108F" w:rsidRDefault="00293738">
      <w:pPr>
        <w:widowControl/>
        <w:ind w:firstLineChars="100" w:firstLine="320"/>
        <w:jc w:val="left"/>
        <w:rPr>
          <w:rFonts w:ascii="黑体" w:eastAsia="黑体" w:cs="黑体"/>
          <w:color w:val="000000"/>
          <w:kern w:val="0"/>
          <w:sz w:val="70"/>
          <w:szCs w:val="70"/>
        </w:rPr>
      </w:pPr>
      <w:r>
        <w:rPr>
          <w:rFonts w:ascii="宋体" w:hAnsi="宋体" w:cs="黑体" w:hint="eastAsia"/>
          <w:color w:val="000000"/>
          <w:kern w:val="0"/>
          <w:sz w:val="32"/>
          <w:szCs w:val="32"/>
        </w:rPr>
        <w:lastRenderedPageBreak/>
        <w:t xml:space="preserve">一、财政拨款收入：指财政当年拨付的资金。 </w:t>
      </w:r>
    </w:p>
    <w:p w:rsidR="0032108F" w:rsidRDefault="00293738">
      <w:pPr>
        <w:ind w:firstLineChars="100" w:firstLine="320"/>
        <w:rPr>
          <w:rFonts w:ascii="宋体" w:hAnsi="宋体" w:cs="黑体"/>
          <w:color w:val="000000"/>
          <w:kern w:val="0"/>
          <w:sz w:val="32"/>
          <w:szCs w:val="32"/>
        </w:rPr>
      </w:pPr>
      <w:r>
        <w:rPr>
          <w:rFonts w:ascii="宋体" w:hAnsi="宋体" w:cs="黑体" w:hint="eastAsia"/>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rsidR="0032108F" w:rsidRDefault="00293738">
      <w:pPr>
        <w:ind w:firstLineChars="150" w:firstLine="480"/>
        <w:rPr>
          <w:rFonts w:ascii="宋体" w:hAnsi="宋体" w:cs="黑体"/>
          <w:color w:val="000000"/>
          <w:kern w:val="0"/>
          <w:sz w:val="32"/>
          <w:szCs w:val="32"/>
        </w:rPr>
      </w:pPr>
      <w:r>
        <w:rPr>
          <w:rFonts w:ascii="宋体" w:hAnsi="宋体" w:cs="黑体" w:hint="eastAsia"/>
          <w:color w:val="000000"/>
          <w:kern w:val="0"/>
          <w:sz w:val="32"/>
          <w:szCs w:val="32"/>
        </w:rPr>
        <w:t xml:space="preserve">三、经营收入：指事业单位在专业业务活动及其辅助活动之外开展非独立核算经营活动取得的收入。如：中国财政杂志社广告收入等。 </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四、其他收入：指除上述“财政拨款收入”、“事业收入”、“经营收入”等以外的收入。主要是按规定动用的售房收入、存款利息收入等。 </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六、年初结转和结余：指以前年度尚未完成、结转到本年按有关规定继续使用的资金。 </w:t>
      </w:r>
    </w:p>
    <w:p w:rsidR="0032108F" w:rsidRDefault="00293738">
      <w:pPr>
        <w:ind w:firstLineChars="150" w:firstLine="480"/>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七、结余分配：指事业单位按规定提取的职工福利基金、事业基金和缴纳的所得税，以及建设单位按规定应交回的基本建设竣工项目结余资金。</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八、年末结转和结余：指本年度或以前年度预算安排、因客观条件发生变化无法按原计划实施，需要延迟到以后年度按有关规定继续使用的资金。 </w:t>
      </w:r>
    </w:p>
    <w:p w:rsidR="0032108F" w:rsidRDefault="00293738">
      <w:pPr>
        <w:ind w:firstLineChars="150" w:firstLine="480"/>
        <w:rPr>
          <w:rFonts w:ascii="宋体" w:hAnsi="宋体" w:cs="黑体"/>
          <w:color w:val="000000"/>
          <w:kern w:val="0"/>
          <w:sz w:val="32"/>
          <w:szCs w:val="32"/>
        </w:rPr>
      </w:pPr>
      <w:r>
        <w:rPr>
          <w:rFonts w:ascii="宋体" w:hAnsi="宋体" w:cs="黑体" w:hint="eastAsia"/>
          <w:color w:val="000000"/>
          <w:kern w:val="0"/>
          <w:sz w:val="32"/>
          <w:szCs w:val="32"/>
        </w:rPr>
        <w:t xml:space="preserve">九、基本支出：指为保障机构正常运转、完成日常工作任务而发生的人员支出和公用支出。 </w:t>
      </w:r>
    </w:p>
    <w:p w:rsidR="0032108F" w:rsidRDefault="00293738">
      <w:pPr>
        <w:ind w:firstLineChars="150" w:firstLine="480"/>
        <w:rPr>
          <w:rFonts w:ascii="宋体" w:hAnsi="宋体" w:cs="黑体"/>
          <w:color w:val="000000"/>
          <w:kern w:val="0"/>
          <w:sz w:val="32"/>
          <w:szCs w:val="32"/>
        </w:rPr>
      </w:pPr>
      <w:r>
        <w:rPr>
          <w:rFonts w:ascii="宋体" w:hAnsi="宋体" w:cs="黑体" w:hint="eastAsia"/>
          <w:color w:val="000000"/>
          <w:kern w:val="0"/>
          <w:sz w:val="32"/>
          <w:szCs w:val="32"/>
        </w:rPr>
        <w:t xml:space="preserve">十、项目支出：指在基本支出之外为完成特定行政任务和事业发展目标所发生的支出。 </w:t>
      </w:r>
    </w:p>
    <w:p w:rsidR="0032108F" w:rsidRDefault="00293738">
      <w:pPr>
        <w:ind w:firstLineChars="150" w:firstLine="480"/>
        <w:rPr>
          <w:rFonts w:ascii="宋体" w:hAnsi="宋体" w:cs="黑体"/>
          <w:color w:val="000000"/>
          <w:kern w:val="0"/>
          <w:sz w:val="32"/>
          <w:szCs w:val="32"/>
        </w:rPr>
      </w:pPr>
      <w:r>
        <w:rPr>
          <w:rFonts w:ascii="宋体" w:hAnsi="宋体" w:cs="黑体" w:hint="eastAsia"/>
          <w:color w:val="000000"/>
          <w:kern w:val="0"/>
          <w:sz w:val="32"/>
          <w:szCs w:val="32"/>
        </w:rPr>
        <w:t>十一、经营支出：指事业单位在专业业务活动及其辅助活动之外开展非</w:t>
      </w:r>
      <w:r>
        <w:rPr>
          <w:rFonts w:ascii="宋体" w:hAnsi="宋体" w:cs="黑体" w:hint="eastAsia"/>
          <w:color w:val="000000"/>
          <w:kern w:val="0"/>
          <w:sz w:val="32"/>
          <w:szCs w:val="32"/>
        </w:rPr>
        <w:lastRenderedPageBreak/>
        <w:t xml:space="preserve">独立核算经营活动发生的支出。 </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 xml:space="preserve">单位按规定开支的各类公务接待（含外宾接待）支出。 </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32108F">
      <w:pPr>
        <w:pStyle w:val="Default"/>
        <w:jc w:val="center"/>
        <w:rPr>
          <w:sz w:val="72"/>
          <w:szCs w:val="72"/>
        </w:rPr>
      </w:pPr>
    </w:p>
    <w:p w:rsidR="0032108F" w:rsidRDefault="00293738">
      <w:pPr>
        <w:pStyle w:val="Default"/>
        <w:jc w:val="center"/>
        <w:rPr>
          <w:sz w:val="72"/>
          <w:szCs w:val="72"/>
        </w:rPr>
      </w:pPr>
      <w:r>
        <w:rPr>
          <w:rFonts w:hint="eastAsia"/>
          <w:sz w:val="72"/>
          <w:szCs w:val="72"/>
        </w:rPr>
        <w:t>第五部分</w:t>
      </w:r>
    </w:p>
    <w:p w:rsidR="0032108F" w:rsidRDefault="0032108F">
      <w:pPr>
        <w:jc w:val="center"/>
        <w:rPr>
          <w:rFonts w:ascii="黑体" w:eastAsia="黑体" w:cs="黑体"/>
          <w:color w:val="000000"/>
          <w:kern w:val="0"/>
          <w:sz w:val="70"/>
          <w:szCs w:val="70"/>
        </w:rPr>
      </w:pPr>
    </w:p>
    <w:p w:rsidR="0032108F" w:rsidRDefault="00293738">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32108F" w:rsidRDefault="00293738">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2108F" w:rsidRDefault="0032108F">
      <w:pPr>
        <w:jc w:val="center"/>
        <w:rPr>
          <w:rFonts w:ascii="黑体" w:eastAsia="黑体" w:cs="黑体"/>
          <w:color w:val="000000"/>
          <w:kern w:val="0"/>
          <w:sz w:val="70"/>
          <w:szCs w:val="70"/>
        </w:rPr>
      </w:pPr>
    </w:p>
    <w:p w:rsidR="0032108F" w:rsidRDefault="00293738" w:rsidP="00293738">
      <w:pPr>
        <w:ind w:firstLineChars="200" w:firstLine="803"/>
        <w:jc w:val="center"/>
        <w:rPr>
          <w:rFonts w:ascii="黑体" w:eastAsia="黑体" w:hAnsi="黑体"/>
          <w:sz w:val="44"/>
          <w:szCs w:val="44"/>
        </w:rPr>
      </w:pPr>
      <w:r>
        <w:rPr>
          <w:rFonts w:asciiTheme="minorEastAsia" w:hAnsiTheme="minorEastAsia" w:cs="黑体" w:hint="eastAsia"/>
          <w:b/>
          <w:color w:val="000000"/>
          <w:kern w:val="0"/>
          <w:sz w:val="40"/>
          <w:szCs w:val="40"/>
        </w:rPr>
        <w:t>2021年度部门整体支出绩效评价报告</w:t>
      </w:r>
    </w:p>
    <w:p w:rsidR="0032108F" w:rsidRDefault="00293738" w:rsidP="00293738">
      <w:pPr>
        <w:spacing w:line="20" w:lineRule="atLeast"/>
        <w:ind w:firstLineChars="200" w:firstLine="634"/>
        <w:rPr>
          <w:rFonts w:ascii="宋体" w:hAnsi="宋体"/>
          <w:b/>
          <w:spacing w:val="-2"/>
          <w:sz w:val="32"/>
          <w:szCs w:val="32"/>
        </w:rPr>
      </w:pPr>
      <w:r>
        <w:rPr>
          <w:rFonts w:ascii="宋体" w:hAnsi="宋体" w:hint="eastAsia"/>
          <w:b/>
          <w:spacing w:val="-2"/>
          <w:sz w:val="32"/>
          <w:szCs w:val="32"/>
        </w:rPr>
        <w:t>一、部门概况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（一）部门基本情况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1、人员情况：怀化市鹤城区环境卫生工作中心现有干部职工 278人，在职在岗 192人，其中领导班子成员4人，自收自支 31 人；离退休86人。</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2、机构设置</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⑴怀化市鹤城区环境卫生工作中心为一级部门预算单位，是全额拨款的事业单位，</w:t>
      </w:r>
      <w:proofErr w:type="gramStart"/>
      <w:r>
        <w:rPr>
          <w:rFonts w:ascii="宋体" w:hAnsi="宋体" w:cs="黑体" w:hint="eastAsia"/>
          <w:color w:val="000000"/>
          <w:kern w:val="0"/>
          <w:sz w:val="32"/>
          <w:szCs w:val="32"/>
        </w:rPr>
        <w:t>内设内设</w:t>
      </w:r>
      <w:proofErr w:type="gramEnd"/>
      <w:r>
        <w:rPr>
          <w:rFonts w:ascii="宋体" w:hAnsi="宋体" w:cs="黑体" w:hint="eastAsia"/>
          <w:color w:val="000000"/>
          <w:kern w:val="0"/>
          <w:sz w:val="32"/>
          <w:szCs w:val="32"/>
        </w:rPr>
        <w:t>办公室、计财部、人事教育培训部、环卫业务服务部、法制监察部、环卫基础设施建设服务部、安全生产部、环卫督察部、数字城管服务部、餐厨垃圾处理服务部。</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⑵直属机构8个，分别为：城中机械化作业大队、城南机械化作业大队、紫东机械化作业大队、清运大队、环卫设施设备维护管理所、车辆修理所、水上环境卫生管理所、物业管理所。</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⑶二级机构10个，分别为：城中环卫所、迎丰环卫所、红星环卫所、城南环卫所、湖天环卫所、城北环卫所、团结环卫所、紫东环卫所、城东环卫所、城西环卫所。</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3、主要工作职责</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怀化市鹤城区环境卫生工作服务中心全额拨款的事业单位，主要承担的事务有：</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⑴贯彻执行城市环境卫生管理法律、法规和政策；研究和组织实施环境卫生行业的中长期规划和年度工作计划；组织实施国家、省、市制定的城市市容环境卫生标准定额和行业规范。</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lastRenderedPageBreak/>
        <w:t>⑵负责城区主次干道的清扫、保洁、清洗、洒水和降尘及生活垃圾的收集、运输、垃圾分类等工作；</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⑶负责城区环卫公用设施的保洁；负责舞水河怀化城区段、太平溪水面、城区其它溪河两岸及城区</w:t>
      </w:r>
      <w:proofErr w:type="gramStart"/>
      <w:r>
        <w:rPr>
          <w:rFonts w:ascii="宋体" w:hAnsi="宋体" w:cs="黑体" w:hint="eastAsia"/>
          <w:color w:val="000000"/>
          <w:kern w:val="0"/>
          <w:sz w:val="32"/>
          <w:szCs w:val="32"/>
        </w:rPr>
        <w:t>铁路治线</w:t>
      </w:r>
      <w:proofErr w:type="gramEnd"/>
      <w:r>
        <w:rPr>
          <w:rFonts w:ascii="宋体" w:hAnsi="宋体" w:cs="黑体" w:hint="eastAsia"/>
          <w:color w:val="000000"/>
          <w:kern w:val="0"/>
          <w:sz w:val="32"/>
          <w:szCs w:val="32"/>
        </w:rPr>
        <w:t>的环境卫生管理工作。</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⑷负责城区环境卫生基础设施的规划、建设与管理，督促单位和 居民配套建设环卫公共设施。</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⑸负责城区环境卫生管理工作的行业监管、考核及指导。</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⑹承办区委、区政府交办的其他事项。</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4、重点工作计划</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⑴坚定信心目标，奋力开展“三城同创”工作。怀化市鹤城区环境卫生管理办公室将坚持以人民为中心的发展理念，按照区委、区政府下达的“三城同创”工作任务、工作目标和时间节点，科学筹划，积极做好绿化、美化、净化及市民文明素质提升工作，进一步提高环卫精细化管理水平，坚决完成“三城同创”各项工作任务。</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⑵提高清扫标准，全面改善环境面貌。主干道实行机扫作业为主，人扫作业为辅；坚持早上7点以前洒水、冲洗完毕；次干道以机扫、</w:t>
      </w:r>
      <w:proofErr w:type="gramStart"/>
      <w:r>
        <w:rPr>
          <w:rFonts w:ascii="宋体" w:hAnsi="宋体" w:cs="黑体" w:hint="eastAsia"/>
          <w:color w:val="000000"/>
          <w:kern w:val="0"/>
          <w:sz w:val="32"/>
          <w:szCs w:val="32"/>
        </w:rPr>
        <w:t>人扫相结合</w:t>
      </w:r>
      <w:proofErr w:type="gramEnd"/>
      <w:r>
        <w:rPr>
          <w:rFonts w:ascii="宋体" w:hAnsi="宋体" w:cs="黑体" w:hint="eastAsia"/>
          <w:color w:val="000000"/>
          <w:kern w:val="0"/>
          <w:sz w:val="32"/>
          <w:szCs w:val="32"/>
        </w:rPr>
        <w:t>，加大环卫工人巡回保洁力度，确保责任区域无垃圾；背街小巷以人扫为主、力争达到“四净”(路面净、路沿净、门前净、墙根净)、四无（无垃圾堆、无砖石瓦块、无杂草树叶、无污泥积水）标准。</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⑶制定考核制度，严格考核纪律。制定明细的考核细则，以强化环境卫生管理为重点，层层明确责任，逐条逐项抓好落实；对环卫工人实行基本工资和绩效工资分离政策，奖优罚劣，重奖工作踏实、责任心强的环卫工人，对消极怠工、保洁标准不达标的环卫工人要予以辞退。从而提升整体环卫保洁队伍的工作积极性和保洁标准。</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lastRenderedPageBreak/>
        <w:t>⑷加快推动环卫保洁工作联动机制。积极宣传，号召全民动员、全社会参与，把改善城市环境卫生当作一项日常任务来抓，逐步实现垃圾清扫无缝隙化覆盖，加强对清扫“盲区”的管理，严格查处随意丢垃圾等不文明行为，从根源上整治垃圾产生源头。</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⑸深入推进垃圾分类工作。协调迎丰街道和区机关事务中心巩固做好迎丰街道辖区内的垃圾</w:t>
      </w:r>
      <w:proofErr w:type="gramStart"/>
      <w:r>
        <w:rPr>
          <w:rFonts w:ascii="宋体" w:hAnsi="宋体" w:cs="黑体" w:hint="eastAsia"/>
          <w:color w:val="000000"/>
          <w:kern w:val="0"/>
          <w:sz w:val="32"/>
          <w:szCs w:val="32"/>
        </w:rPr>
        <w:t>分类全</w:t>
      </w:r>
      <w:proofErr w:type="gramEnd"/>
      <w:r>
        <w:rPr>
          <w:rFonts w:ascii="宋体" w:hAnsi="宋体" w:cs="黑体" w:hint="eastAsia"/>
          <w:color w:val="000000"/>
          <w:kern w:val="0"/>
          <w:sz w:val="32"/>
          <w:szCs w:val="32"/>
        </w:rPr>
        <w:t>覆盖、公共机构垃圾</w:t>
      </w:r>
      <w:proofErr w:type="gramStart"/>
      <w:r>
        <w:rPr>
          <w:rFonts w:ascii="宋体" w:hAnsi="宋体" w:cs="黑体" w:hint="eastAsia"/>
          <w:color w:val="000000"/>
          <w:kern w:val="0"/>
          <w:sz w:val="32"/>
          <w:szCs w:val="32"/>
        </w:rPr>
        <w:t>分类全</w:t>
      </w:r>
      <w:proofErr w:type="gramEnd"/>
      <w:r>
        <w:rPr>
          <w:rFonts w:ascii="宋体" w:hAnsi="宋体" w:cs="黑体" w:hint="eastAsia"/>
          <w:color w:val="000000"/>
          <w:kern w:val="0"/>
          <w:sz w:val="32"/>
          <w:szCs w:val="32"/>
        </w:rPr>
        <w:t>覆盖工作。同时，深入推进红星街道垃圾分类工作全覆盖。</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⑹理顺管理体制，逐步推进全面环卫市场化。2022年将多方学习先进市场化管理经验，积极对接相关职能部，进一步完善环卫市场化建议方案，探索在我区实施全面环卫市场化运行模式。</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⑺推进城市环卫设施建设，完善环卫设施布局。推进中央预算内资金项目《城区生活垃圾分类基础设施建设和改造项目》尽快开工建设。按照《鹤城区公厕三年建设规划》，扎实开展城区新建公厕建设工作。</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（二）部门整体支出规模、使用方向、主要内容和涉及范围</w:t>
      </w:r>
    </w:p>
    <w:p w:rsidR="0032108F" w:rsidRDefault="00293738">
      <w:pPr>
        <w:ind w:firstLineChars="200" w:firstLine="640"/>
        <w:rPr>
          <w:rFonts w:ascii="宋体" w:hAnsi="宋体"/>
          <w:sz w:val="32"/>
          <w:szCs w:val="32"/>
        </w:rPr>
      </w:pPr>
      <w:r>
        <w:rPr>
          <w:rFonts w:ascii="宋体" w:hAnsi="宋体" w:cs="黑体" w:hint="eastAsia"/>
          <w:color w:val="000000"/>
          <w:kern w:val="0"/>
          <w:sz w:val="32"/>
          <w:szCs w:val="32"/>
        </w:rPr>
        <w:t>2021年度整体支出11604.93万元，其中基本支出4169.71万元，主要用于人员支出（工资福利支出）和公用经费支出（一般商品和服务支出）；专项支出7435.22万元。主要用于主次干道的清扫、保洁、清洗、洒水和降尘及生活垃圾的收集、运输、垃圾分类和背街小巷清扫保洁服务。</w:t>
      </w:r>
    </w:p>
    <w:p w:rsidR="0032108F" w:rsidRDefault="00293738">
      <w:pPr>
        <w:spacing w:line="20" w:lineRule="atLeast"/>
        <w:rPr>
          <w:rFonts w:ascii="宋体" w:hAnsi="宋体"/>
          <w:b/>
          <w:spacing w:val="-2"/>
          <w:sz w:val="36"/>
          <w:szCs w:val="36"/>
        </w:rPr>
      </w:pPr>
      <w:r>
        <w:rPr>
          <w:rFonts w:ascii="宋体" w:hAnsi="宋体" w:hint="eastAsia"/>
          <w:sz w:val="32"/>
          <w:szCs w:val="32"/>
        </w:rPr>
        <w:t xml:space="preserve">  </w:t>
      </w:r>
      <w:r>
        <w:rPr>
          <w:rFonts w:ascii="宋体" w:hAnsi="宋体" w:hint="eastAsia"/>
          <w:b/>
          <w:spacing w:val="-2"/>
          <w:sz w:val="32"/>
          <w:szCs w:val="32"/>
        </w:rPr>
        <w:t xml:space="preserve">  二、部门整体支出管理及使用情况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（一）基本支出情况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    2021年度基本支出4169.71万元，其中：人员支出2516.37万元，公用经费支出1653.33万元；是指为保障单位机构正常运转、完成日常工作任务而发生的各项支出，包括用于基本工资、津贴补贴等人员经费以及办公费、印刷费、水电费、物业管理费等日常公用经费；本年度没有产生</w:t>
      </w:r>
      <w:r>
        <w:rPr>
          <w:rFonts w:ascii="宋体" w:hAnsi="宋体" w:cs="黑体" w:hint="eastAsia"/>
          <w:color w:val="000000"/>
          <w:kern w:val="0"/>
          <w:sz w:val="32"/>
          <w:szCs w:val="32"/>
        </w:rPr>
        <w:lastRenderedPageBreak/>
        <w:t>“三公”经费。</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（二）专项支出情况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专项支出：7435.22万元，其中：城乡社区支出7292.53万元，节能环保支出142.69元。是指单位为完成特定行政工作任务或事业发展目标而发生的支出，包括有产业发展引导类、专项业务费用类、基本建设类、对个人和家庭补助类等。</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2、专项资金使用和管理情况分析</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项目所有开支均按照我单位财务管理制度执行，资金的使用严格把关，整个项目的运行完全按照我单位内部管理制度、区委区政府及财政的有关规定执行。单位内部不定期进行抽查，严格人员作风，不存在违规违法的问题。各个项目资金使用与具体项目实施内容相符，绩效总目标和阶段性目标都已按照计划完成，未逾期。</w:t>
      </w:r>
    </w:p>
    <w:p w:rsidR="0032108F" w:rsidRDefault="00293738">
      <w:pPr>
        <w:widowControl/>
        <w:shd w:val="clear" w:color="auto" w:fill="FFFFFF"/>
        <w:spacing w:line="20" w:lineRule="atLeast"/>
        <w:ind w:firstLine="640"/>
        <w:rPr>
          <w:rFonts w:ascii="宋体" w:hAnsi="宋体"/>
          <w:b/>
          <w:spacing w:val="-2"/>
          <w:sz w:val="32"/>
          <w:szCs w:val="32"/>
        </w:rPr>
      </w:pPr>
      <w:r>
        <w:rPr>
          <w:rFonts w:ascii="宋体" w:hAnsi="宋体" w:hint="eastAsia"/>
          <w:b/>
          <w:spacing w:val="-2"/>
          <w:sz w:val="32"/>
          <w:szCs w:val="32"/>
        </w:rPr>
        <w:t xml:space="preserve">  三、部门专项组织实施情况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主干道清扫</w:t>
      </w:r>
      <w:proofErr w:type="gramStart"/>
      <w:r>
        <w:rPr>
          <w:rFonts w:ascii="宋体" w:hAnsi="宋体" w:cs="黑体" w:hint="eastAsia"/>
          <w:color w:val="000000"/>
          <w:kern w:val="0"/>
          <w:sz w:val="32"/>
          <w:szCs w:val="32"/>
        </w:rPr>
        <w:t>保洁是</w:t>
      </w:r>
      <w:proofErr w:type="gramEnd"/>
      <w:r>
        <w:rPr>
          <w:rFonts w:ascii="宋体" w:hAnsi="宋体" w:cs="黑体" w:hint="eastAsia"/>
          <w:color w:val="000000"/>
          <w:kern w:val="0"/>
          <w:sz w:val="32"/>
          <w:szCs w:val="32"/>
        </w:rPr>
        <w:t>市级下移项目，没实行市场化管理。主干道实行机扫作业为主，人扫作业为辅；坚持早上7点以前洒水、冲洗完毕；次干道以机扫、</w:t>
      </w:r>
      <w:proofErr w:type="gramStart"/>
      <w:r>
        <w:rPr>
          <w:rFonts w:ascii="宋体" w:hAnsi="宋体" w:cs="黑体" w:hint="eastAsia"/>
          <w:color w:val="000000"/>
          <w:kern w:val="0"/>
          <w:sz w:val="32"/>
          <w:szCs w:val="32"/>
        </w:rPr>
        <w:t>人扫相结合</w:t>
      </w:r>
      <w:proofErr w:type="gramEnd"/>
      <w:r>
        <w:rPr>
          <w:rFonts w:ascii="宋体" w:hAnsi="宋体" w:cs="黑体" w:hint="eastAsia"/>
          <w:color w:val="000000"/>
          <w:kern w:val="0"/>
          <w:sz w:val="32"/>
          <w:szCs w:val="32"/>
        </w:rPr>
        <w:t>，加大环卫工人巡回保洁力度，确保责任区域无垃圾；背街小巷清扫保洁实行市场化管理，通过政府招投标，确定了两家公司进行服务。背街小巷以人扫为主、力争达到“四净”(路面净、路沿净、门前净、墙根净)、四无（无垃圾堆、无砖石瓦块、无杂草树叶、无污泥积水）标准。单位有专门的监督部门严格按照考核细则进行考核。</w:t>
      </w:r>
    </w:p>
    <w:p w:rsidR="0032108F" w:rsidRDefault="00293738">
      <w:pPr>
        <w:widowControl/>
        <w:shd w:val="clear" w:color="auto" w:fill="FFFFFF"/>
        <w:spacing w:line="20" w:lineRule="atLeast"/>
        <w:ind w:firstLine="640"/>
        <w:rPr>
          <w:rFonts w:ascii="宋体" w:hAnsi="宋体"/>
          <w:b/>
          <w:spacing w:val="-2"/>
          <w:sz w:val="32"/>
          <w:szCs w:val="32"/>
        </w:rPr>
      </w:pPr>
      <w:r>
        <w:rPr>
          <w:rFonts w:ascii="宋体" w:hAnsi="宋体" w:hint="eastAsia"/>
          <w:b/>
          <w:spacing w:val="-2"/>
          <w:sz w:val="32"/>
          <w:szCs w:val="32"/>
        </w:rPr>
        <w:t xml:space="preserve"> 四、</w:t>
      </w:r>
      <w:r>
        <w:rPr>
          <w:rFonts w:ascii="宋体" w:hAnsi="宋体"/>
          <w:b/>
          <w:spacing w:val="-2"/>
          <w:sz w:val="32"/>
          <w:szCs w:val="32"/>
        </w:rPr>
        <w:t>资产管理情况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为进一步加强资产管理，制定了《采购管理制度》、《固定资产管理办法》和《废旧固定资产处置流程》等制度。</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截至2021年12月31日，我单位资产总额（账面净值，下同）7,851.06</w:t>
      </w:r>
      <w:r>
        <w:rPr>
          <w:rFonts w:ascii="宋体" w:hAnsi="宋体" w:cs="黑体" w:hint="eastAsia"/>
          <w:color w:val="000000"/>
          <w:kern w:val="0"/>
          <w:sz w:val="32"/>
          <w:szCs w:val="32"/>
        </w:rPr>
        <w:lastRenderedPageBreak/>
        <w:t>万元，较上年增长-63.33%。负债总额1,012.5万元,较上年增长19.75%。净资产6,838.55万元,较上年增长-66.74%。</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2021年度，我单位配置固定资产666.75万元（账面原值，下同）。从资产类别分析，配置土地、房屋及构筑物0万元，占0.00%；配置通用设备304.76万元，占45.71%；配置专用设备361.54万元，占54.22%；配置文物和陈列品0万元，占0.00%；配置图书档案0万元，占0.00%；配置家具、用具、装具及动植物0.45万元，占0.07%。从配置方式分析，新购661.47万元，占99.21%；调拨0万元，占0.00%；接受捐赠0万元，占0.00%；置换0万元，占0.00%；其他方式新增5.28万元，占0.79%。</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我单位配置无形资产0万元。从资产类别分析，配置专利0万元，占%；</w:t>
      </w:r>
      <w:proofErr w:type="gramStart"/>
      <w:r>
        <w:rPr>
          <w:rFonts w:ascii="宋体" w:hAnsi="宋体" w:cs="黑体" w:hint="eastAsia"/>
          <w:color w:val="000000"/>
          <w:kern w:val="0"/>
          <w:sz w:val="32"/>
          <w:szCs w:val="32"/>
        </w:rPr>
        <w:t>配置非</w:t>
      </w:r>
      <w:proofErr w:type="gramEnd"/>
      <w:r>
        <w:rPr>
          <w:rFonts w:ascii="宋体" w:hAnsi="宋体" w:cs="黑体" w:hint="eastAsia"/>
          <w:color w:val="000000"/>
          <w:kern w:val="0"/>
          <w:sz w:val="32"/>
          <w:szCs w:val="32"/>
        </w:rPr>
        <w:t>专利技术0万元，占%；配置土地使用权0万元，占%；配置计算机软件0万元，占%。从配置方式分析，新购0万元，占%；调拨0万元，占%；接受捐赠0万元，占%；置换0万元，占%；其他方式新增0万元，占%。</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2021年度，我单位处置资产168.73万元。从资产类别分析,流动资产0万元，占0.00%；固定资产168.73万元，占100.00%；无形资产0万元，占0.00%；长期投资0万元，占0.00%；在建工程0万元，占0.00%；其他资产0万元，占0.00%。从处置形式上分析，出售\出让\转让0万元，占0.00%；无偿调拨（划转）0万元，占0.00%；对外捐赠0万元，占0.00%；置换0万元，占0.00%；报废报损168.73万元，占100.00%；货币性资产损失核销0万元，占0.00%，其他方式0万元，占0.00%。</w:t>
      </w:r>
    </w:p>
    <w:p w:rsidR="0032108F" w:rsidRDefault="00293738">
      <w:pPr>
        <w:widowControl/>
        <w:shd w:val="clear" w:color="auto" w:fill="FFFFFF"/>
        <w:spacing w:line="20" w:lineRule="atLeast"/>
        <w:ind w:firstLine="640"/>
        <w:rPr>
          <w:rFonts w:ascii="宋体" w:hAnsi="宋体"/>
          <w:b/>
          <w:spacing w:val="-2"/>
          <w:sz w:val="32"/>
          <w:szCs w:val="32"/>
        </w:rPr>
      </w:pPr>
      <w:r>
        <w:rPr>
          <w:rFonts w:ascii="宋体" w:hAnsi="宋体"/>
          <w:b/>
          <w:spacing w:val="-2"/>
          <w:sz w:val="32"/>
          <w:szCs w:val="32"/>
        </w:rPr>
        <w:t>五、部门整体支出绩效情况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按照我区预算绩效管理工作的总体要求，2021年我单位整体支出11604.93万元，全部实行整体支出绩效目标管理，其中：人员支出2516.37万元（工资福利支出）；公用支出（一般商品和服务支出）1653.33万元；</w:t>
      </w:r>
      <w:r>
        <w:rPr>
          <w:rFonts w:ascii="宋体" w:hAnsi="宋体" w:cs="黑体" w:hint="eastAsia"/>
          <w:color w:val="000000"/>
          <w:kern w:val="0"/>
          <w:sz w:val="32"/>
          <w:szCs w:val="32"/>
        </w:rPr>
        <w:lastRenderedPageBreak/>
        <w:t xml:space="preserve">编报绩效目标的项目2个，涉及项目支出7435.22万元，其中专项业务费用类项目2个，共7435.22万元，基本建设类项目0个，共0万元，对个人和家庭补助类项目0个，共0万元。 </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 2021年我单位项目绩效目标：按照区委、区政府下达的“三城同创”工作任务、工作目标和时间节点，科学筹划，积极做好绿化、美化、净化及市民文明素质提升工作，进一步提高环卫精细化管理水平，坚决完成“三城同创”各项工作任务及“三城同创”的要求，2002名环卫工人大力弘扬“精诚团结、奋力拼搏、争创一流”的环卫精神，着力推进环卫管理八项重点工作，努力实现环境卫生管理工作新提质。①每天完成城区主次干道689万平方米的、背街小巷97.6万平方米道路清扫保洁、街道冲洗任务和舞水河、太平溪区段及支流832.56万平方米河堤环境卫生保洁及</w:t>
      </w:r>
      <w:proofErr w:type="gramStart"/>
      <w:r>
        <w:rPr>
          <w:rFonts w:ascii="宋体" w:hAnsi="宋体" w:cs="黑体" w:hint="eastAsia"/>
          <w:color w:val="000000"/>
          <w:kern w:val="0"/>
          <w:sz w:val="32"/>
          <w:szCs w:val="32"/>
        </w:rPr>
        <w:t>河面清捞工作</w:t>
      </w:r>
      <w:proofErr w:type="gramEnd"/>
      <w:r>
        <w:rPr>
          <w:rFonts w:ascii="宋体" w:hAnsi="宋体" w:cs="黑体" w:hint="eastAsia"/>
          <w:color w:val="000000"/>
          <w:kern w:val="0"/>
          <w:sz w:val="32"/>
          <w:szCs w:val="32"/>
        </w:rPr>
        <w:t xml:space="preserve">。②无害化处理城市生活垃圾21余万吨，垃圾无害化处理率达100%。③做好44座垃圾中转站和44座公厕的管理和日常管护，确保设备设施为民服务功能。通过一系列努力，环卫工作取得了可喜的成绩，城区环境卫生发生了翻天覆地的变化，城乡居民和广大游客满意度和舒适度明显提升。自评分为94分。  </w:t>
      </w:r>
    </w:p>
    <w:p w:rsidR="0032108F" w:rsidRDefault="00293738">
      <w:pPr>
        <w:pStyle w:val="a8"/>
        <w:widowControl/>
        <w:spacing w:line="20" w:lineRule="atLeast"/>
        <w:ind w:left="640" w:firstLineChars="0" w:firstLine="0"/>
        <w:jc w:val="left"/>
        <w:rPr>
          <w:rFonts w:ascii="宋体" w:hAnsi="宋体"/>
          <w:b/>
          <w:sz w:val="36"/>
          <w:szCs w:val="36"/>
        </w:rPr>
      </w:pPr>
      <w:r>
        <w:rPr>
          <w:rFonts w:ascii="宋体" w:hAnsi="宋体" w:hint="eastAsia"/>
          <w:b/>
          <w:sz w:val="32"/>
          <w:szCs w:val="32"/>
        </w:rPr>
        <w:t>六、</w:t>
      </w:r>
      <w:r>
        <w:rPr>
          <w:rFonts w:ascii="宋体" w:hAnsi="宋体"/>
          <w:b/>
          <w:sz w:val="32"/>
          <w:szCs w:val="32"/>
        </w:rPr>
        <w:t>存在的问题及原因分析</w:t>
      </w:r>
      <w:r>
        <w:rPr>
          <w:rFonts w:ascii="宋体" w:hAnsi="宋体" w:hint="eastAsia"/>
          <w:b/>
          <w:sz w:val="36"/>
          <w:szCs w:val="36"/>
        </w:rPr>
        <w:t xml:space="preserve">                                                                                                                                                                                                                                                    </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1、资产管理水平有待进一步加强</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主要原因是有些制度不完善，执行不到位，还有工作人员的工作一时疏忽，导致资产管理水平不高，有待进一步加强。</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2、预算执行存在偏差</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主要原因是预算执行过程中，</w:t>
      </w:r>
      <w:proofErr w:type="gramStart"/>
      <w:r>
        <w:rPr>
          <w:rFonts w:ascii="宋体" w:hAnsi="宋体" w:cs="黑体" w:hint="eastAsia"/>
          <w:color w:val="000000"/>
          <w:kern w:val="0"/>
          <w:sz w:val="32"/>
          <w:szCs w:val="32"/>
        </w:rPr>
        <w:t>实际会</w:t>
      </w:r>
      <w:proofErr w:type="gramEnd"/>
      <w:r>
        <w:rPr>
          <w:rFonts w:ascii="宋体" w:hAnsi="宋体" w:cs="黑体" w:hint="eastAsia"/>
          <w:color w:val="000000"/>
          <w:kern w:val="0"/>
          <w:sz w:val="32"/>
          <w:szCs w:val="32"/>
        </w:rPr>
        <w:t>出现客观性问题，比如：上一级财政的资金拨付不及时，在工作中需支付资金时，就会延期；还有年中会有新的工作任务，但是年初没有预算的情况，所以预算执行会出现存在偏</w:t>
      </w:r>
      <w:r>
        <w:rPr>
          <w:rFonts w:ascii="宋体" w:hAnsi="宋体" w:cs="黑体" w:hint="eastAsia"/>
          <w:color w:val="000000"/>
          <w:kern w:val="0"/>
          <w:sz w:val="32"/>
          <w:szCs w:val="32"/>
        </w:rPr>
        <w:lastRenderedPageBreak/>
        <w:t>差情况。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3、专项资金拨付速度须加强</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主要原因是财政资金拨付不及时，导致专项资金拨付速度慢。</w:t>
      </w:r>
    </w:p>
    <w:p w:rsidR="0032108F" w:rsidRDefault="00293738" w:rsidP="00293738">
      <w:pPr>
        <w:widowControl/>
        <w:spacing w:line="20" w:lineRule="atLeast"/>
        <w:ind w:firstLineChars="200" w:firstLine="643"/>
        <w:jc w:val="left"/>
        <w:rPr>
          <w:rFonts w:ascii="宋体" w:hAnsi="宋体"/>
          <w:b/>
          <w:sz w:val="32"/>
          <w:szCs w:val="32"/>
        </w:rPr>
      </w:pPr>
      <w:r>
        <w:rPr>
          <w:rFonts w:ascii="宋体" w:hAnsi="宋体" w:hint="eastAsia"/>
          <w:b/>
          <w:sz w:val="32"/>
          <w:szCs w:val="32"/>
        </w:rPr>
        <w:t>七</w:t>
      </w:r>
      <w:r>
        <w:rPr>
          <w:rFonts w:ascii="宋体" w:hAnsi="宋体"/>
          <w:b/>
          <w:sz w:val="32"/>
          <w:szCs w:val="32"/>
        </w:rPr>
        <w:t>、改进措施</w:t>
      </w:r>
      <w:r>
        <w:rPr>
          <w:rFonts w:ascii="宋体" w:hAnsi="宋体" w:hint="eastAsia"/>
          <w:b/>
          <w:sz w:val="32"/>
          <w:szCs w:val="32"/>
        </w:rPr>
        <w:t>和有关建议</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完善管理制度，进一步加强资产管理。进一步贯彻执行中央八项规定和湖南省委九项规定，完善本部门“三公”经费等公务支出管理制度及厉行节约制度，继续加强经费审批和控制，规范支出标准与范围，并严格执行。</w:t>
      </w:r>
    </w:p>
    <w:p w:rsidR="0032108F" w:rsidRDefault="0029373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3、严格按照《固定资产管理办法》的规定加强固定资产管理，及时登记、</w:t>
      </w:r>
      <w:proofErr w:type="gramStart"/>
      <w:r>
        <w:rPr>
          <w:rFonts w:ascii="宋体" w:hAnsi="宋体" w:cs="黑体" w:hint="eastAsia"/>
          <w:color w:val="000000"/>
          <w:kern w:val="0"/>
          <w:sz w:val="32"/>
          <w:szCs w:val="32"/>
        </w:rPr>
        <w:t>更新台</w:t>
      </w:r>
      <w:proofErr w:type="gramEnd"/>
      <w:r>
        <w:rPr>
          <w:rFonts w:ascii="宋体" w:hAnsi="宋体" w:cs="黑体" w:hint="eastAsia"/>
          <w:color w:val="000000"/>
          <w:kern w:val="0"/>
          <w:sz w:val="32"/>
          <w:szCs w:val="32"/>
        </w:rPr>
        <w:t>账，加强资产卡片管理，年终前对各类实物资产进行全面盘点，确保账</w:t>
      </w:r>
      <w:proofErr w:type="gramStart"/>
      <w:r>
        <w:rPr>
          <w:rFonts w:ascii="宋体" w:hAnsi="宋体" w:cs="黑体" w:hint="eastAsia"/>
          <w:color w:val="000000"/>
          <w:kern w:val="0"/>
          <w:sz w:val="32"/>
          <w:szCs w:val="32"/>
        </w:rPr>
        <w:t>账</w:t>
      </w:r>
      <w:proofErr w:type="gramEnd"/>
      <w:r>
        <w:rPr>
          <w:rFonts w:ascii="宋体" w:hAnsi="宋体" w:cs="黑体" w:hint="eastAsia"/>
          <w:color w:val="000000"/>
          <w:kern w:val="0"/>
          <w:sz w:val="32"/>
          <w:szCs w:val="32"/>
        </w:rPr>
        <w:t>、账卡、账实相符。</w:t>
      </w:r>
    </w:p>
    <w:p w:rsidR="0032108F" w:rsidRDefault="0032108F">
      <w:pPr>
        <w:widowControl/>
        <w:spacing w:line="20" w:lineRule="atLeast"/>
        <w:ind w:firstLine="645"/>
        <w:jc w:val="left"/>
        <w:rPr>
          <w:rFonts w:ascii="宋体" w:hAnsi="宋体"/>
          <w:sz w:val="32"/>
          <w:szCs w:val="32"/>
        </w:rPr>
      </w:pPr>
    </w:p>
    <w:p w:rsidR="0032108F" w:rsidRDefault="0032108F">
      <w:pPr>
        <w:widowControl/>
        <w:shd w:val="clear" w:color="auto" w:fill="FFFFFF"/>
        <w:spacing w:line="600" w:lineRule="atLeast"/>
        <w:ind w:firstLine="640"/>
      </w:pPr>
    </w:p>
    <w:p w:rsidR="0032108F" w:rsidRDefault="0032108F">
      <w:pPr>
        <w:ind w:firstLineChars="200" w:firstLine="640"/>
        <w:jc w:val="left"/>
        <w:rPr>
          <w:rFonts w:asciiTheme="minorEastAsia" w:hAnsiTheme="minorEastAsia" w:cs="黑体"/>
          <w:color w:val="000000"/>
          <w:kern w:val="0"/>
          <w:sz w:val="32"/>
          <w:szCs w:val="32"/>
        </w:rPr>
      </w:pPr>
    </w:p>
    <w:sectPr w:rsidR="0032108F">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2E6A"/>
    <w:rsid w:val="000658A3"/>
    <w:rsid w:val="00074155"/>
    <w:rsid w:val="00081AF1"/>
    <w:rsid w:val="000873EF"/>
    <w:rsid w:val="000A3F69"/>
    <w:rsid w:val="00103957"/>
    <w:rsid w:val="001114C1"/>
    <w:rsid w:val="0011611D"/>
    <w:rsid w:val="00124A1F"/>
    <w:rsid w:val="00147219"/>
    <w:rsid w:val="0015182D"/>
    <w:rsid w:val="00152C6D"/>
    <w:rsid w:val="00162D39"/>
    <w:rsid w:val="001678BD"/>
    <w:rsid w:val="00182373"/>
    <w:rsid w:val="00182B50"/>
    <w:rsid w:val="0019313F"/>
    <w:rsid w:val="001A67DB"/>
    <w:rsid w:val="001C3C29"/>
    <w:rsid w:val="001D51E5"/>
    <w:rsid w:val="001E080D"/>
    <w:rsid w:val="001E53D0"/>
    <w:rsid w:val="001F0C3B"/>
    <w:rsid w:val="00202C14"/>
    <w:rsid w:val="00202C82"/>
    <w:rsid w:val="00214427"/>
    <w:rsid w:val="002259CA"/>
    <w:rsid w:val="00226CB7"/>
    <w:rsid w:val="00244F71"/>
    <w:rsid w:val="002546C0"/>
    <w:rsid w:val="00264552"/>
    <w:rsid w:val="00264EF9"/>
    <w:rsid w:val="00265724"/>
    <w:rsid w:val="0027426B"/>
    <w:rsid w:val="00293738"/>
    <w:rsid w:val="002E0A30"/>
    <w:rsid w:val="002F488C"/>
    <w:rsid w:val="002F53BB"/>
    <w:rsid w:val="003130C4"/>
    <w:rsid w:val="00316C4B"/>
    <w:rsid w:val="0032108F"/>
    <w:rsid w:val="0032192B"/>
    <w:rsid w:val="00327FFA"/>
    <w:rsid w:val="003414E0"/>
    <w:rsid w:val="00346E26"/>
    <w:rsid w:val="003479BD"/>
    <w:rsid w:val="0037197D"/>
    <w:rsid w:val="00372BDC"/>
    <w:rsid w:val="003768D5"/>
    <w:rsid w:val="00391DB8"/>
    <w:rsid w:val="003A7AA7"/>
    <w:rsid w:val="003C4197"/>
    <w:rsid w:val="003C47E6"/>
    <w:rsid w:val="003C4FC2"/>
    <w:rsid w:val="003E2331"/>
    <w:rsid w:val="003F09E1"/>
    <w:rsid w:val="00412426"/>
    <w:rsid w:val="00416E61"/>
    <w:rsid w:val="0042790C"/>
    <w:rsid w:val="0043783F"/>
    <w:rsid w:val="004506F9"/>
    <w:rsid w:val="00471718"/>
    <w:rsid w:val="004717A2"/>
    <w:rsid w:val="00473DF3"/>
    <w:rsid w:val="004750E5"/>
    <w:rsid w:val="00487911"/>
    <w:rsid w:val="00491741"/>
    <w:rsid w:val="00497300"/>
    <w:rsid w:val="004B0CEE"/>
    <w:rsid w:val="004E71CA"/>
    <w:rsid w:val="0050029C"/>
    <w:rsid w:val="00500E5F"/>
    <w:rsid w:val="00506CDF"/>
    <w:rsid w:val="005122EF"/>
    <w:rsid w:val="0051441A"/>
    <w:rsid w:val="00517C33"/>
    <w:rsid w:val="00517D5F"/>
    <w:rsid w:val="00521AF2"/>
    <w:rsid w:val="00523644"/>
    <w:rsid w:val="00534084"/>
    <w:rsid w:val="00535E98"/>
    <w:rsid w:val="0054069E"/>
    <w:rsid w:val="00544866"/>
    <w:rsid w:val="00547749"/>
    <w:rsid w:val="00563B31"/>
    <w:rsid w:val="005767CC"/>
    <w:rsid w:val="00590D9F"/>
    <w:rsid w:val="00595D26"/>
    <w:rsid w:val="00596DD6"/>
    <w:rsid w:val="005A74E6"/>
    <w:rsid w:val="005B404E"/>
    <w:rsid w:val="005D4D55"/>
    <w:rsid w:val="005E2CFB"/>
    <w:rsid w:val="005F2103"/>
    <w:rsid w:val="005F3D1C"/>
    <w:rsid w:val="0060317E"/>
    <w:rsid w:val="00611D0C"/>
    <w:rsid w:val="0062378F"/>
    <w:rsid w:val="00641842"/>
    <w:rsid w:val="00651EEC"/>
    <w:rsid w:val="00652214"/>
    <w:rsid w:val="00683D5A"/>
    <w:rsid w:val="00685928"/>
    <w:rsid w:val="00686673"/>
    <w:rsid w:val="00691E8C"/>
    <w:rsid w:val="00692BDC"/>
    <w:rsid w:val="006A22C4"/>
    <w:rsid w:val="006A348B"/>
    <w:rsid w:val="006A351B"/>
    <w:rsid w:val="006B0422"/>
    <w:rsid w:val="006B0ECC"/>
    <w:rsid w:val="006C1B53"/>
    <w:rsid w:val="006D7730"/>
    <w:rsid w:val="006E5284"/>
    <w:rsid w:val="006E6818"/>
    <w:rsid w:val="006F3EB5"/>
    <w:rsid w:val="006F6E93"/>
    <w:rsid w:val="00702E34"/>
    <w:rsid w:val="00704395"/>
    <w:rsid w:val="00710FE7"/>
    <w:rsid w:val="00717621"/>
    <w:rsid w:val="00720FF1"/>
    <w:rsid w:val="00727A53"/>
    <w:rsid w:val="007350F0"/>
    <w:rsid w:val="0076627B"/>
    <w:rsid w:val="00767FBF"/>
    <w:rsid w:val="00787B42"/>
    <w:rsid w:val="00791233"/>
    <w:rsid w:val="007B0722"/>
    <w:rsid w:val="007B19F9"/>
    <w:rsid w:val="007B4550"/>
    <w:rsid w:val="007C4539"/>
    <w:rsid w:val="007F3657"/>
    <w:rsid w:val="00812ED5"/>
    <w:rsid w:val="008231A7"/>
    <w:rsid w:val="008277D9"/>
    <w:rsid w:val="0084478C"/>
    <w:rsid w:val="0086638C"/>
    <w:rsid w:val="00896B37"/>
    <w:rsid w:val="008A3E8D"/>
    <w:rsid w:val="008A7FF7"/>
    <w:rsid w:val="008B5C59"/>
    <w:rsid w:val="008B6905"/>
    <w:rsid w:val="009237C4"/>
    <w:rsid w:val="00944C48"/>
    <w:rsid w:val="00950252"/>
    <w:rsid w:val="0096126B"/>
    <w:rsid w:val="00967F5D"/>
    <w:rsid w:val="00980205"/>
    <w:rsid w:val="009A0F95"/>
    <w:rsid w:val="009B3ADF"/>
    <w:rsid w:val="009C3B52"/>
    <w:rsid w:val="009C6D81"/>
    <w:rsid w:val="009D629C"/>
    <w:rsid w:val="009E6817"/>
    <w:rsid w:val="009E6E9A"/>
    <w:rsid w:val="00A01D2B"/>
    <w:rsid w:val="00A37EC9"/>
    <w:rsid w:val="00A42218"/>
    <w:rsid w:val="00A54E63"/>
    <w:rsid w:val="00A70249"/>
    <w:rsid w:val="00A70B02"/>
    <w:rsid w:val="00A71D9F"/>
    <w:rsid w:val="00A74152"/>
    <w:rsid w:val="00A77E1D"/>
    <w:rsid w:val="00A92E9F"/>
    <w:rsid w:val="00AC40A6"/>
    <w:rsid w:val="00AF4276"/>
    <w:rsid w:val="00B213F4"/>
    <w:rsid w:val="00B33BEA"/>
    <w:rsid w:val="00B42C25"/>
    <w:rsid w:val="00B43F86"/>
    <w:rsid w:val="00B5373F"/>
    <w:rsid w:val="00B57C9F"/>
    <w:rsid w:val="00B60A3A"/>
    <w:rsid w:val="00B63572"/>
    <w:rsid w:val="00B75C62"/>
    <w:rsid w:val="00B845B3"/>
    <w:rsid w:val="00B85D8B"/>
    <w:rsid w:val="00BB4A40"/>
    <w:rsid w:val="00BD6C3E"/>
    <w:rsid w:val="00BE3674"/>
    <w:rsid w:val="00C10681"/>
    <w:rsid w:val="00C3049A"/>
    <w:rsid w:val="00C31B1E"/>
    <w:rsid w:val="00C77645"/>
    <w:rsid w:val="00C96758"/>
    <w:rsid w:val="00CA0DE2"/>
    <w:rsid w:val="00CD1D28"/>
    <w:rsid w:val="00CD648C"/>
    <w:rsid w:val="00CE04C3"/>
    <w:rsid w:val="00CE76A0"/>
    <w:rsid w:val="00CF75FE"/>
    <w:rsid w:val="00D148C6"/>
    <w:rsid w:val="00D17A8A"/>
    <w:rsid w:val="00D204AD"/>
    <w:rsid w:val="00D205B4"/>
    <w:rsid w:val="00D415BA"/>
    <w:rsid w:val="00D41732"/>
    <w:rsid w:val="00D63780"/>
    <w:rsid w:val="00D644EE"/>
    <w:rsid w:val="00D75489"/>
    <w:rsid w:val="00D75B0E"/>
    <w:rsid w:val="00DD06FF"/>
    <w:rsid w:val="00DD3A35"/>
    <w:rsid w:val="00DD5FE9"/>
    <w:rsid w:val="00E00C7A"/>
    <w:rsid w:val="00E0427F"/>
    <w:rsid w:val="00E209CF"/>
    <w:rsid w:val="00E23F7B"/>
    <w:rsid w:val="00E26E1C"/>
    <w:rsid w:val="00E37D6C"/>
    <w:rsid w:val="00E443D2"/>
    <w:rsid w:val="00E55B68"/>
    <w:rsid w:val="00E67BE6"/>
    <w:rsid w:val="00E8683C"/>
    <w:rsid w:val="00E965F8"/>
    <w:rsid w:val="00EA2B72"/>
    <w:rsid w:val="00ED6784"/>
    <w:rsid w:val="00EE023C"/>
    <w:rsid w:val="00F074BD"/>
    <w:rsid w:val="00F72A4D"/>
    <w:rsid w:val="00F74360"/>
    <w:rsid w:val="00F90057"/>
    <w:rsid w:val="00FA0B4D"/>
    <w:rsid w:val="00FB462F"/>
    <w:rsid w:val="00FC067D"/>
    <w:rsid w:val="00FE16FA"/>
    <w:rsid w:val="00FE328A"/>
    <w:rsid w:val="00FE6269"/>
    <w:rsid w:val="00FF5CD6"/>
    <w:rsid w:val="00FF73FF"/>
    <w:rsid w:val="0A8A2498"/>
    <w:rsid w:val="26187DC8"/>
    <w:rsid w:val="38351EAB"/>
    <w:rsid w:val="3F214472"/>
    <w:rsid w:val="44DB1391"/>
    <w:rsid w:val="45F2312C"/>
    <w:rsid w:val="464B387A"/>
    <w:rsid w:val="5F8267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99"/>
    <w:qFormat/>
    <w:pPr>
      <w:ind w:firstLineChars="200" w:firstLine="420"/>
    </w:pPr>
  </w:style>
  <w:style w:type="character" w:customStyle="1" w:styleId="Char">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99"/>
    <w:qFormat/>
    <w:pPr>
      <w:ind w:firstLineChars="200" w:firstLine="420"/>
    </w:pPr>
  </w:style>
  <w:style w:type="character" w:customStyle="1" w:styleId="Char">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1CE7C-9556-488F-A8C7-91E406E75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1935</Words>
  <Characters>11035</Characters>
  <Application>Microsoft Office Word</Application>
  <DocSecurity>0</DocSecurity>
  <Lines>91</Lines>
  <Paragraphs>25</Paragraphs>
  <ScaleCrop>false</ScaleCrop>
  <Company>Microsoft</Company>
  <LinksUpToDate>false</LinksUpToDate>
  <CharactersWithSpaces>12945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6</cp:revision>
  <cp:lastPrinted>2022-09-18T02:03:00Z</cp:lastPrinted>
  <dcterms:created xsi:type="dcterms:W3CDTF">2022-09-22T02:09:00Z</dcterms:created>
  <dcterms:modified xsi:type="dcterms:W3CDTF">2023-10-16T08:50:00Z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E119B6A987AE4060A82AF36544663EDF_13</vt:lpwstr>
  </property>
</Properties>
</file>