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F69" w:rsidRDefault="00C45F69">
      <w:pPr>
        <w:pStyle w:val="Default"/>
        <w:jc w:val="center"/>
        <w:rPr>
          <w:sz w:val="56"/>
          <w:szCs w:val="56"/>
        </w:rPr>
      </w:pPr>
    </w:p>
    <w:p w:rsidR="00C45F69" w:rsidRDefault="00C45F69">
      <w:pPr>
        <w:pStyle w:val="Default"/>
        <w:jc w:val="center"/>
        <w:rPr>
          <w:sz w:val="56"/>
          <w:szCs w:val="56"/>
        </w:rPr>
      </w:pPr>
    </w:p>
    <w:p w:rsidR="00C45F69" w:rsidRDefault="00C45F69">
      <w:pPr>
        <w:pStyle w:val="Default"/>
        <w:jc w:val="center"/>
        <w:rPr>
          <w:sz w:val="84"/>
          <w:szCs w:val="84"/>
        </w:rPr>
      </w:pPr>
    </w:p>
    <w:p w:rsidR="00C45F69" w:rsidRDefault="00C45F69">
      <w:pPr>
        <w:pStyle w:val="Default"/>
        <w:jc w:val="center"/>
        <w:rPr>
          <w:sz w:val="84"/>
          <w:szCs w:val="84"/>
        </w:rPr>
      </w:pPr>
    </w:p>
    <w:p w:rsidR="00C45F69" w:rsidRDefault="00C45F69">
      <w:pPr>
        <w:pStyle w:val="Default"/>
        <w:jc w:val="center"/>
        <w:rPr>
          <w:sz w:val="84"/>
          <w:szCs w:val="84"/>
        </w:rPr>
      </w:pPr>
    </w:p>
    <w:p w:rsidR="00C45F69" w:rsidRDefault="00D42369">
      <w:pPr>
        <w:pStyle w:val="Default"/>
        <w:jc w:val="center"/>
        <w:rPr>
          <w:sz w:val="84"/>
          <w:szCs w:val="84"/>
        </w:rPr>
      </w:pPr>
      <w:r>
        <w:rPr>
          <w:rFonts w:hint="eastAsia"/>
          <w:sz w:val="84"/>
          <w:szCs w:val="84"/>
        </w:rPr>
        <w:t>2021</w:t>
      </w:r>
      <w:r>
        <w:rPr>
          <w:rFonts w:hint="eastAsia"/>
          <w:sz w:val="84"/>
          <w:szCs w:val="84"/>
        </w:rPr>
        <w:t>年度</w:t>
      </w:r>
    </w:p>
    <w:p w:rsidR="00C45F69" w:rsidRDefault="00D42369">
      <w:pPr>
        <w:pStyle w:val="Default"/>
        <w:jc w:val="center"/>
        <w:rPr>
          <w:sz w:val="84"/>
          <w:szCs w:val="84"/>
        </w:rPr>
      </w:pPr>
      <w:r>
        <w:rPr>
          <w:rFonts w:hint="eastAsia"/>
          <w:sz w:val="84"/>
          <w:szCs w:val="84"/>
        </w:rPr>
        <w:t>怀化市鹤城区水利局部门决算</w:t>
      </w:r>
    </w:p>
    <w:p w:rsidR="00C45F69" w:rsidRDefault="00C45F69">
      <w:pPr>
        <w:pStyle w:val="Default"/>
        <w:jc w:val="center"/>
        <w:rPr>
          <w:sz w:val="56"/>
          <w:szCs w:val="56"/>
        </w:rPr>
      </w:pPr>
    </w:p>
    <w:p w:rsidR="00C45F69" w:rsidRDefault="00C45F69">
      <w:pPr>
        <w:pStyle w:val="Default"/>
        <w:jc w:val="center"/>
        <w:rPr>
          <w:sz w:val="56"/>
          <w:szCs w:val="56"/>
        </w:rPr>
      </w:pPr>
    </w:p>
    <w:p w:rsidR="00C45F69" w:rsidRDefault="00C45F69">
      <w:pPr>
        <w:pStyle w:val="Default"/>
        <w:jc w:val="center"/>
        <w:rPr>
          <w:sz w:val="56"/>
          <w:szCs w:val="56"/>
        </w:rPr>
      </w:pPr>
    </w:p>
    <w:p w:rsidR="00C45F69" w:rsidRDefault="00C45F69">
      <w:pPr>
        <w:pStyle w:val="Default"/>
        <w:jc w:val="center"/>
        <w:rPr>
          <w:sz w:val="56"/>
          <w:szCs w:val="56"/>
        </w:rPr>
      </w:pPr>
    </w:p>
    <w:p w:rsidR="00C45F69" w:rsidRDefault="00C45F69">
      <w:pPr>
        <w:pStyle w:val="Default"/>
        <w:jc w:val="center"/>
        <w:rPr>
          <w:sz w:val="32"/>
          <w:szCs w:val="32"/>
        </w:rPr>
      </w:pPr>
    </w:p>
    <w:p w:rsidR="00C45F69" w:rsidRDefault="00C45F69">
      <w:pPr>
        <w:pStyle w:val="Default"/>
        <w:jc w:val="center"/>
        <w:rPr>
          <w:sz w:val="32"/>
          <w:szCs w:val="32"/>
        </w:rPr>
      </w:pPr>
    </w:p>
    <w:p w:rsidR="00C45F69" w:rsidRDefault="00C45F69">
      <w:pPr>
        <w:pStyle w:val="Default"/>
        <w:spacing w:line="500" w:lineRule="exact"/>
        <w:jc w:val="both"/>
        <w:rPr>
          <w:b/>
          <w:sz w:val="36"/>
          <w:szCs w:val="28"/>
        </w:rPr>
      </w:pPr>
    </w:p>
    <w:p w:rsidR="00C45F69" w:rsidRDefault="00C45F69">
      <w:pPr>
        <w:pStyle w:val="Default"/>
        <w:spacing w:line="500" w:lineRule="exact"/>
        <w:jc w:val="center"/>
        <w:rPr>
          <w:b/>
          <w:sz w:val="36"/>
          <w:szCs w:val="28"/>
        </w:rPr>
      </w:pPr>
    </w:p>
    <w:p w:rsidR="00C45F69" w:rsidRDefault="00D42369">
      <w:pPr>
        <w:pStyle w:val="Default"/>
        <w:spacing w:line="500" w:lineRule="exact"/>
        <w:jc w:val="center"/>
        <w:rPr>
          <w:b/>
          <w:sz w:val="36"/>
          <w:szCs w:val="28"/>
        </w:rPr>
      </w:pPr>
      <w:r>
        <w:rPr>
          <w:rFonts w:hint="eastAsia"/>
          <w:b/>
          <w:sz w:val="36"/>
          <w:szCs w:val="28"/>
        </w:rPr>
        <w:lastRenderedPageBreak/>
        <w:t>目录</w:t>
      </w:r>
    </w:p>
    <w:p w:rsidR="00C45F69" w:rsidRDefault="00D42369">
      <w:pPr>
        <w:pStyle w:val="Default"/>
        <w:spacing w:line="500" w:lineRule="exact"/>
        <w:rPr>
          <w:rFonts w:ascii="仿宋_GB2312" w:hAnsi="仿宋_GB2312" w:cs="仿宋_GB2312"/>
          <w:b/>
          <w:sz w:val="28"/>
          <w:szCs w:val="28"/>
        </w:rPr>
      </w:pPr>
      <w:r>
        <w:rPr>
          <w:rFonts w:hint="eastAsia"/>
          <w:b/>
          <w:sz w:val="28"/>
          <w:szCs w:val="28"/>
        </w:rPr>
        <w:t>第一部分怀化市鹤城区水利局</w:t>
      </w:r>
      <w:r>
        <w:rPr>
          <w:rFonts w:hint="eastAsia"/>
          <w:b/>
          <w:sz w:val="28"/>
          <w:szCs w:val="28"/>
        </w:rPr>
        <w:t>单位</w:t>
      </w:r>
      <w:r>
        <w:rPr>
          <w:rFonts w:hint="eastAsia"/>
          <w:b/>
          <w:sz w:val="28"/>
          <w:szCs w:val="28"/>
        </w:rPr>
        <w:t>概况</w:t>
      </w:r>
    </w:p>
    <w:p w:rsidR="00C45F69" w:rsidRDefault="00D4236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C45F69" w:rsidRDefault="00D4236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C45F69" w:rsidRDefault="00D42369">
      <w:pPr>
        <w:pStyle w:val="Default"/>
        <w:spacing w:line="50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w:t>
      </w:r>
      <w:r>
        <w:rPr>
          <w:rFonts w:hAnsi="仿宋_GB2312" w:hint="eastAsia"/>
          <w:b/>
          <w:sz w:val="28"/>
          <w:szCs w:val="28"/>
        </w:rPr>
        <w:t>21</w:t>
      </w:r>
      <w:r>
        <w:rPr>
          <w:rFonts w:hAnsi="仿宋_GB2312" w:hint="eastAsia"/>
          <w:b/>
          <w:sz w:val="28"/>
          <w:szCs w:val="28"/>
        </w:rPr>
        <w:t>年度部门决算表</w:t>
      </w:r>
    </w:p>
    <w:p w:rsidR="00C45F69" w:rsidRDefault="00D4236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C45F69" w:rsidRDefault="00D4236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C45F69" w:rsidRDefault="00D4236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C45F69" w:rsidRDefault="00D4236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C45F69" w:rsidRDefault="00D4236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C45F69" w:rsidRDefault="00D4236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w:t>
      </w:r>
      <w:r>
        <w:rPr>
          <w:rFonts w:asciiTheme="minorEastAsia" w:eastAsiaTheme="minorEastAsia" w:hAnsiTheme="minorEastAsia" w:cs="仿宋_GB2312" w:hint="eastAsia"/>
          <w:sz w:val="28"/>
          <w:szCs w:val="28"/>
        </w:rPr>
        <w:t>明细</w:t>
      </w:r>
      <w:r>
        <w:rPr>
          <w:rFonts w:asciiTheme="minorEastAsia" w:eastAsiaTheme="minorEastAsia" w:hAnsiTheme="minorEastAsia" w:cs="仿宋_GB2312"/>
          <w:sz w:val="28"/>
          <w:szCs w:val="28"/>
        </w:rPr>
        <w:t>表</w:t>
      </w:r>
    </w:p>
    <w:p w:rsidR="00C45F69" w:rsidRDefault="00D4236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rsidR="00C45F69" w:rsidRDefault="00D4236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C45F69" w:rsidRDefault="00D4236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hint="eastAsia"/>
          <w:sz w:val="28"/>
          <w:szCs w:val="28"/>
        </w:rPr>
        <w:t>九、国有资本经营预算财政拨款支出决算表</w:t>
      </w:r>
    </w:p>
    <w:p w:rsidR="00C45F69" w:rsidRDefault="00D42369">
      <w:pPr>
        <w:pStyle w:val="Default"/>
        <w:spacing w:line="50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w:t>
      </w:r>
      <w:r>
        <w:rPr>
          <w:rFonts w:hAnsi="仿宋_GB2312" w:hint="eastAsia"/>
          <w:b/>
          <w:sz w:val="28"/>
          <w:szCs w:val="28"/>
        </w:rPr>
        <w:t>21</w:t>
      </w:r>
      <w:r>
        <w:rPr>
          <w:rFonts w:hAnsi="仿宋_GB2312" w:hint="eastAsia"/>
          <w:b/>
          <w:sz w:val="28"/>
          <w:szCs w:val="28"/>
        </w:rPr>
        <w:t>年度部门决算情况说明</w:t>
      </w:r>
    </w:p>
    <w:p w:rsidR="00C45F69" w:rsidRDefault="00D4236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C45F69" w:rsidRDefault="00D42369">
      <w:pPr>
        <w:spacing w:line="50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C45F69" w:rsidRDefault="00D42369">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C45F69" w:rsidRDefault="00D42369">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C45F69" w:rsidRDefault="00D42369">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C45F69" w:rsidRDefault="00D42369">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C45F69" w:rsidRDefault="00D42369">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三公</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经费支出决算情况说明</w:t>
      </w:r>
    </w:p>
    <w:p w:rsidR="00C45F69" w:rsidRDefault="00D42369">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C45F69" w:rsidRDefault="00D42369">
      <w:pPr>
        <w:autoSpaceDE w:val="0"/>
        <w:autoSpaceDN w:val="0"/>
        <w:adjustRightInd w:val="0"/>
        <w:spacing w:line="500" w:lineRule="exact"/>
        <w:ind w:firstLineChars="250" w:firstLine="700"/>
        <w:jc w:val="left"/>
        <w:rPr>
          <w:rFonts w:asciiTheme="minorEastAsia" w:hAnsiTheme="minorEastAsia" w:cs="仿宋_GB2312"/>
          <w:sz w:val="28"/>
          <w:szCs w:val="28"/>
        </w:rPr>
      </w:pPr>
      <w:r>
        <w:rPr>
          <w:rFonts w:ascii="仿宋_GB2312" w:hAnsi="仿宋_GB2312" w:cs="仿宋_GB2312" w:hint="eastAsia"/>
          <w:color w:val="000000"/>
          <w:kern w:val="0"/>
          <w:sz w:val="28"/>
          <w:szCs w:val="28"/>
        </w:rPr>
        <w:t>九、</w:t>
      </w:r>
      <w:r>
        <w:rPr>
          <w:rFonts w:asciiTheme="minorEastAsia" w:hAnsiTheme="minorEastAsia" w:cs="仿宋_GB2312" w:hint="eastAsia"/>
          <w:sz w:val="28"/>
          <w:szCs w:val="28"/>
        </w:rPr>
        <w:t>国有资本经营预算财政拨款收支决算情况</w:t>
      </w:r>
    </w:p>
    <w:p w:rsidR="00C45F69" w:rsidRDefault="00D42369">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机关运行经费支出说明</w:t>
      </w:r>
    </w:p>
    <w:p w:rsidR="00C45F69" w:rsidRDefault="00D42369">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十一、一般性支出情况说明</w:t>
      </w:r>
    </w:p>
    <w:p w:rsidR="00C45F69" w:rsidRDefault="00D42369">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十二、政府采购支出说明</w:t>
      </w:r>
    </w:p>
    <w:p w:rsidR="00C45F69" w:rsidRDefault="00D42369">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十三、国有资产占用情况说明</w:t>
      </w:r>
    </w:p>
    <w:p w:rsidR="00C45F69" w:rsidRDefault="00D42369">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十四、</w:t>
      </w:r>
      <w:r>
        <w:rPr>
          <w:rFonts w:asciiTheme="minorEastAsia" w:eastAsiaTheme="minorEastAsia" w:hAnsiTheme="minorEastAsia" w:cs="仿宋_GB2312" w:hint="eastAsia"/>
          <w:sz w:val="28"/>
          <w:szCs w:val="28"/>
        </w:rPr>
        <w:t>2021</w:t>
      </w:r>
      <w:r>
        <w:rPr>
          <w:rFonts w:asciiTheme="minorEastAsia" w:eastAsiaTheme="minorEastAsia" w:hAnsiTheme="minorEastAsia" w:cs="仿宋_GB2312" w:hint="eastAsia"/>
          <w:sz w:val="28"/>
          <w:szCs w:val="28"/>
        </w:rPr>
        <w:t>年</w:t>
      </w:r>
      <w:r>
        <w:rPr>
          <w:rFonts w:ascii="仿宋_GB2312" w:eastAsiaTheme="minorEastAsia" w:hAnsi="仿宋_GB2312" w:cs="仿宋_GB2312" w:hint="eastAsia"/>
          <w:sz w:val="28"/>
          <w:szCs w:val="28"/>
        </w:rPr>
        <w:t>度预算绩效情况说明</w:t>
      </w:r>
    </w:p>
    <w:p w:rsidR="00C45F69" w:rsidRDefault="00D42369">
      <w:pPr>
        <w:autoSpaceDE w:val="0"/>
        <w:autoSpaceDN w:val="0"/>
        <w:adjustRightInd w:val="0"/>
        <w:spacing w:line="500" w:lineRule="exact"/>
        <w:ind w:firstLineChars="48" w:firstLine="135"/>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r>
        <w:rPr>
          <w:rFonts w:ascii="黑体" w:eastAsia="黑体" w:hAnsi="黑体" w:cs="黑体" w:hint="eastAsia"/>
          <w:b/>
          <w:color w:val="000000"/>
          <w:kern w:val="0"/>
          <w:sz w:val="28"/>
          <w:szCs w:val="28"/>
        </w:rPr>
        <w:t xml:space="preserve">    </w:t>
      </w:r>
      <w:r>
        <w:rPr>
          <w:rFonts w:ascii="黑体" w:eastAsia="黑体" w:hAnsi="黑体" w:cs="黑体" w:hint="eastAsia"/>
          <w:b/>
          <w:color w:val="000000"/>
          <w:kern w:val="0"/>
          <w:sz w:val="28"/>
          <w:szCs w:val="28"/>
        </w:rPr>
        <w:t>第五部分附件</w:t>
      </w:r>
    </w:p>
    <w:p w:rsidR="00C45F69" w:rsidRDefault="00C45F69">
      <w:pPr>
        <w:jc w:val="center"/>
        <w:rPr>
          <w:sz w:val="72"/>
          <w:szCs w:val="72"/>
        </w:rPr>
      </w:pPr>
    </w:p>
    <w:p w:rsidR="00C45F69" w:rsidRDefault="00C45F69">
      <w:pPr>
        <w:jc w:val="center"/>
        <w:rPr>
          <w:sz w:val="72"/>
          <w:szCs w:val="72"/>
        </w:rPr>
      </w:pPr>
    </w:p>
    <w:p w:rsidR="00C45F69" w:rsidRDefault="00C45F69">
      <w:pPr>
        <w:jc w:val="center"/>
        <w:rPr>
          <w:sz w:val="72"/>
          <w:szCs w:val="72"/>
        </w:rPr>
      </w:pPr>
    </w:p>
    <w:p w:rsidR="00C45F69" w:rsidRDefault="00C45F69">
      <w:pPr>
        <w:jc w:val="center"/>
        <w:rPr>
          <w:sz w:val="72"/>
          <w:szCs w:val="72"/>
        </w:rPr>
      </w:pPr>
    </w:p>
    <w:p w:rsidR="00C45F69" w:rsidRDefault="00C45F69">
      <w:pPr>
        <w:rPr>
          <w:sz w:val="72"/>
          <w:szCs w:val="72"/>
        </w:rPr>
      </w:pPr>
    </w:p>
    <w:p w:rsidR="00C45F69" w:rsidRDefault="00D42369">
      <w:pPr>
        <w:pStyle w:val="Default"/>
        <w:jc w:val="center"/>
        <w:rPr>
          <w:sz w:val="84"/>
          <w:szCs w:val="84"/>
        </w:rPr>
      </w:pPr>
      <w:r>
        <w:rPr>
          <w:rFonts w:hint="eastAsia"/>
          <w:sz w:val="84"/>
          <w:szCs w:val="84"/>
        </w:rPr>
        <w:t>第一部分</w:t>
      </w:r>
    </w:p>
    <w:p w:rsidR="00C45F69" w:rsidRDefault="00C45F69">
      <w:pPr>
        <w:pStyle w:val="Default"/>
        <w:jc w:val="center"/>
        <w:rPr>
          <w:sz w:val="84"/>
          <w:szCs w:val="84"/>
        </w:rPr>
      </w:pPr>
    </w:p>
    <w:p w:rsidR="00C45F69" w:rsidRDefault="00D42369">
      <w:pPr>
        <w:pStyle w:val="Default"/>
        <w:jc w:val="center"/>
        <w:rPr>
          <w:sz w:val="84"/>
          <w:szCs w:val="84"/>
        </w:rPr>
      </w:pPr>
      <w:r>
        <w:rPr>
          <w:rFonts w:hint="eastAsia"/>
          <w:sz w:val="84"/>
          <w:szCs w:val="84"/>
        </w:rPr>
        <w:t>鹤城区水利局概况</w:t>
      </w:r>
    </w:p>
    <w:p w:rsidR="00C45F69" w:rsidRDefault="00C45F69">
      <w:pPr>
        <w:jc w:val="center"/>
        <w:rPr>
          <w:sz w:val="72"/>
          <w:szCs w:val="72"/>
        </w:rPr>
      </w:pPr>
    </w:p>
    <w:p w:rsidR="00C45F69" w:rsidRDefault="00C45F69">
      <w:pPr>
        <w:jc w:val="center"/>
        <w:rPr>
          <w:sz w:val="72"/>
          <w:szCs w:val="72"/>
        </w:rPr>
      </w:pPr>
    </w:p>
    <w:p w:rsidR="00C45F69" w:rsidRDefault="00C45F69">
      <w:pPr>
        <w:jc w:val="center"/>
        <w:rPr>
          <w:sz w:val="72"/>
          <w:szCs w:val="72"/>
        </w:rPr>
      </w:pPr>
    </w:p>
    <w:p w:rsidR="00C45F69" w:rsidRDefault="00C45F69">
      <w:pPr>
        <w:jc w:val="center"/>
        <w:rPr>
          <w:sz w:val="72"/>
          <w:szCs w:val="72"/>
        </w:rPr>
      </w:pPr>
    </w:p>
    <w:p w:rsidR="00C45F69" w:rsidRDefault="00C45F69">
      <w:pPr>
        <w:jc w:val="center"/>
        <w:rPr>
          <w:sz w:val="72"/>
          <w:szCs w:val="72"/>
        </w:rPr>
      </w:pPr>
    </w:p>
    <w:p w:rsidR="00C45F69" w:rsidRDefault="00C45F69">
      <w:pPr>
        <w:pStyle w:val="a9"/>
        <w:ind w:left="720" w:firstLineChars="0" w:firstLine="0"/>
        <w:jc w:val="left"/>
        <w:rPr>
          <w:rFonts w:ascii="黑体" w:eastAsia="黑体" w:hAnsi="黑体"/>
          <w:sz w:val="32"/>
          <w:szCs w:val="32"/>
        </w:rPr>
      </w:pPr>
    </w:p>
    <w:p w:rsidR="00C45F69" w:rsidRDefault="00C45F69">
      <w:pPr>
        <w:pStyle w:val="a9"/>
        <w:ind w:left="720" w:firstLineChars="0" w:firstLine="0"/>
        <w:jc w:val="left"/>
        <w:rPr>
          <w:rFonts w:ascii="黑体" w:eastAsia="黑体" w:hAnsi="黑体"/>
          <w:sz w:val="32"/>
          <w:szCs w:val="32"/>
        </w:rPr>
      </w:pPr>
    </w:p>
    <w:p w:rsidR="00C45F69" w:rsidRDefault="00C45F69">
      <w:pPr>
        <w:pStyle w:val="a9"/>
        <w:ind w:left="720" w:firstLineChars="0" w:firstLine="0"/>
        <w:jc w:val="left"/>
        <w:rPr>
          <w:rFonts w:ascii="黑体" w:eastAsia="黑体" w:hAnsi="黑体"/>
          <w:sz w:val="32"/>
          <w:szCs w:val="32"/>
        </w:rPr>
      </w:pPr>
    </w:p>
    <w:p w:rsidR="00C45F69" w:rsidRDefault="00D42369">
      <w:pPr>
        <w:pStyle w:val="a9"/>
        <w:numPr>
          <w:ilvl w:val="0"/>
          <w:numId w:val="1"/>
        </w:numPr>
        <w:ind w:firstLineChars="0"/>
        <w:jc w:val="left"/>
        <w:rPr>
          <w:rFonts w:ascii="黑体" w:eastAsia="黑体" w:hAnsi="黑体"/>
          <w:sz w:val="32"/>
          <w:szCs w:val="32"/>
        </w:rPr>
      </w:pPr>
      <w:r>
        <w:rPr>
          <w:rFonts w:ascii="黑体" w:eastAsia="黑体" w:hAnsi="黑体"/>
          <w:sz w:val="32"/>
          <w:szCs w:val="32"/>
        </w:rPr>
        <w:lastRenderedPageBreak/>
        <w:t>部门职责</w:t>
      </w:r>
    </w:p>
    <w:p w:rsidR="00C45F69" w:rsidRDefault="00D42369">
      <w:pPr>
        <w:ind w:firstLineChars="250" w:firstLine="800"/>
        <w:jc w:val="left"/>
        <w:rPr>
          <w:rFonts w:asciiTheme="minorEastAsia" w:hAnsiTheme="minorEastAsia"/>
          <w:sz w:val="32"/>
          <w:szCs w:val="32"/>
        </w:rPr>
      </w:pPr>
      <w:r>
        <w:rPr>
          <w:rFonts w:asciiTheme="minorEastAsia" w:hAnsiTheme="minorEastAsia" w:hint="eastAsia"/>
          <w:sz w:val="32"/>
          <w:szCs w:val="32"/>
        </w:rPr>
        <w:t>（一）贯彻实施国家有关水利、水土保持政策和法律、法规，统一管理全区水资源，拟定全区城乡供水、计划用水、节约用水政策；编制全区城乡供水水源规划，组织、指导全区水利基本建设，承担我区水旱灾害防治工作，负责全区移民工作；</w:t>
      </w:r>
    </w:p>
    <w:p w:rsidR="00C45F69" w:rsidRDefault="00D42369">
      <w:pPr>
        <w:adjustRightInd w:val="0"/>
        <w:snapToGrid w:val="0"/>
        <w:spacing w:line="600" w:lineRule="exact"/>
        <w:ind w:firstLineChars="200" w:firstLine="640"/>
        <w:rPr>
          <w:rFonts w:asciiTheme="minorEastAsia" w:hAnsiTheme="minorEastAsia"/>
          <w:sz w:val="32"/>
          <w:szCs w:val="32"/>
        </w:rPr>
      </w:pPr>
      <w:r>
        <w:rPr>
          <w:rFonts w:asciiTheme="minorEastAsia" w:hAnsiTheme="minorEastAsia" w:hint="eastAsia"/>
          <w:sz w:val="32"/>
          <w:szCs w:val="32"/>
        </w:rPr>
        <w:t>（二）组织实施取水许可制度，负责水资源费等</w:t>
      </w:r>
      <w:proofErr w:type="gramStart"/>
      <w:r>
        <w:rPr>
          <w:rFonts w:asciiTheme="minorEastAsia" w:hAnsiTheme="minorEastAsia" w:hint="eastAsia"/>
          <w:sz w:val="32"/>
          <w:szCs w:val="32"/>
        </w:rPr>
        <w:t>规</w:t>
      </w:r>
      <w:proofErr w:type="gramEnd"/>
      <w:r>
        <w:rPr>
          <w:rFonts w:asciiTheme="minorEastAsia" w:hAnsiTheme="minorEastAsia" w:hint="eastAsia"/>
          <w:sz w:val="32"/>
          <w:szCs w:val="32"/>
        </w:rPr>
        <w:t>费的征收、使用和管理工作；组织实施全区农田水利基本建设、农村人畜饮水、小型水库除险加固。负责全区城市防洪和舞水河、太平溪城区段的综合治理、管理和维护；承担我区水旱灾害防治工作，组织、协调、</w:t>
      </w:r>
      <w:r>
        <w:rPr>
          <w:rFonts w:asciiTheme="minorEastAsia" w:hAnsiTheme="minorEastAsia" w:hint="eastAsia"/>
          <w:sz w:val="32"/>
          <w:szCs w:val="32"/>
        </w:rPr>
        <w:t>监督、指导全区防洪抗旱工作，对主要河流和重要水利工程实施防汛抗旱调度；负责全区移民工作，及移民开发项目建设，组织实施水利工程移民安置验收、监督评估等制度，指导监督水库移民后期扶持政策的实施，协调推动水库移民对口支援等工作；负责本部门所有行政审批事项的统一受理、登记、申报资料初审及办结事项的缴费、制证（文）、盖章、发证（文）等服务工作；完成区委和区政府交办的其他任务。</w:t>
      </w:r>
    </w:p>
    <w:p w:rsidR="00C45F69" w:rsidRDefault="00D42369">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C45F69" w:rsidRDefault="00D42369">
      <w:pPr>
        <w:ind w:firstLineChars="250" w:firstLine="800"/>
        <w:jc w:val="left"/>
        <w:rPr>
          <w:rFonts w:asciiTheme="minorEastAsia" w:hAnsiTheme="minorEastAsia"/>
          <w:sz w:val="32"/>
          <w:szCs w:val="32"/>
        </w:rPr>
      </w:pPr>
      <w:r>
        <w:rPr>
          <w:rFonts w:asciiTheme="minorEastAsia" w:hAnsiTheme="minorEastAsia" w:hint="eastAsia"/>
          <w:sz w:val="32"/>
          <w:szCs w:val="32"/>
        </w:rPr>
        <w:t>（一）内设机构设置。鹤城区水利局内设机构包括：办公室（人事、财务、党建），水利事务中心，水旱灾害防御事务中心。</w:t>
      </w:r>
    </w:p>
    <w:p w:rsidR="00C45F69" w:rsidRDefault="00D42369">
      <w:pPr>
        <w:ind w:firstLineChars="250" w:firstLine="800"/>
        <w:jc w:val="left"/>
        <w:rPr>
          <w:rFonts w:asciiTheme="minorEastAsia" w:hAnsiTheme="minorEastAsia"/>
          <w:sz w:val="32"/>
          <w:szCs w:val="32"/>
        </w:rPr>
      </w:pPr>
      <w:r>
        <w:rPr>
          <w:rFonts w:asciiTheme="minorEastAsia" w:hAnsiTheme="minorEastAsia" w:hint="eastAsia"/>
          <w:sz w:val="32"/>
          <w:szCs w:val="32"/>
        </w:rPr>
        <w:t>（二）决算单位构成。鹤城区水利局</w:t>
      </w:r>
      <w:r>
        <w:rPr>
          <w:rFonts w:asciiTheme="minorEastAsia" w:hAnsiTheme="minorEastAsia" w:hint="eastAsia"/>
          <w:sz w:val="32"/>
          <w:szCs w:val="32"/>
        </w:rPr>
        <w:t>2021</w:t>
      </w:r>
      <w:r>
        <w:rPr>
          <w:rFonts w:asciiTheme="minorEastAsia" w:hAnsiTheme="minorEastAsia" w:hint="eastAsia"/>
          <w:sz w:val="32"/>
          <w:szCs w:val="32"/>
        </w:rPr>
        <w:t>年部门决算汇总公开单位构成包括：鹤城区水利局本级以及纳入</w:t>
      </w:r>
      <w:r>
        <w:rPr>
          <w:rFonts w:asciiTheme="minorEastAsia" w:hAnsiTheme="minorEastAsia" w:hint="eastAsia"/>
          <w:sz w:val="32"/>
          <w:szCs w:val="32"/>
        </w:rPr>
        <w:t>2021</w:t>
      </w:r>
      <w:r>
        <w:rPr>
          <w:rFonts w:asciiTheme="minorEastAsia" w:hAnsiTheme="minorEastAsia" w:hint="eastAsia"/>
          <w:sz w:val="32"/>
          <w:szCs w:val="32"/>
        </w:rPr>
        <w:t>年部门预算编制范围的二级部门预算单位包括：竹林坪水库管理所、板木溪水库管理所、红岩水轮泵管理站。</w:t>
      </w:r>
    </w:p>
    <w:p w:rsidR="00C45F69" w:rsidRDefault="00C45F69">
      <w:pPr>
        <w:ind w:firstLineChars="250" w:firstLine="800"/>
        <w:jc w:val="left"/>
        <w:rPr>
          <w:rFonts w:asciiTheme="minorEastAsia" w:hAnsiTheme="minorEastAsia"/>
          <w:sz w:val="32"/>
          <w:szCs w:val="32"/>
        </w:rPr>
      </w:pPr>
    </w:p>
    <w:p w:rsidR="00C45F69" w:rsidRDefault="00C45F69">
      <w:pPr>
        <w:jc w:val="center"/>
        <w:rPr>
          <w:rFonts w:ascii="黑体" w:eastAsia="黑体" w:hAnsi="黑体"/>
          <w:sz w:val="28"/>
          <w:szCs w:val="28"/>
        </w:rPr>
      </w:pPr>
    </w:p>
    <w:p w:rsidR="00C45F69" w:rsidRDefault="00C45F69">
      <w:pPr>
        <w:jc w:val="center"/>
        <w:rPr>
          <w:rFonts w:ascii="黑体" w:eastAsia="黑体" w:hAnsi="黑体"/>
          <w:sz w:val="28"/>
          <w:szCs w:val="28"/>
        </w:rPr>
      </w:pPr>
    </w:p>
    <w:p w:rsidR="00C45F69" w:rsidRDefault="00C45F69">
      <w:pPr>
        <w:jc w:val="center"/>
        <w:rPr>
          <w:rFonts w:ascii="黑体" w:eastAsia="黑体" w:hAnsi="黑体"/>
          <w:sz w:val="28"/>
          <w:szCs w:val="28"/>
        </w:rPr>
      </w:pPr>
    </w:p>
    <w:p w:rsidR="00C45F69" w:rsidRDefault="00C45F69">
      <w:pPr>
        <w:rPr>
          <w:sz w:val="72"/>
          <w:szCs w:val="72"/>
        </w:rPr>
      </w:pPr>
    </w:p>
    <w:p w:rsidR="00C45F69" w:rsidRDefault="00C45F69" w:rsidP="002973FB">
      <w:pPr>
        <w:pStyle w:val="a0"/>
        <w:ind w:left="1860" w:hanging="1440"/>
        <w:rPr>
          <w:sz w:val="72"/>
          <w:szCs w:val="72"/>
        </w:rPr>
      </w:pPr>
    </w:p>
    <w:p w:rsidR="00C45F69" w:rsidRDefault="00C45F69">
      <w:pPr>
        <w:rPr>
          <w:sz w:val="72"/>
          <w:szCs w:val="72"/>
        </w:rPr>
      </w:pPr>
    </w:p>
    <w:p w:rsidR="00C45F69" w:rsidRDefault="00C45F69" w:rsidP="002973FB">
      <w:pPr>
        <w:pStyle w:val="a0"/>
        <w:ind w:left="840" w:hanging="420"/>
      </w:pPr>
    </w:p>
    <w:p w:rsidR="00C45F69" w:rsidRDefault="00C45F69"/>
    <w:p w:rsidR="00C45F69" w:rsidRDefault="00C45F69">
      <w:pPr>
        <w:jc w:val="center"/>
        <w:rPr>
          <w:sz w:val="72"/>
          <w:szCs w:val="72"/>
        </w:rPr>
      </w:pPr>
    </w:p>
    <w:p w:rsidR="00C45F69" w:rsidRDefault="00D42369">
      <w:pPr>
        <w:jc w:val="center"/>
        <w:rPr>
          <w:sz w:val="72"/>
          <w:szCs w:val="72"/>
        </w:rPr>
      </w:pPr>
      <w:r>
        <w:rPr>
          <w:rFonts w:hint="eastAsia"/>
          <w:sz w:val="72"/>
          <w:szCs w:val="72"/>
        </w:rPr>
        <w:t>第二部分</w:t>
      </w:r>
    </w:p>
    <w:p w:rsidR="00C45F69" w:rsidRDefault="00C45F69">
      <w:pPr>
        <w:jc w:val="center"/>
        <w:rPr>
          <w:sz w:val="72"/>
          <w:szCs w:val="72"/>
        </w:rPr>
      </w:pPr>
    </w:p>
    <w:p w:rsidR="00C45F69" w:rsidRDefault="00D42369">
      <w:pPr>
        <w:jc w:val="center"/>
        <w:rPr>
          <w:sz w:val="72"/>
          <w:szCs w:val="72"/>
        </w:rPr>
      </w:pPr>
      <w:r>
        <w:rPr>
          <w:rFonts w:hint="eastAsia"/>
          <w:sz w:val="72"/>
          <w:szCs w:val="72"/>
        </w:rPr>
        <w:t>部门决算表</w:t>
      </w:r>
      <w:r>
        <w:rPr>
          <w:sz w:val="72"/>
          <w:szCs w:val="72"/>
        </w:rPr>
        <w:br/>
      </w:r>
      <w:r>
        <w:rPr>
          <w:rFonts w:hint="eastAsia"/>
          <w:sz w:val="72"/>
          <w:szCs w:val="72"/>
        </w:rPr>
        <w:t>（表格见附件）</w:t>
      </w:r>
    </w:p>
    <w:p w:rsidR="00C45F69" w:rsidRDefault="00C45F69">
      <w:pPr>
        <w:jc w:val="center"/>
        <w:rPr>
          <w:sz w:val="72"/>
          <w:szCs w:val="72"/>
        </w:rPr>
      </w:pPr>
    </w:p>
    <w:p w:rsidR="00C45F69" w:rsidRDefault="00C45F69">
      <w:pPr>
        <w:jc w:val="center"/>
        <w:rPr>
          <w:sz w:val="72"/>
          <w:szCs w:val="72"/>
        </w:rPr>
      </w:pPr>
    </w:p>
    <w:p w:rsidR="00C45F69" w:rsidRDefault="00C45F69">
      <w:pPr>
        <w:jc w:val="center"/>
        <w:rPr>
          <w:sz w:val="72"/>
          <w:szCs w:val="72"/>
        </w:rPr>
      </w:pPr>
    </w:p>
    <w:p w:rsidR="00C45F69" w:rsidRDefault="00C45F69">
      <w:pPr>
        <w:jc w:val="center"/>
        <w:rPr>
          <w:sz w:val="72"/>
          <w:szCs w:val="72"/>
        </w:rPr>
      </w:pPr>
    </w:p>
    <w:p w:rsidR="00C45F69" w:rsidRDefault="00C45F69">
      <w:pPr>
        <w:jc w:val="center"/>
        <w:rPr>
          <w:sz w:val="72"/>
          <w:szCs w:val="72"/>
        </w:rPr>
      </w:pPr>
    </w:p>
    <w:p w:rsidR="00C45F69" w:rsidRDefault="00C45F69">
      <w:pPr>
        <w:jc w:val="center"/>
        <w:rPr>
          <w:sz w:val="72"/>
          <w:szCs w:val="72"/>
        </w:rPr>
      </w:pPr>
    </w:p>
    <w:p w:rsidR="00C45F69" w:rsidRDefault="00C45F69">
      <w:pPr>
        <w:jc w:val="left"/>
        <w:rPr>
          <w:rFonts w:asciiTheme="minorEastAsia" w:hAnsiTheme="minorEastAsia"/>
          <w:sz w:val="32"/>
          <w:szCs w:val="32"/>
        </w:rPr>
        <w:sectPr w:rsidR="00C45F69">
          <w:pgSz w:w="11906" w:h="16838"/>
          <w:pgMar w:top="720" w:right="720" w:bottom="720" w:left="720" w:header="851" w:footer="992" w:gutter="0"/>
          <w:cols w:space="425"/>
          <w:docGrid w:type="lines" w:linePitch="312"/>
        </w:sectPr>
      </w:pPr>
    </w:p>
    <w:p w:rsidR="00C45F69" w:rsidRDefault="00C45F69">
      <w:pPr>
        <w:pStyle w:val="Default"/>
        <w:jc w:val="both"/>
        <w:rPr>
          <w:sz w:val="72"/>
          <w:szCs w:val="72"/>
        </w:rPr>
      </w:pPr>
    </w:p>
    <w:p w:rsidR="00C45F69" w:rsidRDefault="00C45F69">
      <w:pPr>
        <w:pStyle w:val="Default"/>
        <w:jc w:val="both"/>
        <w:rPr>
          <w:sz w:val="72"/>
          <w:szCs w:val="72"/>
        </w:rPr>
      </w:pPr>
    </w:p>
    <w:p w:rsidR="00C45F69" w:rsidRDefault="00C45F69">
      <w:pPr>
        <w:pStyle w:val="Default"/>
        <w:jc w:val="both"/>
        <w:rPr>
          <w:sz w:val="72"/>
          <w:szCs w:val="72"/>
        </w:rPr>
      </w:pPr>
    </w:p>
    <w:p w:rsidR="00C45F69" w:rsidRDefault="00C45F69">
      <w:pPr>
        <w:pStyle w:val="Default"/>
        <w:jc w:val="both"/>
        <w:rPr>
          <w:sz w:val="72"/>
          <w:szCs w:val="72"/>
        </w:rPr>
      </w:pPr>
    </w:p>
    <w:p w:rsidR="00C45F69" w:rsidRDefault="00C45F69">
      <w:pPr>
        <w:pStyle w:val="Default"/>
        <w:jc w:val="both"/>
        <w:rPr>
          <w:sz w:val="72"/>
          <w:szCs w:val="72"/>
        </w:rPr>
      </w:pPr>
    </w:p>
    <w:p w:rsidR="00C45F69" w:rsidRDefault="00C45F69">
      <w:pPr>
        <w:pStyle w:val="Default"/>
        <w:jc w:val="center"/>
        <w:rPr>
          <w:sz w:val="72"/>
          <w:szCs w:val="72"/>
        </w:rPr>
      </w:pPr>
    </w:p>
    <w:p w:rsidR="00C45F69" w:rsidRDefault="00D42369">
      <w:pPr>
        <w:pStyle w:val="Default"/>
        <w:jc w:val="center"/>
        <w:rPr>
          <w:sz w:val="72"/>
          <w:szCs w:val="72"/>
        </w:rPr>
      </w:pPr>
      <w:r>
        <w:rPr>
          <w:rFonts w:hint="eastAsia"/>
          <w:sz w:val="72"/>
          <w:szCs w:val="72"/>
        </w:rPr>
        <w:t>第三部分</w:t>
      </w:r>
    </w:p>
    <w:p w:rsidR="00C45F69" w:rsidRDefault="00C45F69">
      <w:pPr>
        <w:pStyle w:val="Default"/>
        <w:jc w:val="center"/>
        <w:rPr>
          <w:sz w:val="70"/>
          <w:szCs w:val="70"/>
        </w:rPr>
      </w:pPr>
    </w:p>
    <w:p w:rsidR="00C45F69" w:rsidRDefault="00D42369">
      <w:pPr>
        <w:pStyle w:val="Default"/>
        <w:jc w:val="center"/>
        <w:rPr>
          <w:sz w:val="70"/>
          <w:szCs w:val="70"/>
        </w:rPr>
      </w:pPr>
      <w:r>
        <w:rPr>
          <w:sz w:val="70"/>
          <w:szCs w:val="70"/>
        </w:rPr>
        <w:t>20</w:t>
      </w:r>
      <w:r>
        <w:rPr>
          <w:rFonts w:hint="eastAsia"/>
          <w:sz w:val="70"/>
          <w:szCs w:val="70"/>
        </w:rPr>
        <w:t>21</w:t>
      </w:r>
      <w:r>
        <w:rPr>
          <w:rFonts w:hint="eastAsia"/>
          <w:sz w:val="70"/>
          <w:szCs w:val="70"/>
        </w:rPr>
        <w:t>年度部门决算情况说明</w:t>
      </w:r>
    </w:p>
    <w:p w:rsidR="00C45F69" w:rsidRDefault="00D42369">
      <w:pPr>
        <w:widowControl/>
        <w:jc w:val="left"/>
        <w:rPr>
          <w:rFonts w:asciiTheme="minorEastAsia" w:hAnsiTheme="minorEastAsia"/>
          <w:sz w:val="32"/>
          <w:szCs w:val="32"/>
        </w:rPr>
      </w:pPr>
      <w:r>
        <w:rPr>
          <w:sz w:val="70"/>
          <w:szCs w:val="70"/>
        </w:rPr>
        <w:br w:type="page"/>
      </w:r>
    </w:p>
    <w:p w:rsidR="00C45F69" w:rsidRDefault="00D42369">
      <w:pPr>
        <w:pStyle w:val="Default"/>
        <w:rPr>
          <w:rFonts w:hAnsi="黑体"/>
          <w:b/>
          <w:sz w:val="32"/>
          <w:szCs w:val="32"/>
        </w:rPr>
      </w:pPr>
      <w:r>
        <w:rPr>
          <w:rFonts w:hAnsi="黑体" w:hint="eastAsia"/>
          <w:b/>
          <w:sz w:val="32"/>
          <w:szCs w:val="32"/>
        </w:rPr>
        <w:lastRenderedPageBreak/>
        <w:t>一、收入支出决算总体情况说明</w:t>
      </w:r>
    </w:p>
    <w:p w:rsidR="00C45F69" w:rsidRDefault="00D42369">
      <w:pPr>
        <w:pStyle w:val="a4"/>
        <w:ind w:firstLineChars="200" w:firstLine="640"/>
        <w:rPr>
          <w:rFonts w:asciiTheme="minorEastAsia" w:hAnsiTheme="minorEastAsia"/>
          <w:sz w:val="32"/>
          <w:szCs w:val="32"/>
        </w:rPr>
      </w:pPr>
      <w:r>
        <w:rPr>
          <w:rFonts w:asciiTheme="minorEastAsia" w:hAnsiTheme="minorEastAsia" w:hint="eastAsia"/>
          <w:sz w:val="32"/>
          <w:szCs w:val="32"/>
        </w:rPr>
        <w:t>2021</w:t>
      </w:r>
      <w:r>
        <w:rPr>
          <w:rFonts w:asciiTheme="minorEastAsia" w:hAnsiTheme="minorEastAsia" w:hint="eastAsia"/>
          <w:sz w:val="32"/>
          <w:szCs w:val="32"/>
        </w:rPr>
        <w:t>年度收入合计</w:t>
      </w:r>
      <w:r>
        <w:rPr>
          <w:rFonts w:asciiTheme="minorEastAsia" w:hAnsiTheme="minorEastAsia" w:hint="eastAsia"/>
          <w:sz w:val="32"/>
          <w:szCs w:val="32"/>
        </w:rPr>
        <w:t>4799.50</w:t>
      </w:r>
      <w:r>
        <w:rPr>
          <w:rFonts w:asciiTheme="minorEastAsia" w:hAnsiTheme="minorEastAsia" w:hint="eastAsia"/>
          <w:sz w:val="32"/>
          <w:szCs w:val="32"/>
        </w:rPr>
        <w:t>万元</w:t>
      </w:r>
      <w:r>
        <w:rPr>
          <w:rFonts w:asciiTheme="minorEastAsia" w:hAnsiTheme="minorEastAsia" w:hint="eastAsia"/>
          <w:sz w:val="32"/>
          <w:szCs w:val="32"/>
        </w:rPr>
        <w:t>，</w:t>
      </w:r>
      <w:r>
        <w:rPr>
          <w:rFonts w:asciiTheme="minorEastAsia" w:hAnsiTheme="minorEastAsia" w:hint="eastAsia"/>
          <w:sz w:val="32"/>
          <w:szCs w:val="32"/>
        </w:rPr>
        <w:t>年初结转和结余</w:t>
      </w:r>
      <w:r>
        <w:rPr>
          <w:rFonts w:asciiTheme="minorEastAsia" w:hAnsiTheme="minorEastAsia" w:hint="eastAsia"/>
          <w:sz w:val="32"/>
          <w:szCs w:val="32"/>
        </w:rPr>
        <w:t>33.61</w:t>
      </w:r>
      <w:r>
        <w:rPr>
          <w:rFonts w:asciiTheme="minorEastAsia" w:hAnsiTheme="minorEastAsia" w:hint="eastAsia"/>
          <w:sz w:val="32"/>
          <w:szCs w:val="32"/>
        </w:rPr>
        <w:t>万元，收入总计</w:t>
      </w:r>
      <w:r>
        <w:rPr>
          <w:rFonts w:asciiTheme="minorEastAsia" w:hAnsiTheme="minorEastAsia" w:hint="eastAsia"/>
          <w:sz w:val="32"/>
          <w:szCs w:val="32"/>
        </w:rPr>
        <w:t>4833.11</w:t>
      </w:r>
      <w:r>
        <w:rPr>
          <w:rFonts w:asciiTheme="minorEastAsia" w:hAnsiTheme="minorEastAsia" w:hint="eastAsia"/>
          <w:sz w:val="32"/>
          <w:szCs w:val="32"/>
        </w:rPr>
        <w:t>万元</w:t>
      </w:r>
      <w:r>
        <w:rPr>
          <w:rFonts w:asciiTheme="minorEastAsia" w:hAnsiTheme="minorEastAsia" w:hint="eastAsia"/>
          <w:sz w:val="32"/>
          <w:szCs w:val="32"/>
        </w:rPr>
        <w:t>。</w:t>
      </w:r>
      <w:r>
        <w:rPr>
          <w:rFonts w:asciiTheme="minorEastAsia" w:hAnsiTheme="minorEastAsia" w:hint="eastAsia"/>
          <w:sz w:val="32"/>
          <w:szCs w:val="32"/>
        </w:rPr>
        <w:t>与上年相比，增加</w:t>
      </w:r>
      <w:r>
        <w:rPr>
          <w:rFonts w:asciiTheme="minorEastAsia" w:hAnsiTheme="minorEastAsia" w:hint="eastAsia"/>
          <w:sz w:val="32"/>
          <w:szCs w:val="32"/>
        </w:rPr>
        <w:t>278.73</w:t>
      </w:r>
      <w:r>
        <w:rPr>
          <w:rFonts w:asciiTheme="minorEastAsia" w:hAnsiTheme="minorEastAsia" w:hint="eastAsia"/>
          <w:sz w:val="32"/>
          <w:szCs w:val="32"/>
        </w:rPr>
        <w:t>万元，增长</w:t>
      </w:r>
      <w:r>
        <w:rPr>
          <w:rFonts w:asciiTheme="minorEastAsia" w:hAnsiTheme="minorEastAsia" w:hint="eastAsia"/>
          <w:sz w:val="32"/>
          <w:szCs w:val="32"/>
        </w:rPr>
        <w:t>5.8%</w:t>
      </w:r>
      <w:r>
        <w:rPr>
          <w:rFonts w:asciiTheme="minorEastAsia" w:hAnsiTheme="minorEastAsia" w:hint="eastAsia"/>
          <w:sz w:val="32"/>
          <w:szCs w:val="32"/>
        </w:rPr>
        <w:t>，主要是因为增加了上级专项资金项目投入。</w:t>
      </w:r>
    </w:p>
    <w:p w:rsidR="00C45F69" w:rsidRDefault="00D4236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年度支出</w:t>
      </w:r>
      <w:r>
        <w:rPr>
          <w:rFonts w:asciiTheme="minorEastAsia" w:eastAsiaTheme="minorEastAsia" w:hAnsiTheme="minorEastAsia" w:hint="eastAsia"/>
          <w:sz w:val="32"/>
          <w:szCs w:val="32"/>
        </w:rPr>
        <w:t>总</w:t>
      </w:r>
      <w:r>
        <w:rPr>
          <w:rFonts w:asciiTheme="minorEastAsia" w:eastAsiaTheme="minorEastAsia" w:hAnsiTheme="minorEastAsia" w:hint="eastAsia"/>
          <w:sz w:val="32"/>
          <w:szCs w:val="32"/>
        </w:rPr>
        <w:t>计</w:t>
      </w:r>
      <w:r>
        <w:rPr>
          <w:rFonts w:asciiTheme="minorEastAsia" w:eastAsiaTheme="minorEastAsia" w:hAnsiTheme="minorEastAsia" w:hint="eastAsia"/>
          <w:sz w:val="32"/>
          <w:szCs w:val="32"/>
        </w:rPr>
        <w:t>4833.11</w:t>
      </w:r>
      <w:r>
        <w:rPr>
          <w:rFonts w:asciiTheme="minorEastAsia" w:eastAsiaTheme="minorEastAsia" w:hAnsiTheme="minorEastAsia" w:hint="eastAsia"/>
          <w:sz w:val="32"/>
          <w:szCs w:val="32"/>
        </w:rPr>
        <w:t>万元。与上年相比，增加</w:t>
      </w:r>
      <w:r>
        <w:rPr>
          <w:rFonts w:asciiTheme="minorEastAsia" w:eastAsiaTheme="minorEastAsia" w:hAnsiTheme="minorEastAsia" w:hint="eastAsia"/>
          <w:sz w:val="32"/>
          <w:szCs w:val="32"/>
        </w:rPr>
        <w:t>328.74</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6.8%</w:t>
      </w:r>
      <w:r>
        <w:rPr>
          <w:rFonts w:asciiTheme="minorEastAsia" w:eastAsiaTheme="minorEastAsia" w:hAnsiTheme="minorEastAsia" w:hint="eastAsia"/>
          <w:sz w:val="32"/>
          <w:szCs w:val="32"/>
        </w:rPr>
        <w:t>，主要是因为项目支出增加。</w:t>
      </w:r>
    </w:p>
    <w:p w:rsidR="00C45F69" w:rsidRDefault="00D42369">
      <w:pPr>
        <w:pStyle w:val="Default"/>
        <w:rPr>
          <w:rFonts w:hAnsi="黑体"/>
          <w:b/>
          <w:sz w:val="32"/>
          <w:szCs w:val="32"/>
        </w:rPr>
      </w:pPr>
      <w:r>
        <w:rPr>
          <w:rFonts w:hAnsi="黑体" w:hint="eastAsia"/>
          <w:b/>
          <w:sz w:val="32"/>
          <w:szCs w:val="32"/>
        </w:rPr>
        <w:t>二、收入决算情况说明</w:t>
      </w:r>
    </w:p>
    <w:p w:rsidR="00C45F69" w:rsidRDefault="00D4236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年度收入合计</w:t>
      </w:r>
      <w:r>
        <w:rPr>
          <w:rFonts w:asciiTheme="minorEastAsia" w:eastAsiaTheme="minorEastAsia" w:hAnsiTheme="minorEastAsia" w:hint="eastAsia"/>
          <w:sz w:val="32"/>
          <w:szCs w:val="32"/>
        </w:rPr>
        <w:t>4799.50</w:t>
      </w:r>
      <w:r>
        <w:rPr>
          <w:rFonts w:asciiTheme="minorEastAsia" w:eastAsiaTheme="minorEastAsia" w:hAnsiTheme="minorEastAsia" w:hint="eastAsia"/>
          <w:sz w:val="32"/>
          <w:szCs w:val="32"/>
        </w:rPr>
        <w:t>万元，其中：财政拨款收入</w:t>
      </w:r>
      <w:r>
        <w:rPr>
          <w:rFonts w:asciiTheme="minorEastAsia" w:eastAsiaTheme="minorEastAsia" w:hAnsiTheme="minorEastAsia" w:hint="eastAsia"/>
          <w:sz w:val="32"/>
          <w:szCs w:val="32"/>
        </w:rPr>
        <w:t>4799.50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；上级补助收入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；附属单位上缴收入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；其他收入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C45F69" w:rsidRDefault="00D42369">
      <w:pPr>
        <w:pStyle w:val="Default"/>
        <w:rPr>
          <w:rFonts w:hAnsi="黑体"/>
          <w:b/>
          <w:sz w:val="32"/>
          <w:szCs w:val="32"/>
        </w:rPr>
      </w:pPr>
      <w:r>
        <w:rPr>
          <w:rFonts w:hAnsi="黑体" w:hint="eastAsia"/>
          <w:b/>
          <w:sz w:val="32"/>
          <w:szCs w:val="32"/>
        </w:rPr>
        <w:t>三、支出决算情况说明</w:t>
      </w:r>
    </w:p>
    <w:p w:rsidR="00C45F69" w:rsidRDefault="00D4236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年度支出合计</w:t>
      </w:r>
      <w:r>
        <w:rPr>
          <w:rFonts w:asciiTheme="minorEastAsia" w:eastAsiaTheme="minorEastAsia" w:hAnsiTheme="minorEastAsia" w:hint="eastAsia"/>
          <w:sz w:val="32"/>
          <w:szCs w:val="32"/>
        </w:rPr>
        <w:t>4833.11</w:t>
      </w:r>
      <w:r>
        <w:rPr>
          <w:rFonts w:asciiTheme="minorEastAsia" w:eastAsiaTheme="minorEastAsia" w:hAnsiTheme="minorEastAsia" w:hint="eastAsia"/>
          <w:sz w:val="32"/>
          <w:szCs w:val="32"/>
        </w:rPr>
        <w:t>万元，其</w:t>
      </w:r>
      <w:r>
        <w:rPr>
          <w:rFonts w:asciiTheme="minorEastAsia" w:eastAsiaTheme="minorEastAsia" w:hAnsiTheme="minorEastAsia" w:hint="eastAsia"/>
          <w:sz w:val="32"/>
          <w:szCs w:val="32"/>
        </w:rPr>
        <w:t>中：基本支出</w:t>
      </w:r>
      <w:r>
        <w:rPr>
          <w:rFonts w:asciiTheme="minorEastAsia" w:eastAsiaTheme="minorEastAsia" w:hAnsiTheme="minorEastAsia" w:hint="eastAsia"/>
          <w:sz w:val="32"/>
          <w:szCs w:val="32"/>
        </w:rPr>
        <w:t>1179</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24.39%</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3654.11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75.61%</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C45F69" w:rsidRDefault="00D42369">
      <w:pPr>
        <w:pStyle w:val="Default"/>
        <w:rPr>
          <w:rFonts w:hAnsi="黑体"/>
          <w:b/>
          <w:sz w:val="32"/>
          <w:szCs w:val="32"/>
        </w:rPr>
      </w:pPr>
      <w:r>
        <w:rPr>
          <w:rFonts w:hAnsi="黑体" w:hint="eastAsia"/>
          <w:b/>
          <w:sz w:val="32"/>
          <w:szCs w:val="32"/>
        </w:rPr>
        <w:t>四、财政拨款收入支出决算总体情况说明</w:t>
      </w:r>
    </w:p>
    <w:p w:rsidR="00C45F69" w:rsidRDefault="00D4236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年度财政拨款收入合计</w:t>
      </w:r>
      <w:r>
        <w:rPr>
          <w:rFonts w:asciiTheme="minorEastAsia" w:eastAsiaTheme="minorEastAsia" w:hAnsiTheme="minorEastAsia" w:hint="eastAsia"/>
          <w:sz w:val="32"/>
          <w:szCs w:val="32"/>
        </w:rPr>
        <w:t>4799.5</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年初结转和结余</w:t>
      </w:r>
      <w:r>
        <w:rPr>
          <w:rFonts w:asciiTheme="minorEastAsia" w:eastAsiaTheme="minorEastAsia" w:hAnsiTheme="minorEastAsia" w:hint="eastAsia"/>
          <w:sz w:val="32"/>
          <w:szCs w:val="32"/>
        </w:rPr>
        <w:t>33.61</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财政拨款收入</w:t>
      </w:r>
      <w:r>
        <w:rPr>
          <w:rFonts w:asciiTheme="minorEastAsia" w:eastAsiaTheme="minorEastAsia" w:hAnsiTheme="minorEastAsia" w:hint="eastAsia"/>
          <w:sz w:val="32"/>
          <w:szCs w:val="32"/>
        </w:rPr>
        <w:t>总计</w:t>
      </w:r>
      <w:r>
        <w:rPr>
          <w:rFonts w:asciiTheme="minorEastAsia" w:eastAsiaTheme="minorEastAsia" w:hAnsiTheme="minorEastAsia" w:hint="eastAsia"/>
          <w:sz w:val="32"/>
          <w:szCs w:val="32"/>
        </w:rPr>
        <w:t>4833.11</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与上年相比，增加</w:t>
      </w:r>
      <w:r>
        <w:rPr>
          <w:rFonts w:asciiTheme="minorEastAsia" w:eastAsiaTheme="minorEastAsia" w:hAnsiTheme="minorEastAsia" w:hint="eastAsia"/>
          <w:sz w:val="32"/>
          <w:szCs w:val="32"/>
        </w:rPr>
        <w:t>278.73</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5.8%</w:t>
      </w:r>
      <w:r>
        <w:rPr>
          <w:rFonts w:asciiTheme="minorEastAsia" w:eastAsiaTheme="minorEastAsia" w:hAnsiTheme="minorEastAsia" w:hint="eastAsia"/>
          <w:sz w:val="32"/>
          <w:szCs w:val="32"/>
        </w:rPr>
        <w:t>，主要是因为增加了上级专项资金项目投入。</w:t>
      </w:r>
    </w:p>
    <w:p w:rsidR="00C45F69" w:rsidRDefault="00D4236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年度财政拨款支出合计</w:t>
      </w:r>
      <w:r>
        <w:rPr>
          <w:rFonts w:asciiTheme="minorEastAsia" w:eastAsiaTheme="minorEastAsia" w:hAnsiTheme="minorEastAsia" w:hint="eastAsia"/>
          <w:sz w:val="32"/>
          <w:szCs w:val="32"/>
        </w:rPr>
        <w:t>4833.11</w:t>
      </w:r>
      <w:r>
        <w:rPr>
          <w:rFonts w:asciiTheme="minorEastAsia" w:eastAsiaTheme="minorEastAsia" w:hAnsiTheme="minorEastAsia" w:hint="eastAsia"/>
          <w:sz w:val="32"/>
          <w:szCs w:val="32"/>
        </w:rPr>
        <w:t>万元。与上年相比，增加</w:t>
      </w:r>
      <w:r>
        <w:rPr>
          <w:rFonts w:asciiTheme="minorEastAsia" w:eastAsiaTheme="minorEastAsia" w:hAnsiTheme="minorEastAsia" w:hint="eastAsia"/>
          <w:sz w:val="32"/>
          <w:szCs w:val="32"/>
        </w:rPr>
        <w:t>328.74</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6.8%</w:t>
      </w:r>
      <w:r>
        <w:rPr>
          <w:rFonts w:asciiTheme="minorEastAsia" w:eastAsiaTheme="minorEastAsia" w:hAnsiTheme="minorEastAsia" w:hint="eastAsia"/>
          <w:sz w:val="32"/>
          <w:szCs w:val="32"/>
        </w:rPr>
        <w:t>，主</w:t>
      </w:r>
      <w:r>
        <w:rPr>
          <w:rFonts w:asciiTheme="minorEastAsia" w:eastAsiaTheme="minorEastAsia" w:hAnsiTheme="minorEastAsia" w:hint="eastAsia"/>
          <w:sz w:val="32"/>
          <w:szCs w:val="32"/>
        </w:rPr>
        <w:t>要是因为项目支出增加。</w:t>
      </w:r>
    </w:p>
    <w:p w:rsidR="00C45F69" w:rsidRDefault="00D42369">
      <w:pPr>
        <w:pStyle w:val="Default"/>
        <w:rPr>
          <w:rFonts w:hAnsi="黑体"/>
          <w:b/>
          <w:sz w:val="32"/>
          <w:szCs w:val="32"/>
        </w:rPr>
      </w:pPr>
      <w:r>
        <w:rPr>
          <w:rFonts w:hAnsi="黑体" w:hint="eastAsia"/>
          <w:b/>
          <w:sz w:val="32"/>
          <w:szCs w:val="32"/>
        </w:rPr>
        <w:t>五、一般公共预算财政拨款支出决算情况说明</w:t>
      </w:r>
    </w:p>
    <w:p w:rsidR="00C45F69" w:rsidRDefault="00D42369" w:rsidP="002973FB">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C45F69" w:rsidRDefault="00D42369">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4833.11</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，与上年相比，财政拨款支出增加</w:t>
      </w:r>
      <w:r>
        <w:rPr>
          <w:rFonts w:asciiTheme="minorEastAsia" w:eastAsiaTheme="minorEastAsia" w:hAnsiTheme="minorEastAsia" w:hint="eastAsia"/>
          <w:sz w:val="32"/>
          <w:szCs w:val="32"/>
        </w:rPr>
        <w:t>328.74</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6.8%</w:t>
      </w:r>
      <w:r>
        <w:rPr>
          <w:rFonts w:asciiTheme="minorEastAsia" w:eastAsiaTheme="minorEastAsia" w:hAnsiTheme="minorEastAsia" w:hint="eastAsia"/>
          <w:sz w:val="32"/>
          <w:szCs w:val="32"/>
        </w:rPr>
        <w:t>，主要是因为项目支出增加。</w:t>
      </w:r>
    </w:p>
    <w:p w:rsidR="00C45F69" w:rsidRDefault="00D42369" w:rsidP="002973FB">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lastRenderedPageBreak/>
        <w:t>（二）财政拨款支出决算结构情况</w:t>
      </w:r>
    </w:p>
    <w:p w:rsidR="00C45F69" w:rsidRDefault="00D4236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4833.11</w:t>
      </w:r>
      <w:r>
        <w:rPr>
          <w:rFonts w:asciiTheme="minorEastAsia" w:eastAsiaTheme="minorEastAsia" w:hAnsiTheme="minorEastAsia" w:hint="eastAsia"/>
          <w:sz w:val="32"/>
          <w:szCs w:val="32"/>
        </w:rPr>
        <w:t>万元，主要用于以下方面：一般公共服务支出</w:t>
      </w:r>
      <w:r>
        <w:rPr>
          <w:rFonts w:asciiTheme="minorEastAsia" w:eastAsiaTheme="minorEastAsia" w:hAnsiTheme="minorEastAsia" w:hint="eastAsia"/>
          <w:sz w:val="32"/>
          <w:szCs w:val="32"/>
        </w:rPr>
        <w:t>22.13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0.46%</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146.21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3.03%</w:t>
      </w:r>
      <w:r>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39.40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0.81%</w:t>
      </w:r>
      <w:r>
        <w:rPr>
          <w:rFonts w:asciiTheme="minorEastAsia" w:eastAsiaTheme="minorEastAsia" w:hAnsiTheme="minorEastAsia" w:hint="eastAsia"/>
          <w:sz w:val="32"/>
          <w:szCs w:val="32"/>
        </w:rPr>
        <w:t>；农林水支出</w:t>
      </w:r>
      <w:r>
        <w:rPr>
          <w:rFonts w:asciiTheme="minorEastAsia" w:eastAsiaTheme="minorEastAsia" w:hAnsiTheme="minorEastAsia" w:hint="eastAsia"/>
          <w:sz w:val="32"/>
          <w:szCs w:val="32"/>
        </w:rPr>
        <w:t>4625.37</w:t>
      </w:r>
      <w:r>
        <w:rPr>
          <w:rFonts w:asciiTheme="minorEastAsia" w:eastAsiaTheme="minorEastAsia" w:hAnsiTheme="minorEastAsia" w:hint="eastAsia"/>
          <w:sz w:val="32"/>
          <w:szCs w:val="32"/>
        </w:rPr>
        <w:t>万</w:t>
      </w:r>
      <w:r>
        <w:rPr>
          <w:rFonts w:asciiTheme="minorEastAsia" w:eastAsiaTheme="minorEastAsia" w:hAnsiTheme="minorEastAsia" w:hint="eastAsia"/>
          <w:sz w:val="32"/>
          <w:szCs w:val="32"/>
        </w:rPr>
        <w:t>元，占</w:t>
      </w:r>
      <w:r>
        <w:rPr>
          <w:rFonts w:asciiTheme="minorEastAsia" w:eastAsiaTheme="minorEastAsia" w:hAnsiTheme="minorEastAsia" w:hint="eastAsia"/>
          <w:sz w:val="32"/>
          <w:szCs w:val="32"/>
        </w:rPr>
        <w:t>95.70%</w:t>
      </w:r>
      <w:r>
        <w:rPr>
          <w:rFonts w:asciiTheme="minorEastAsia" w:eastAsiaTheme="minorEastAsia" w:hAnsiTheme="minorEastAsia" w:hint="eastAsia"/>
          <w:sz w:val="32"/>
          <w:szCs w:val="32"/>
        </w:rPr>
        <w:t>。</w:t>
      </w:r>
    </w:p>
    <w:p w:rsidR="00C45F69" w:rsidRDefault="00D42369" w:rsidP="002973FB">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C45F69" w:rsidRDefault="00D42369">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年度财政拨款支出年初预算数为</w:t>
      </w:r>
      <w:r>
        <w:rPr>
          <w:rFonts w:asciiTheme="minorEastAsia" w:eastAsiaTheme="minorEastAsia" w:hAnsiTheme="minorEastAsia" w:hint="eastAsia"/>
          <w:sz w:val="32"/>
          <w:szCs w:val="32"/>
        </w:rPr>
        <w:t>12712.80</w:t>
      </w:r>
      <w:r>
        <w:rPr>
          <w:rFonts w:asciiTheme="minorEastAsia" w:eastAsiaTheme="minorEastAsia" w:hAnsiTheme="minorEastAsia" w:hint="eastAsia"/>
          <w:sz w:val="32"/>
          <w:szCs w:val="32"/>
        </w:rPr>
        <w:t>万元，支出决算数为</w:t>
      </w:r>
      <w:r>
        <w:rPr>
          <w:rFonts w:asciiTheme="minorEastAsia" w:eastAsiaTheme="minorEastAsia" w:hAnsiTheme="minorEastAsia" w:hint="eastAsia"/>
          <w:sz w:val="32"/>
          <w:szCs w:val="32"/>
        </w:rPr>
        <w:t>4833.11</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38.02%</w:t>
      </w:r>
      <w:r>
        <w:rPr>
          <w:rFonts w:asciiTheme="minorEastAsia" w:eastAsiaTheme="minorEastAsia" w:hAnsiTheme="minorEastAsia" w:hint="eastAsia"/>
          <w:sz w:val="32"/>
          <w:szCs w:val="32"/>
        </w:rPr>
        <w:t>，其中：</w:t>
      </w:r>
    </w:p>
    <w:p w:rsidR="00C45F69" w:rsidRDefault="00D4236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color w:val="auto"/>
          <w:sz w:val="32"/>
          <w:szCs w:val="32"/>
        </w:rPr>
        <w:t>1</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一般公共服务支出</w:t>
      </w:r>
      <w:r>
        <w:rPr>
          <w:rFonts w:asciiTheme="minorEastAsia" w:eastAsiaTheme="minorEastAsia" w:hAnsiTheme="minorEastAsia" w:hint="eastAsia"/>
          <w:color w:val="auto"/>
          <w:sz w:val="32"/>
          <w:szCs w:val="32"/>
        </w:rPr>
        <w:t>（类）发展与改革事务（款）</w:t>
      </w:r>
      <w:r>
        <w:rPr>
          <w:rFonts w:asciiTheme="minorEastAsia" w:eastAsiaTheme="minorEastAsia" w:hAnsiTheme="minorEastAsia" w:hint="eastAsia"/>
          <w:color w:val="auto"/>
          <w:sz w:val="32"/>
          <w:szCs w:val="32"/>
        </w:rPr>
        <w:t>其他发展与改革事务支出</w:t>
      </w:r>
      <w:r>
        <w:rPr>
          <w:rFonts w:asciiTheme="minorEastAsia" w:eastAsiaTheme="minorEastAsia" w:hAnsiTheme="minorEastAsia" w:hint="eastAsia"/>
          <w:color w:val="auto"/>
          <w:sz w:val="32"/>
          <w:szCs w:val="32"/>
        </w:rPr>
        <w:t>（项）。年初预算为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万元，调整预算为</w:t>
      </w:r>
      <w:r>
        <w:rPr>
          <w:rFonts w:asciiTheme="minorEastAsia" w:eastAsiaTheme="minorEastAsia" w:hAnsiTheme="minorEastAsia" w:hint="eastAsia"/>
          <w:color w:val="auto"/>
          <w:sz w:val="32"/>
          <w:szCs w:val="32"/>
        </w:rPr>
        <w:t>22.13</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22.13</w:t>
      </w:r>
      <w:r>
        <w:rPr>
          <w:rFonts w:asciiTheme="minorEastAsia" w:eastAsiaTheme="minorEastAsia" w:hAnsiTheme="minorEastAsia" w:hint="eastAsia"/>
          <w:color w:val="auto"/>
          <w:sz w:val="32"/>
          <w:szCs w:val="32"/>
        </w:rPr>
        <w:t>万元，完成调整预算的</w:t>
      </w:r>
      <w:r>
        <w:rPr>
          <w:rFonts w:asciiTheme="minorEastAsia" w:eastAsiaTheme="minorEastAsia" w:hAnsiTheme="minorEastAsia" w:hint="eastAsia"/>
          <w:color w:val="auto"/>
          <w:sz w:val="32"/>
          <w:szCs w:val="32"/>
        </w:rPr>
        <w:t>100%</w:t>
      </w:r>
      <w:r>
        <w:rPr>
          <w:rFonts w:asciiTheme="minorEastAsia" w:eastAsiaTheme="minorEastAsia" w:hAnsiTheme="minorEastAsia" w:hint="eastAsia"/>
          <w:color w:val="auto"/>
          <w:sz w:val="32"/>
          <w:szCs w:val="32"/>
        </w:rPr>
        <w:t>，决算数大于年初预算数的主要原因是：按照财政拨款来源指标功能分类入账。</w:t>
      </w:r>
    </w:p>
    <w:p w:rsidR="00C45F69" w:rsidRDefault="00D42369">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w:t>
      </w:r>
      <w:r>
        <w:rPr>
          <w:rFonts w:asciiTheme="minorEastAsia" w:eastAsiaTheme="minorEastAsia" w:hAnsiTheme="minorEastAsia" w:hint="eastAsia"/>
          <w:color w:val="auto"/>
          <w:sz w:val="32"/>
          <w:szCs w:val="32"/>
        </w:rPr>
        <w:t>社会保障和就业支出</w:t>
      </w:r>
      <w:r>
        <w:rPr>
          <w:rFonts w:asciiTheme="minorEastAsia" w:eastAsiaTheme="minorEastAsia" w:hAnsiTheme="minorEastAsia" w:hint="eastAsia"/>
          <w:color w:val="auto"/>
          <w:sz w:val="32"/>
          <w:szCs w:val="32"/>
        </w:rPr>
        <w:t>（类）行政事业单位养老支出（款）</w:t>
      </w:r>
      <w:r>
        <w:rPr>
          <w:rFonts w:asciiTheme="minorEastAsia" w:eastAsiaTheme="minorEastAsia" w:hAnsiTheme="minorEastAsia" w:hint="eastAsia"/>
          <w:color w:val="auto"/>
          <w:sz w:val="32"/>
          <w:szCs w:val="32"/>
        </w:rPr>
        <w:t>事业单位离退休</w:t>
      </w:r>
      <w:r>
        <w:rPr>
          <w:rFonts w:asciiTheme="minorEastAsia" w:eastAsiaTheme="minorEastAsia" w:hAnsiTheme="minorEastAsia" w:hint="eastAsia"/>
          <w:color w:val="auto"/>
          <w:sz w:val="32"/>
          <w:szCs w:val="32"/>
        </w:rPr>
        <w:t>（项）。年初预算为</w:t>
      </w:r>
      <w:r>
        <w:rPr>
          <w:rFonts w:asciiTheme="minorEastAsia" w:eastAsiaTheme="minorEastAsia" w:hAnsiTheme="minorEastAsia" w:hint="eastAsia"/>
          <w:color w:val="auto"/>
          <w:sz w:val="32"/>
          <w:szCs w:val="32"/>
        </w:rPr>
        <w:t>68.63</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31.82</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46.36%</w:t>
      </w:r>
      <w:r>
        <w:rPr>
          <w:rFonts w:asciiTheme="minorEastAsia" w:eastAsiaTheme="minorEastAsia" w:hAnsiTheme="minorEastAsia" w:hint="eastAsia"/>
          <w:color w:val="auto"/>
          <w:sz w:val="32"/>
          <w:szCs w:val="32"/>
        </w:rPr>
        <w:t>，决算数小于年初预算数的主要原因是：年初预算包含</w:t>
      </w:r>
      <w:r>
        <w:rPr>
          <w:rFonts w:asciiTheme="minorEastAsia" w:eastAsiaTheme="minorEastAsia" w:hAnsiTheme="minorEastAsia" w:hint="eastAsia"/>
          <w:color w:val="auto"/>
          <w:sz w:val="32"/>
          <w:szCs w:val="32"/>
        </w:rPr>
        <w:t>3</w:t>
      </w:r>
      <w:r>
        <w:rPr>
          <w:rFonts w:asciiTheme="minorEastAsia" w:eastAsiaTheme="minorEastAsia" w:hAnsiTheme="minorEastAsia" w:hint="eastAsia"/>
          <w:color w:val="auto"/>
          <w:sz w:val="32"/>
          <w:szCs w:val="32"/>
        </w:rPr>
        <w:t>位提前退休人员所有经费。</w:t>
      </w:r>
    </w:p>
    <w:p w:rsidR="00C45F69" w:rsidRDefault="00D42369">
      <w:pPr>
        <w:pStyle w:val="Default"/>
        <w:numPr>
          <w:ilvl w:val="0"/>
          <w:numId w:val="2"/>
        </w:numPr>
        <w:ind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社会保障和就业支出</w:t>
      </w:r>
      <w:r>
        <w:rPr>
          <w:rFonts w:asciiTheme="minorEastAsia" w:eastAsiaTheme="minorEastAsia" w:hAnsiTheme="minorEastAsia" w:hint="eastAsia"/>
          <w:color w:val="auto"/>
          <w:sz w:val="32"/>
          <w:szCs w:val="32"/>
        </w:rPr>
        <w:t>（类）行政事业单位养老支出（款）</w:t>
      </w:r>
      <w:r>
        <w:rPr>
          <w:rFonts w:asciiTheme="minorEastAsia" w:eastAsiaTheme="minorEastAsia" w:hAnsiTheme="minorEastAsia" w:hint="eastAsia"/>
          <w:color w:val="auto"/>
          <w:sz w:val="32"/>
          <w:szCs w:val="32"/>
        </w:rPr>
        <w:t>机关事业单位基本养老保险缴费支出</w:t>
      </w:r>
      <w:r>
        <w:rPr>
          <w:rFonts w:asciiTheme="minorEastAsia" w:eastAsiaTheme="minorEastAsia" w:hAnsiTheme="minorEastAsia" w:hint="eastAsia"/>
          <w:color w:val="auto"/>
          <w:sz w:val="32"/>
          <w:szCs w:val="32"/>
        </w:rPr>
        <w:t>（项）。年初预算为</w:t>
      </w:r>
      <w:r>
        <w:rPr>
          <w:rFonts w:asciiTheme="minorEastAsia" w:eastAsiaTheme="minorEastAsia" w:hAnsiTheme="minorEastAsia" w:hint="eastAsia"/>
          <w:color w:val="auto"/>
          <w:sz w:val="32"/>
          <w:szCs w:val="32"/>
        </w:rPr>
        <w:t>67.39</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100.53</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149.18%</w:t>
      </w:r>
      <w:r>
        <w:rPr>
          <w:rFonts w:asciiTheme="minorEastAsia" w:eastAsiaTheme="minorEastAsia" w:hAnsiTheme="minorEastAsia" w:hint="eastAsia"/>
          <w:color w:val="auto"/>
          <w:sz w:val="32"/>
          <w:szCs w:val="32"/>
        </w:rPr>
        <w:t>，决算数大于年初预算数的主要原因是：年初预算未包含</w:t>
      </w:r>
      <w:r>
        <w:rPr>
          <w:rFonts w:asciiTheme="minorEastAsia" w:eastAsiaTheme="minorEastAsia" w:hAnsiTheme="minorEastAsia" w:hint="eastAsia"/>
          <w:color w:val="auto"/>
          <w:sz w:val="32"/>
          <w:szCs w:val="32"/>
        </w:rPr>
        <w:t>3</w:t>
      </w:r>
      <w:r>
        <w:rPr>
          <w:rFonts w:asciiTheme="minorEastAsia" w:eastAsiaTheme="minorEastAsia" w:hAnsiTheme="minorEastAsia" w:hint="eastAsia"/>
          <w:color w:val="auto"/>
          <w:sz w:val="32"/>
          <w:szCs w:val="32"/>
        </w:rPr>
        <w:t>位提前退休人员养老保险支出。</w:t>
      </w:r>
    </w:p>
    <w:p w:rsidR="00C45F69" w:rsidRDefault="00D42369">
      <w:pPr>
        <w:pStyle w:val="Default"/>
        <w:numPr>
          <w:ilvl w:val="0"/>
          <w:numId w:val="2"/>
        </w:numPr>
        <w:ind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社会保障和就业支出</w:t>
      </w:r>
      <w:r>
        <w:rPr>
          <w:rFonts w:asciiTheme="minorEastAsia" w:eastAsiaTheme="minorEastAsia" w:hAnsiTheme="minorEastAsia" w:hint="eastAsia"/>
          <w:color w:val="auto"/>
          <w:sz w:val="32"/>
          <w:szCs w:val="32"/>
        </w:rPr>
        <w:t>（类）行政事业单位养老支出（款）</w:t>
      </w:r>
      <w:r>
        <w:rPr>
          <w:rFonts w:asciiTheme="minorEastAsia" w:eastAsiaTheme="minorEastAsia" w:hAnsiTheme="minorEastAsia" w:hint="eastAsia"/>
          <w:color w:val="auto"/>
          <w:sz w:val="32"/>
          <w:szCs w:val="32"/>
        </w:rPr>
        <w:t>机关事业单位职业年金缴费支出</w:t>
      </w:r>
      <w:r>
        <w:rPr>
          <w:rFonts w:asciiTheme="minorEastAsia" w:eastAsiaTheme="minorEastAsia" w:hAnsiTheme="minorEastAsia" w:hint="eastAsia"/>
          <w:color w:val="auto"/>
          <w:sz w:val="32"/>
          <w:szCs w:val="32"/>
        </w:rPr>
        <w:t>（项）。年初预算为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万元，调整预算为</w:t>
      </w:r>
      <w:r>
        <w:rPr>
          <w:rFonts w:asciiTheme="minorEastAsia" w:eastAsiaTheme="minorEastAsia" w:hAnsiTheme="minorEastAsia" w:hint="eastAsia"/>
          <w:color w:val="auto"/>
          <w:sz w:val="32"/>
          <w:szCs w:val="32"/>
        </w:rPr>
        <w:t>13.86</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13.86</w:t>
      </w:r>
      <w:r>
        <w:rPr>
          <w:rFonts w:asciiTheme="minorEastAsia" w:eastAsiaTheme="minorEastAsia" w:hAnsiTheme="minorEastAsia" w:hint="eastAsia"/>
          <w:color w:val="auto"/>
          <w:sz w:val="32"/>
          <w:szCs w:val="32"/>
        </w:rPr>
        <w:t>万元，完成调整预算的</w:t>
      </w:r>
      <w:r>
        <w:rPr>
          <w:rFonts w:asciiTheme="minorEastAsia" w:eastAsiaTheme="minorEastAsia" w:hAnsiTheme="minorEastAsia" w:hint="eastAsia"/>
          <w:color w:val="auto"/>
          <w:sz w:val="32"/>
          <w:szCs w:val="32"/>
        </w:rPr>
        <w:t>100%</w:t>
      </w:r>
      <w:r>
        <w:rPr>
          <w:rFonts w:asciiTheme="minorEastAsia" w:eastAsiaTheme="minorEastAsia" w:hAnsiTheme="minorEastAsia" w:hint="eastAsia"/>
          <w:color w:val="auto"/>
          <w:sz w:val="32"/>
          <w:szCs w:val="32"/>
        </w:rPr>
        <w:t>，决算数大于年初预算数的主要原因是：年初预算未做机关事业单位职业年金缴费支出。</w:t>
      </w:r>
    </w:p>
    <w:p w:rsidR="00C45F69" w:rsidRDefault="00D42369">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5</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卫生健康支出</w:t>
      </w:r>
      <w:r>
        <w:rPr>
          <w:rFonts w:asciiTheme="minorEastAsia" w:eastAsiaTheme="minorEastAsia" w:hAnsiTheme="minorEastAsia" w:hint="eastAsia"/>
          <w:color w:val="auto"/>
          <w:sz w:val="32"/>
          <w:szCs w:val="32"/>
        </w:rPr>
        <w:t>（类）行政事业单位医疗（款）</w:t>
      </w:r>
      <w:r>
        <w:rPr>
          <w:rFonts w:asciiTheme="minorEastAsia" w:eastAsiaTheme="minorEastAsia" w:hAnsiTheme="minorEastAsia" w:hint="eastAsia"/>
          <w:color w:val="auto"/>
          <w:sz w:val="32"/>
          <w:szCs w:val="32"/>
        </w:rPr>
        <w:t>行政单位医疗</w:t>
      </w:r>
      <w:r>
        <w:rPr>
          <w:rFonts w:asciiTheme="minorEastAsia" w:eastAsiaTheme="minorEastAsia" w:hAnsiTheme="minorEastAsia" w:hint="eastAsia"/>
          <w:color w:val="auto"/>
          <w:sz w:val="32"/>
          <w:szCs w:val="32"/>
        </w:rPr>
        <w:t>（项）。</w:t>
      </w:r>
      <w:r>
        <w:rPr>
          <w:rFonts w:asciiTheme="minorEastAsia" w:eastAsiaTheme="minorEastAsia" w:hAnsiTheme="minorEastAsia" w:hint="eastAsia"/>
          <w:color w:val="auto"/>
          <w:sz w:val="32"/>
          <w:szCs w:val="32"/>
        </w:rPr>
        <w:lastRenderedPageBreak/>
        <w:t>年初预算为</w:t>
      </w:r>
      <w:r>
        <w:rPr>
          <w:rFonts w:asciiTheme="minorEastAsia" w:eastAsiaTheme="minorEastAsia" w:hAnsiTheme="minorEastAsia" w:hint="eastAsia"/>
          <w:color w:val="auto"/>
          <w:sz w:val="32"/>
          <w:szCs w:val="32"/>
        </w:rPr>
        <w:t>18.07</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17.43</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96.46%</w:t>
      </w:r>
      <w:r>
        <w:rPr>
          <w:rFonts w:asciiTheme="minorEastAsia" w:eastAsiaTheme="minorEastAsia" w:hAnsiTheme="minorEastAsia" w:hint="eastAsia"/>
          <w:color w:val="auto"/>
          <w:sz w:val="32"/>
          <w:szCs w:val="32"/>
        </w:rPr>
        <w:t>，决算数小于年初预算数的主要原因是：工发系统工资表行政和事业人员混淆不清。</w:t>
      </w:r>
    </w:p>
    <w:p w:rsidR="00C45F69" w:rsidRDefault="00D42369">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6</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卫生健康支出</w:t>
      </w:r>
      <w:r>
        <w:rPr>
          <w:rFonts w:asciiTheme="minorEastAsia" w:eastAsiaTheme="minorEastAsia" w:hAnsiTheme="minorEastAsia" w:hint="eastAsia"/>
          <w:color w:val="auto"/>
          <w:sz w:val="32"/>
          <w:szCs w:val="32"/>
        </w:rPr>
        <w:t>（类）行政事业单位医疗（款）</w:t>
      </w:r>
      <w:r>
        <w:rPr>
          <w:rFonts w:asciiTheme="minorEastAsia" w:eastAsiaTheme="minorEastAsia" w:hAnsiTheme="minorEastAsia" w:hint="eastAsia"/>
          <w:color w:val="auto"/>
          <w:sz w:val="32"/>
          <w:szCs w:val="32"/>
        </w:rPr>
        <w:t>事业单位医疗</w:t>
      </w:r>
      <w:r>
        <w:rPr>
          <w:rFonts w:asciiTheme="minorEastAsia" w:eastAsiaTheme="minorEastAsia" w:hAnsiTheme="minorEastAsia" w:hint="eastAsia"/>
          <w:color w:val="auto"/>
          <w:sz w:val="32"/>
          <w:szCs w:val="32"/>
        </w:rPr>
        <w:t>（项）。年初预算为</w:t>
      </w:r>
      <w:r>
        <w:rPr>
          <w:rFonts w:asciiTheme="minorEastAsia" w:eastAsiaTheme="minorEastAsia" w:hAnsiTheme="minorEastAsia" w:hint="eastAsia"/>
          <w:color w:val="auto"/>
          <w:sz w:val="32"/>
          <w:szCs w:val="32"/>
        </w:rPr>
        <w:t>15.62</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21.97</w:t>
      </w:r>
      <w:r>
        <w:rPr>
          <w:rFonts w:asciiTheme="minorEastAsia" w:eastAsiaTheme="minorEastAsia" w:hAnsiTheme="minorEastAsia" w:hint="eastAsia"/>
          <w:color w:val="auto"/>
          <w:sz w:val="32"/>
          <w:szCs w:val="32"/>
        </w:rPr>
        <w:t>万元</w:t>
      </w:r>
      <w:r>
        <w:rPr>
          <w:rFonts w:asciiTheme="minorEastAsia" w:eastAsiaTheme="minorEastAsia" w:hAnsiTheme="minorEastAsia" w:hint="eastAsia"/>
          <w:color w:val="auto"/>
          <w:sz w:val="32"/>
          <w:szCs w:val="32"/>
        </w:rPr>
        <w:t>，完成年初预算的</w:t>
      </w:r>
      <w:r>
        <w:rPr>
          <w:rFonts w:asciiTheme="minorEastAsia" w:eastAsiaTheme="minorEastAsia" w:hAnsiTheme="minorEastAsia" w:hint="eastAsia"/>
          <w:color w:val="auto"/>
          <w:sz w:val="32"/>
          <w:szCs w:val="32"/>
        </w:rPr>
        <w:t>140.65%</w:t>
      </w:r>
      <w:r>
        <w:rPr>
          <w:rFonts w:asciiTheme="minorEastAsia" w:eastAsiaTheme="minorEastAsia" w:hAnsiTheme="minorEastAsia" w:hint="eastAsia"/>
          <w:color w:val="auto"/>
          <w:sz w:val="32"/>
          <w:szCs w:val="32"/>
        </w:rPr>
        <w:t>，决算数大于年初预算数的主要原因是：工发系统工资表行政和事业人员混淆不清。</w:t>
      </w:r>
    </w:p>
    <w:p w:rsidR="00C45F69" w:rsidRDefault="00D42369">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7</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农林水支出</w:t>
      </w:r>
      <w:r>
        <w:rPr>
          <w:rFonts w:asciiTheme="minorEastAsia" w:eastAsiaTheme="minorEastAsia" w:hAnsiTheme="minorEastAsia" w:hint="eastAsia"/>
          <w:color w:val="auto"/>
          <w:sz w:val="32"/>
          <w:szCs w:val="32"/>
        </w:rPr>
        <w:t>（类）水利（款）</w:t>
      </w:r>
      <w:r>
        <w:rPr>
          <w:rFonts w:asciiTheme="minorEastAsia" w:eastAsiaTheme="minorEastAsia" w:hAnsiTheme="minorEastAsia" w:hint="eastAsia"/>
          <w:color w:val="auto"/>
          <w:sz w:val="32"/>
          <w:szCs w:val="32"/>
        </w:rPr>
        <w:t>行政运行</w:t>
      </w:r>
      <w:r>
        <w:rPr>
          <w:rFonts w:asciiTheme="minorEastAsia" w:eastAsiaTheme="minorEastAsia" w:hAnsiTheme="minorEastAsia" w:hint="eastAsia"/>
          <w:color w:val="auto"/>
          <w:sz w:val="32"/>
          <w:szCs w:val="32"/>
        </w:rPr>
        <w:t>（项）。年初预算为</w:t>
      </w:r>
      <w:r>
        <w:rPr>
          <w:rFonts w:asciiTheme="minorEastAsia" w:eastAsiaTheme="minorEastAsia" w:hAnsiTheme="minorEastAsia" w:hint="eastAsia"/>
          <w:color w:val="auto"/>
          <w:sz w:val="32"/>
          <w:szCs w:val="32"/>
        </w:rPr>
        <w:t>425.41</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971.26</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228.31%</w:t>
      </w:r>
      <w:r>
        <w:rPr>
          <w:rFonts w:asciiTheme="minorEastAsia" w:eastAsiaTheme="minorEastAsia" w:hAnsiTheme="minorEastAsia" w:hint="eastAsia"/>
          <w:color w:val="auto"/>
          <w:sz w:val="32"/>
          <w:szCs w:val="32"/>
        </w:rPr>
        <w:t>。决算数大于年初预算数的主要原因是：决算数包含绩效工资、奖金和商品服务支出等。</w:t>
      </w:r>
    </w:p>
    <w:p w:rsidR="00C45F69" w:rsidRDefault="00D42369">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8</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农林水支出</w:t>
      </w:r>
      <w:r>
        <w:rPr>
          <w:rFonts w:asciiTheme="minorEastAsia" w:eastAsiaTheme="minorEastAsia" w:hAnsiTheme="minorEastAsia" w:hint="eastAsia"/>
          <w:color w:val="auto"/>
          <w:sz w:val="32"/>
          <w:szCs w:val="32"/>
        </w:rPr>
        <w:t>（类）水利（款）一般行政管理事务（项）。年初预算为</w:t>
      </w:r>
      <w:r>
        <w:rPr>
          <w:rFonts w:asciiTheme="minorEastAsia" w:eastAsiaTheme="minorEastAsia" w:hAnsiTheme="minorEastAsia" w:hint="eastAsia"/>
          <w:color w:val="auto"/>
          <w:sz w:val="32"/>
          <w:szCs w:val="32"/>
        </w:rPr>
        <w:t>17.35</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161.65</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931.7%</w:t>
      </w:r>
      <w:r>
        <w:rPr>
          <w:rFonts w:asciiTheme="minorEastAsia" w:eastAsiaTheme="minorEastAsia" w:hAnsiTheme="minorEastAsia" w:hint="eastAsia"/>
          <w:color w:val="auto"/>
          <w:sz w:val="32"/>
          <w:szCs w:val="32"/>
        </w:rPr>
        <w:t>。决算数大于年初预算数的主要原因是：年初预算纳入水利工程建设</w:t>
      </w:r>
      <w:r>
        <w:rPr>
          <w:rFonts w:asciiTheme="minorEastAsia" w:eastAsiaTheme="minorEastAsia" w:hAnsiTheme="minorEastAsia" w:hint="eastAsia"/>
          <w:color w:val="auto"/>
          <w:sz w:val="32"/>
          <w:szCs w:val="32"/>
        </w:rPr>
        <w:t>2</w:t>
      </w:r>
      <w:r>
        <w:rPr>
          <w:rFonts w:asciiTheme="minorEastAsia" w:eastAsiaTheme="minorEastAsia" w:hAnsiTheme="minorEastAsia" w:hint="eastAsia"/>
          <w:color w:val="auto"/>
          <w:sz w:val="32"/>
          <w:szCs w:val="32"/>
        </w:rPr>
        <w:t>13</w:t>
      </w:r>
      <w:r>
        <w:rPr>
          <w:rFonts w:asciiTheme="minorEastAsia" w:eastAsiaTheme="minorEastAsia" w:hAnsiTheme="minorEastAsia" w:hint="eastAsia"/>
          <w:color w:val="auto"/>
          <w:sz w:val="32"/>
          <w:szCs w:val="32"/>
        </w:rPr>
        <w:t>（类）</w:t>
      </w:r>
      <w:r>
        <w:rPr>
          <w:rFonts w:asciiTheme="minorEastAsia" w:eastAsiaTheme="minorEastAsia" w:hAnsiTheme="minorEastAsia" w:hint="eastAsia"/>
          <w:color w:val="auto"/>
          <w:sz w:val="32"/>
          <w:szCs w:val="32"/>
        </w:rPr>
        <w:t>03</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05</w:t>
      </w:r>
      <w:r>
        <w:rPr>
          <w:rFonts w:asciiTheme="minorEastAsia" w:eastAsiaTheme="minorEastAsia" w:hAnsiTheme="minorEastAsia" w:hint="eastAsia"/>
          <w:color w:val="auto"/>
          <w:sz w:val="32"/>
          <w:szCs w:val="32"/>
        </w:rPr>
        <w:t>（项），因按财政拨款来源指标功能分类入账，决算纳入一般行政管理事务</w:t>
      </w:r>
      <w:r>
        <w:rPr>
          <w:rFonts w:asciiTheme="minorEastAsia" w:eastAsiaTheme="minorEastAsia" w:hAnsiTheme="minorEastAsia" w:hint="eastAsia"/>
          <w:color w:val="auto"/>
          <w:sz w:val="32"/>
          <w:szCs w:val="32"/>
        </w:rPr>
        <w:t>213</w:t>
      </w:r>
      <w:r>
        <w:rPr>
          <w:rFonts w:asciiTheme="minorEastAsia" w:eastAsiaTheme="minorEastAsia" w:hAnsiTheme="minorEastAsia" w:hint="eastAsia"/>
          <w:color w:val="auto"/>
          <w:sz w:val="32"/>
          <w:szCs w:val="32"/>
        </w:rPr>
        <w:t>（类）</w:t>
      </w:r>
      <w:r>
        <w:rPr>
          <w:rFonts w:asciiTheme="minorEastAsia" w:eastAsiaTheme="minorEastAsia" w:hAnsiTheme="minorEastAsia" w:hint="eastAsia"/>
          <w:color w:val="auto"/>
          <w:sz w:val="32"/>
          <w:szCs w:val="32"/>
        </w:rPr>
        <w:t>03</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02</w:t>
      </w:r>
      <w:r>
        <w:rPr>
          <w:rFonts w:asciiTheme="minorEastAsia" w:eastAsiaTheme="minorEastAsia" w:hAnsiTheme="minorEastAsia" w:hint="eastAsia"/>
          <w:color w:val="auto"/>
          <w:sz w:val="32"/>
          <w:szCs w:val="32"/>
        </w:rPr>
        <w:t>（项）。</w:t>
      </w:r>
    </w:p>
    <w:p w:rsidR="00C45F69" w:rsidRDefault="00D4236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color w:val="auto"/>
          <w:sz w:val="32"/>
          <w:szCs w:val="32"/>
        </w:rPr>
        <w:t>9</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农林水支出</w:t>
      </w:r>
      <w:r>
        <w:rPr>
          <w:rFonts w:asciiTheme="minorEastAsia" w:eastAsiaTheme="minorEastAsia" w:hAnsiTheme="minorEastAsia" w:hint="eastAsia"/>
          <w:color w:val="auto"/>
          <w:sz w:val="32"/>
          <w:szCs w:val="32"/>
        </w:rPr>
        <w:t>（类）水利（款）水利行业业务管理（项）。年初预算为</w:t>
      </w:r>
      <w:r>
        <w:rPr>
          <w:rFonts w:asciiTheme="minorEastAsia" w:eastAsiaTheme="minorEastAsia" w:hAnsiTheme="minorEastAsia" w:hint="eastAsia"/>
          <w:color w:val="auto"/>
          <w:sz w:val="32"/>
          <w:szCs w:val="32"/>
        </w:rPr>
        <w:t>293.37</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810.61</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276.31%</w:t>
      </w:r>
      <w:r>
        <w:rPr>
          <w:rFonts w:asciiTheme="minorEastAsia" w:eastAsiaTheme="minorEastAsia" w:hAnsiTheme="minorEastAsia" w:hint="eastAsia"/>
          <w:color w:val="auto"/>
          <w:sz w:val="32"/>
          <w:szCs w:val="32"/>
        </w:rPr>
        <w:t>。决算数大于年初预算数的主要原因是：决算按照财政拨款来源指标功能分类入账。</w:t>
      </w:r>
    </w:p>
    <w:p w:rsidR="00C45F69" w:rsidRDefault="00D42369">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农林水支出</w:t>
      </w:r>
      <w:r>
        <w:rPr>
          <w:rFonts w:asciiTheme="minorEastAsia" w:eastAsiaTheme="minorEastAsia" w:hAnsiTheme="minorEastAsia" w:hint="eastAsia"/>
          <w:color w:val="auto"/>
          <w:sz w:val="32"/>
          <w:szCs w:val="32"/>
        </w:rPr>
        <w:t>（类）水利（款）水利工程建设（项）。年初预算为</w:t>
      </w:r>
      <w:r>
        <w:rPr>
          <w:rFonts w:asciiTheme="minorEastAsia" w:eastAsiaTheme="minorEastAsia" w:hAnsiTheme="minorEastAsia" w:hint="eastAsia"/>
          <w:color w:val="auto"/>
          <w:sz w:val="32"/>
          <w:szCs w:val="32"/>
        </w:rPr>
        <w:t>6659.07</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961.53</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14.44%</w:t>
      </w:r>
      <w:r>
        <w:rPr>
          <w:rFonts w:asciiTheme="minorEastAsia" w:eastAsiaTheme="minorEastAsia" w:hAnsiTheme="minorEastAsia" w:hint="eastAsia"/>
          <w:color w:val="auto"/>
          <w:sz w:val="32"/>
          <w:szCs w:val="32"/>
        </w:rPr>
        <w:t>。决算数小于年初预算数的主要原因是：</w:t>
      </w:r>
      <w:r>
        <w:rPr>
          <w:rFonts w:asciiTheme="minorEastAsia" w:eastAsiaTheme="minorEastAsia" w:hAnsiTheme="minorEastAsia" w:hint="eastAsia"/>
          <w:color w:val="auto"/>
          <w:sz w:val="32"/>
          <w:szCs w:val="32"/>
        </w:rPr>
        <w:t>决算按照财政拨款来源指标功能分类入账，财政资金紧张，有些预算项目未实施。</w:t>
      </w:r>
    </w:p>
    <w:p w:rsidR="00C45F69" w:rsidRDefault="00D42369">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11</w:t>
      </w:r>
      <w:r>
        <w:rPr>
          <w:rFonts w:asciiTheme="minorEastAsia" w:eastAsiaTheme="minorEastAsia" w:hAnsiTheme="minorEastAsia" w:hint="eastAsia"/>
          <w:color w:val="auto"/>
          <w:sz w:val="32"/>
          <w:szCs w:val="32"/>
        </w:rPr>
        <w:t>、农林水支出（类）水利（款）水利工程运行与维护（项）。年初预算为</w:t>
      </w:r>
      <w:r>
        <w:rPr>
          <w:rFonts w:asciiTheme="minorEastAsia" w:eastAsiaTheme="minorEastAsia" w:hAnsiTheme="minorEastAsia" w:hint="eastAsia"/>
          <w:color w:val="auto"/>
          <w:sz w:val="32"/>
          <w:szCs w:val="32"/>
        </w:rPr>
        <w:t>838</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165.94</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19.80%</w:t>
      </w:r>
      <w:r>
        <w:rPr>
          <w:rFonts w:asciiTheme="minorEastAsia" w:eastAsiaTheme="minorEastAsia" w:hAnsiTheme="minorEastAsia" w:hint="eastAsia"/>
          <w:color w:val="auto"/>
          <w:sz w:val="32"/>
          <w:szCs w:val="32"/>
        </w:rPr>
        <w:t>。决算数小</w:t>
      </w:r>
      <w:r>
        <w:rPr>
          <w:rFonts w:asciiTheme="minorEastAsia" w:eastAsiaTheme="minorEastAsia" w:hAnsiTheme="minorEastAsia" w:hint="eastAsia"/>
          <w:color w:val="auto"/>
          <w:sz w:val="32"/>
          <w:szCs w:val="32"/>
        </w:rPr>
        <w:lastRenderedPageBreak/>
        <w:t>于年初预算数的主要原因是：决算按照财政拨款来源指标功能分类入账。</w:t>
      </w:r>
    </w:p>
    <w:p w:rsidR="00C45F69" w:rsidRDefault="00D42369">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12</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农林水支出</w:t>
      </w:r>
      <w:r>
        <w:rPr>
          <w:rFonts w:asciiTheme="minorEastAsia" w:eastAsiaTheme="minorEastAsia" w:hAnsiTheme="minorEastAsia" w:hint="eastAsia"/>
          <w:color w:val="auto"/>
          <w:sz w:val="32"/>
          <w:szCs w:val="32"/>
        </w:rPr>
        <w:t>（类）水利（款）水文测报（项）。年初预算为</w:t>
      </w:r>
      <w:r>
        <w:rPr>
          <w:rFonts w:asciiTheme="minorEastAsia" w:eastAsiaTheme="minorEastAsia" w:hAnsiTheme="minorEastAsia" w:hint="eastAsia"/>
          <w:color w:val="auto"/>
          <w:sz w:val="32"/>
          <w:szCs w:val="32"/>
        </w:rPr>
        <w:t>200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226.67</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113.33%</w:t>
      </w:r>
      <w:r>
        <w:rPr>
          <w:rFonts w:asciiTheme="minorEastAsia" w:eastAsiaTheme="minorEastAsia" w:hAnsiTheme="minorEastAsia" w:hint="eastAsia"/>
          <w:color w:val="auto"/>
          <w:sz w:val="32"/>
          <w:szCs w:val="32"/>
        </w:rPr>
        <w:t>。决算数大于年初预算数的主要原因是：决算按照财政拨款来源指标功能分类入账。</w:t>
      </w:r>
    </w:p>
    <w:p w:rsidR="00C45F69" w:rsidRDefault="00D42369">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13</w:t>
      </w:r>
      <w:r>
        <w:rPr>
          <w:rFonts w:asciiTheme="minorEastAsia" w:eastAsiaTheme="minorEastAsia" w:hAnsiTheme="minorEastAsia" w:hint="eastAsia"/>
          <w:color w:val="auto"/>
          <w:sz w:val="32"/>
          <w:szCs w:val="32"/>
        </w:rPr>
        <w:t>、农林水支出（类）水利</w:t>
      </w:r>
      <w:r>
        <w:rPr>
          <w:rFonts w:asciiTheme="minorEastAsia" w:eastAsiaTheme="minorEastAsia" w:hAnsiTheme="minorEastAsia" w:hint="eastAsia"/>
          <w:color w:val="auto"/>
          <w:sz w:val="32"/>
          <w:szCs w:val="32"/>
        </w:rPr>
        <w:t>（款）抗旱（项）。年初预算为</w:t>
      </w:r>
      <w:r>
        <w:rPr>
          <w:rFonts w:asciiTheme="minorEastAsia" w:eastAsiaTheme="minorEastAsia" w:hAnsiTheme="minorEastAsia" w:hint="eastAsia"/>
          <w:color w:val="auto"/>
          <w:sz w:val="32"/>
          <w:szCs w:val="32"/>
        </w:rPr>
        <w:t>100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45.70</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45.70%</w:t>
      </w:r>
      <w:r>
        <w:rPr>
          <w:rFonts w:asciiTheme="minorEastAsia" w:eastAsiaTheme="minorEastAsia" w:hAnsiTheme="minorEastAsia" w:hint="eastAsia"/>
          <w:color w:val="auto"/>
          <w:sz w:val="32"/>
          <w:szCs w:val="32"/>
        </w:rPr>
        <w:t>。决算数小于年初预算数的主要原因是：防汛和抗旱工作由区水利局和区</w:t>
      </w:r>
      <w:proofErr w:type="gramStart"/>
      <w:r>
        <w:rPr>
          <w:rFonts w:asciiTheme="minorEastAsia" w:eastAsiaTheme="minorEastAsia" w:hAnsiTheme="minorEastAsia" w:hint="eastAsia"/>
          <w:color w:val="auto"/>
          <w:sz w:val="32"/>
          <w:szCs w:val="32"/>
        </w:rPr>
        <w:t>应急局</w:t>
      </w:r>
      <w:proofErr w:type="gramEnd"/>
      <w:r>
        <w:rPr>
          <w:rFonts w:asciiTheme="minorEastAsia" w:eastAsiaTheme="minorEastAsia" w:hAnsiTheme="minorEastAsia" w:hint="eastAsia"/>
          <w:color w:val="auto"/>
          <w:sz w:val="32"/>
          <w:szCs w:val="32"/>
        </w:rPr>
        <w:t>分别承担。</w:t>
      </w:r>
    </w:p>
    <w:p w:rsidR="00C45F69" w:rsidRDefault="00D42369">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14</w:t>
      </w:r>
      <w:r>
        <w:rPr>
          <w:rFonts w:asciiTheme="minorEastAsia" w:eastAsiaTheme="minorEastAsia" w:hAnsiTheme="minorEastAsia" w:hint="eastAsia"/>
          <w:color w:val="auto"/>
          <w:sz w:val="32"/>
          <w:szCs w:val="32"/>
        </w:rPr>
        <w:t>、农林水支出</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类）水利（款）江河湖库水系综合整治（项）。年初预算为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536</w:t>
      </w:r>
      <w:r>
        <w:rPr>
          <w:rFonts w:asciiTheme="minorEastAsia" w:eastAsiaTheme="minorEastAsia" w:hAnsiTheme="minorEastAsia" w:hint="eastAsia"/>
          <w:color w:val="auto"/>
          <w:sz w:val="32"/>
          <w:szCs w:val="32"/>
        </w:rPr>
        <w:t>万元。决算数大于年初预算数的主要原因是：年初预算列入水利工程建设，决算按照财政拨款来源指标功能分类入账。</w:t>
      </w:r>
    </w:p>
    <w:p w:rsidR="00C45F69" w:rsidRDefault="00D42369">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15</w:t>
      </w:r>
      <w:r>
        <w:rPr>
          <w:rFonts w:asciiTheme="minorEastAsia" w:eastAsiaTheme="minorEastAsia" w:hAnsiTheme="minorEastAsia" w:hint="eastAsia"/>
          <w:color w:val="auto"/>
          <w:sz w:val="32"/>
          <w:szCs w:val="32"/>
        </w:rPr>
        <w:t>、农林水支出（类）水利（款）农村人畜饮水（项）。年初预算为</w:t>
      </w:r>
      <w:r>
        <w:rPr>
          <w:rFonts w:asciiTheme="minorEastAsia" w:eastAsiaTheme="minorEastAsia" w:hAnsiTheme="minorEastAsia" w:hint="eastAsia"/>
          <w:color w:val="auto"/>
          <w:sz w:val="32"/>
          <w:szCs w:val="32"/>
        </w:rPr>
        <w:t>3073.27</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169.40</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5.51%</w:t>
      </w:r>
      <w:r>
        <w:rPr>
          <w:rFonts w:asciiTheme="minorEastAsia" w:eastAsiaTheme="minorEastAsia" w:hAnsiTheme="minorEastAsia" w:hint="eastAsia"/>
          <w:color w:val="auto"/>
          <w:sz w:val="32"/>
          <w:szCs w:val="32"/>
        </w:rPr>
        <w:t>。决算数小于年初预算数的主要原因是：决算按照财政拨款来源指标功能分类入账，财政资金紧张，有些预算项目未实施。</w:t>
      </w:r>
    </w:p>
    <w:p w:rsidR="00C45F69" w:rsidRDefault="00D42369">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16</w:t>
      </w:r>
      <w:r>
        <w:rPr>
          <w:rFonts w:asciiTheme="minorEastAsia" w:eastAsiaTheme="minorEastAsia" w:hAnsiTheme="minorEastAsia" w:hint="eastAsia"/>
          <w:color w:val="auto"/>
          <w:sz w:val="32"/>
          <w:szCs w:val="32"/>
        </w:rPr>
        <w:t>、农林水支出（类）水利（款）其他水利支出（项）。年初预算为</w:t>
      </w:r>
      <w:r>
        <w:rPr>
          <w:rFonts w:asciiTheme="minorEastAsia" w:eastAsiaTheme="minorEastAsia" w:hAnsiTheme="minorEastAsia" w:hint="eastAsia"/>
          <w:color w:val="auto"/>
          <w:sz w:val="32"/>
          <w:szCs w:val="32"/>
        </w:rPr>
        <w:t>669</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97.82</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14.62%</w:t>
      </w:r>
      <w:r>
        <w:rPr>
          <w:rFonts w:asciiTheme="minorEastAsia" w:eastAsiaTheme="minorEastAsia" w:hAnsiTheme="minorEastAsia" w:hint="eastAsia"/>
          <w:color w:val="auto"/>
          <w:sz w:val="32"/>
          <w:szCs w:val="32"/>
        </w:rPr>
        <w:t>。决算数小于年初预算数的主要原因是：决算按照财政拨款来源指标功能分类入账。</w:t>
      </w:r>
    </w:p>
    <w:p w:rsidR="00C45F69" w:rsidRDefault="00D42369">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17</w:t>
      </w:r>
      <w:r>
        <w:rPr>
          <w:rFonts w:asciiTheme="minorEastAsia" w:eastAsiaTheme="minorEastAsia" w:hAnsiTheme="minorEastAsia" w:hint="eastAsia"/>
          <w:color w:val="auto"/>
          <w:sz w:val="32"/>
          <w:szCs w:val="32"/>
        </w:rPr>
        <w:t>、农林水支出（类）扶贫（款）其他扶贫支出（项）。年初预算为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w:t>
      </w:r>
      <w:r>
        <w:rPr>
          <w:rFonts w:asciiTheme="minorEastAsia" w:eastAsiaTheme="minorEastAsia" w:hAnsiTheme="minorEastAsia" w:hint="eastAsia"/>
          <w:color w:val="auto"/>
          <w:sz w:val="32"/>
          <w:szCs w:val="32"/>
        </w:rPr>
        <w:t>元，支出决算为</w:t>
      </w:r>
      <w:r>
        <w:rPr>
          <w:rFonts w:asciiTheme="minorEastAsia" w:eastAsiaTheme="minorEastAsia" w:hAnsiTheme="minorEastAsia" w:hint="eastAsia"/>
          <w:color w:val="auto"/>
          <w:sz w:val="32"/>
          <w:szCs w:val="32"/>
        </w:rPr>
        <w:t>478.79</w:t>
      </w:r>
      <w:r>
        <w:rPr>
          <w:rFonts w:asciiTheme="minorEastAsia" w:eastAsiaTheme="minorEastAsia" w:hAnsiTheme="minorEastAsia" w:hint="eastAsia"/>
          <w:color w:val="auto"/>
          <w:sz w:val="32"/>
          <w:szCs w:val="32"/>
        </w:rPr>
        <w:t>万元。决算数大于年初预算数的主要原因是：年初预算列入农村人畜饮水，决算按照财政拨款来源指标功能分类入账。</w:t>
      </w:r>
    </w:p>
    <w:p w:rsidR="00C45F69" w:rsidRDefault="00D42369">
      <w:pPr>
        <w:pStyle w:val="Default"/>
        <w:rPr>
          <w:rFonts w:hAnsi="黑体"/>
          <w:b/>
          <w:sz w:val="32"/>
          <w:szCs w:val="32"/>
        </w:rPr>
      </w:pPr>
      <w:r>
        <w:rPr>
          <w:rFonts w:hAnsi="黑体" w:hint="eastAsia"/>
          <w:b/>
          <w:sz w:val="32"/>
          <w:szCs w:val="32"/>
        </w:rPr>
        <w:t>六、一般公共预算财政拨款基本支出决算情况说明</w:t>
      </w:r>
    </w:p>
    <w:p w:rsidR="00C45F69" w:rsidRDefault="00D42369">
      <w:pPr>
        <w:pStyle w:val="Default"/>
        <w:ind w:firstLineChars="200" w:firstLine="640"/>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1179</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918.35</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77.89%,</w:t>
      </w:r>
      <w:r>
        <w:rPr>
          <w:rFonts w:asciiTheme="minorEastAsia" w:eastAsiaTheme="minorEastAsia" w:hAnsiTheme="minorEastAsia" w:hint="eastAsia"/>
          <w:color w:val="auto"/>
          <w:sz w:val="32"/>
          <w:szCs w:val="32"/>
        </w:rPr>
        <w:t>主要包括基本工资</w:t>
      </w:r>
      <w:r>
        <w:rPr>
          <w:rFonts w:asciiTheme="minorEastAsia" w:eastAsiaTheme="minorEastAsia" w:hAnsiTheme="minorEastAsia" w:hint="eastAsia"/>
          <w:color w:val="auto"/>
          <w:sz w:val="32"/>
          <w:szCs w:val="32"/>
        </w:rPr>
        <w:t>248.37</w:t>
      </w:r>
      <w:r>
        <w:rPr>
          <w:rFonts w:asciiTheme="minorEastAsia" w:eastAsiaTheme="minorEastAsia" w:hAnsiTheme="minorEastAsia" w:hint="eastAsia"/>
          <w:color w:val="auto"/>
          <w:sz w:val="32"/>
          <w:szCs w:val="32"/>
        </w:rPr>
        <w:t>万元、津贴补贴</w:t>
      </w:r>
      <w:r>
        <w:rPr>
          <w:rFonts w:asciiTheme="minorEastAsia" w:eastAsiaTheme="minorEastAsia" w:hAnsiTheme="minorEastAsia" w:hint="eastAsia"/>
          <w:color w:val="auto"/>
          <w:sz w:val="32"/>
          <w:szCs w:val="32"/>
        </w:rPr>
        <w:t>83.47</w:t>
      </w:r>
      <w:r>
        <w:rPr>
          <w:rFonts w:asciiTheme="minorEastAsia" w:eastAsiaTheme="minorEastAsia" w:hAnsiTheme="minorEastAsia" w:hint="eastAsia"/>
          <w:color w:val="auto"/>
          <w:sz w:val="32"/>
          <w:szCs w:val="32"/>
        </w:rPr>
        <w:t>万元、奖金</w:t>
      </w:r>
      <w:r>
        <w:rPr>
          <w:rFonts w:asciiTheme="minorEastAsia" w:eastAsiaTheme="minorEastAsia" w:hAnsiTheme="minorEastAsia" w:hint="eastAsia"/>
          <w:color w:val="auto"/>
          <w:sz w:val="32"/>
          <w:szCs w:val="32"/>
        </w:rPr>
        <w:t>198.91</w:t>
      </w:r>
      <w:r>
        <w:rPr>
          <w:rFonts w:asciiTheme="minorEastAsia" w:eastAsiaTheme="minorEastAsia" w:hAnsiTheme="minorEastAsia" w:hint="eastAsia"/>
          <w:color w:val="auto"/>
          <w:sz w:val="32"/>
          <w:szCs w:val="32"/>
        </w:rPr>
        <w:t>万元、伙食补助费</w:t>
      </w:r>
      <w:r>
        <w:rPr>
          <w:rFonts w:asciiTheme="minorEastAsia" w:eastAsiaTheme="minorEastAsia" w:hAnsiTheme="minorEastAsia" w:hint="eastAsia"/>
          <w:color w:val="auto"/>
          <w:sz w:val="32"/>
          <w:szCs w:val="32"/>
        </w:rPr>
        <w:t>14.77</w:t>
      </w:r>
      <w:r>
        <w:rPr>
          <w:rFonts w:asciiTheme="minorEastAsia" w:eastAsiaTheme="minorEastAsia" w:hAnsiTheme="minorEastAsia" w:hint="eastAsia"/>
          <w:color w:val="auto"/>
          <w:sz w:val="32"/>
          <w:szCs w:val="32"/>
        </w:rPr>
        <w:t>万元、绩效工资</w:t>
      </w:r>
      <w:r>
        <w:rPr>
          <w:rFonts w:asciiTheme="minorEastAsia" w:eastAsiaTheme="minorEastAsia" w:hAnsiTheme="minorEastAsia" w:hint="eastAsia"/>
          <w:color w:val="auto"/>
          <w:sz w:val="32"/>
          <w:szCs w:val="32"/>
        </w:rPr>
        <w:t>107.2</w:t>
      </w:r>
      <w:r>
        <w:rPr>
          <w:rFonts w:asciiTheme="minorEastAsia" w:eastAsiaTheme="minorEastAsia" w:hAnsiTheme="minorEastAsia" w:hint="eastAsia"/>
          <w:color w:val="auto"/>
          <w:sz w:val="32"/>
          <w:szCs w:val="32"/>
        </w:rPr>
        <w:t>万元、机关事业单位</w:t>
      </w:r>
      <w:r>
        <w:rPr>
          <w:rFonts w:asciiTheme="minorEastAsia" w:eastAsiaTheme="minorEastAsia" w:hAnsiTheme="minorEastAsia" w:hint="eastAsia"/>
          <w:color w:val="auto"/>
          <w:sz w:val="32"/>
          <w:szCs w:val="32"/>
        </w:rPr>
        <w:lastRenderedPageBreak/>
        <w:t>基本养老保险费</w:t>
      </w:r>
      <w:r>
        <w:rPr>
          <w:rFonts w:asciiTheme="minorEastAsia" w:eastAsiaTheme="minorEastAsia" w:hAnsiTheme="minorEastAsia" w:hint="eastAsia"/>
          <w:color w:val="auto"/>
          <w:sz w:val="32"/>
          <w:szCs w:val="32"/>
        </w:rPr>
        <w:t>100.53</w:t>
      </w:r>
      <w:r>
        <w:rPr>
          <w:rFonts w:asciiTheme="minorEastAsia" w:eastAsiaTheme="minorEastAsia" w:hAnsiTheme="minorEastAsia" w:hint="eastAsia"/>
          <w:color w:val="auto"/>
          <w:sz w:val="32"/>
          <w:szCs w:val="32"/>
        </w:rPr>
        <w:t>万元、职业年金缴费</w:t>
      </w:r>
      <w:r>
        <w:rPr>
          <w:rFonts w:asciiTheme="minorEastAsia" w:eastAsiaTheme="minorEastAsia" w:hAnsiTheme="minorEastAsia" w:hint="eastAsia"/>
          <w:color w:val="auto"/>
          <w:sz w:val="32"/>
          <w:szCs w:val="32"/>
        </w:rPr>
        <w:t>17.93</w:t>
      </w:r>
      <w:r>
        <w:rPr>
          <w:rFonts w:asciiTheme="minorEastAsia" w:eastAsiaTheme="minorEastAsia" w:hAnsiTheme="minorEastAsia" w:hint="eastAsia"/>
          <w:color w:val="auto"/>
          <w:sz w:val="32"/>
          <w:szCs w:val="32"/>
        </w:rPr>
        <w:t>万元、职工基本医疗保险缴费</w:t>
      </w:r>
      <w:r>
        <w:rPr>
          <w:rFonts w:asciiTheme="minorEastAsia" w:eastAsiaTheme="minorEastAsia" w:hAnsiTheme="minorEastAsia" w:hint="eastAsia"/>
          <w:color w:val="auto"/>
          <w:sz w:val="32"/>
          <w:szCs w:val="32"/>
        </w:rPr>
        <w:t>50.24</w:t>
      </w:r>
      <w:r>
        <w:rPr>
          <w:rFonts w:asciiTheme="minorEastAsia" w:eastAsiaTheme="minorEastAsia" w:hAnsiTheme="minorEastAsia" w:hint="eastAsia"/>
          <w:color w:val="auto"/>
          <w:sz w:val="32"/>
          <w:szCs w:val="32"/>
        </w:rPr>
        <w:t>万</w:t>
      </w:r>
      <w:r>
        <w:rPr>
          <w:rFonts w:asciiTheme="minorEastAsia" w:eastAsiaTheme="minorEastAsia" w:hAnsiTheme="minorEastAsia" w:hint="eastAsia"/>
          <w:color w:val="auto"/>
          <w:sz w:val="32"/>
          <w:szCs w:val="32"/>
        </w:rPr>
        <w:t>元、其他社会保障缴费</w:t>
      </w:r>
      <w:r>
        <w:rPr>
          <w:rFonts w:asciiTheme="minorEastAsia" w:eastAsiaTheme="minorEastAsia" w:hAnsiTheme="minorEastAsia" w:hint="eastAsia"/>
          <w:color w:val="auto"/>
          <w:sz w:val="32"/>
          <w:szCs w:val="32"/>
        </w:rPr>
        <w:t>6.12</w:t>
      </w:r>
      <w:r>
        <w:rPr>
          <w:rFonts w:asciiTheme="minorEastAsia" w:eastAsiaTheme="minorEastAsia" w:hAnsiTheme="minorEastAsia" w:hint="eastAsia"/>
          <w:color w:val="auto"/>
          <w:sz w:val="32"/>
          <w:szCs w:val="32"/>
        </w:rPr>
        <w:t>万元、其他工资福利支出</w:t>
      </w:r>
      <w:r>
        <w:rPr>
          <w:rFonts w:asciiTheme="minorEastAsia" w:eastAsiaTheme="minorEastAsia" w:hAnsiTheme="minorEastAsia" w:hint="eastAsia"/>
          <w:color w:val="auto"/>
          <w:sz w:val="32"/>
          <w:szCs w:val="32"/>
        </w:rPr>
        <w:t>4.73</w:t>
      </w:r>
      <w:r>
        <w:rPr>
          <w:rFonts w:asciiTheme="minorEastAsia" w:eastAsiaTheme="minorEastAsia" w:hAnsiTheme="minorEastAsia" w:hint="eastAsia"/>
          <w:color w:val="auto"/>
          <w:sz w:val="32"/>
          <w:szCs w:val="32"/>
        </w:rPr>
        <w:t>万元、抚恤金</w:t>
      </w:r>
      <w:r>
        <w:rPr>
          <w:rFonts w:asciiTheme="minorEastAsia" w:eastAsiaTheme="minorEastAsia" w:hAnsiTheme="minorEastAsia" w:hint="eastAsia"/>
          <w:color w:val="auto"/>
          <w:sz w:val="32"/>
          <w:szCs w:val="32"/>
        </w:rPr>
        <w:t>36.8</w:t>
      </w:r>
      <w:r>
        <w:rPr>
          <w:rFonts w:asciiTheme="minorEastAsia" w:eastAsiaTheme="minorEastAsia" w:hAnsiTheme="minorEastAsia" w:hint="eastAsia"/>
          <w:color w:val="auto"/>
          <w:sz w:val="32"/>
          <w:szCs w:val="32"/>
        </w:rPr>
        <w:t>万元、生活补助</w:t>
      </w:r>
      <w:r>
        <w:rPr>
          <w:rFonts w:asciiTheme="minorEastAsia" w:eastAsiaTheme="minorEastAsia" w:hAnsiTheme="minorEastAsia" w:hint="eastAsia"/>
          <w:color w:val="auto"/>
          <w:sz w:val="32"/>
          <w:szCs w:val="32"/>
        </w:rPr>
        <w:t>26.73</w:t>
      </w:r>
      <w:r>
        <w:rPr>
          <w:rFonts w:asciiTheme="minorEastAsia" w:eastAsiaTheme="minorEastAsia" w:hAnsiTheme="minorEastAsia" w:hint="eastAsia"/>
          <w:color w:val="auto"/>
          <w:sz w:val="32"/>
          <w:szCs w:val="32"/>
        </w:rPr>
        <w:t>万元、其他对个人和家庭的补助</w:t>
      </w:r>
      <w:r>
        <w:rPr>
          <w:rFonts w:asciiTheme="minorEastAsia" w:eastAsiaTheme="minorEastAsia" w:hAnsiTheme="minorEastAsia" w:hint="eastAsia"/>
          <w:color w:val="auto"/>
          <w:sz w:val="32"/>
          <w:szCs w:val="32"/>
        </w:rPr>
        <w:t>22.55</w:t>
      </w:r>
      <w:r>
        <w:rPr>
          <w:rFonts w:asciiTheme="minorEastAsia" w:eastAsiaTheme="minorEastAsia" w:hAnsiTheme="minorEastAsia" w:hint="eastAsia"/>
          <w:color w:val="auto"/>
          <w:sz w:val="32"/>
          <w:szCs w:val="32"/>
        </w:rPr>
        <w:t>万元</w:t>
      </w:r>
      <w:r>
        <w:rPr>
          <w:rFonts w:asciiTheme="minorEastAsia" w:eastAsiaTheme="minorEastAsia" w:hAnsiTheme="minorEastAsia" w:hint="eastAsia"/>
          <w:sz w:val="32"/>
          <w:szCs w:val="32"/>
        </w:rPr>
        <w:t>；公用经费</w:t>
      </w:r>
      <w:r>
        <w:rPr>
          <w:rFonts w:asciiTheme="minorEastAsia" w:eastAsiaTheme="minorEastAsia" w:hAnsiTheme="minorEastAsia" w:hint="eastAsia"/>
          <w:sz w:val="32"/>
          <w:szCs w:val="32"/>
        </w:rPr>
        <w:t>260.65</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22.11%</w:t>
      </w:r>
      <w:r>
        <w:rPr>
          <w:rFonts w:asciiTheme="minorEastAsia" w:eastAsiaTheme="minorEastAsia" w:hAnsiTheme="minorEastAsia" w:hint="eastAsia"/>
          <w:sz w:val="32"/>
          <w:szCs w:val="32"/>
        </w:rPr>
        <w:t>，主要包括办公费</w:t>
      </w:r>
      <w:r>
        <w:rPr>
          <w:rFonts w:asciiTheme="minorEastAsia" w:eastAsiaTheme="minorEastAsia" w:hAnsiTheme="minorEastAsia" w:hint="eastAsia"/>
          <w:sz w:val="32"/>
          <w:szCs w:val="32"/>
        </w:rPr>
        <w:t>32.67</w:t>
      </w:r>
      <w:r>
        <w:rPr>
          <w:rFonts w:asciiTheme="minorEastAsia" w:eastAsiaTheme="minorEastAsia" w:hAnsiTheme="minorEastAsia" w:hint="eastAsia"/>
          <w:sz w:val="32"/>
          <w:szCs w:val="32"/>
        </w:rPr>
        <w:t>万元、印刷费</w:t>
      </w:r>
      <w:r>
        <w:rPr>
          <w:rFonts w:asciiTheme="minorEastAsia" w:eastAsiaTheme="minorEastAsia" w:hAnsiTheme="minorEastAsia" w:hint="eastAsia"/>
          <w:sz w:val="32"/>
          <w:szCs w:val="32"/>
        </w:rPr>
        <w:t>2.63</w:t>
      </w:r>
      <w:r>
        <w:rPr>
          <w:rFonts w:asciiTheme="minorEastAsia" w:eastAsiaTheme="minorEastAsia" w:hAnsiTheme="minorEastAsia" w:hint="eastAsia"/>
          <w:sz w:val="32"/>
          <w:szCs w:val="32"/>
        </w:rPr>
        <w:t>万元、咨询费</w:t>
      </w: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万元、电费</w:t>
      </w:r>
      <w:r>
        <w:rPr>
          <w:rFonts w:asciiTheme="minorEastAsia" w:eastAsiaTheme="minorEastAsia" w:hAnsiTheme="minorEastAsia" w:hint="eastAsia"/>
          <w:sz w:val="32"/>
          <w:szCs w:val="32"/>
        </w:rPr>
        <w:t>2.04</w:t>
      </w:r>
      <w:r>
        <w:rPr>
          <w:rFonts w:asciiTheme="minorEastAsia" w:eastAsiaTheme="minorEastAsia" w:hAnsiTheme="minorEastAsia" w:hint="eastAsia"/>
          <w:sz w:val="32"/>
          <w:szCs w:val="32"/>
        </w:rPr>
        <w:t>万元、差旅费</w:t>
      </w:r>
      <w:r>
        <w:rPr>
          <w:rFonts w:asciiTheme="minorEastAsia" w:eastAsiaTheme="minorEastAsia" w:hAnsiTheme="minorEastAsia" w:hint="eastAsia"/>
          <w:sz w:val="32"/>
          <w:szCs w:val="32"/>
        </w:rPr>
        <w:t>16.72</w:t>
      </w:r>
      <w:r>
        <w:rPr>
          <w:rFonts w:asciiTheme="minorEastAsia" w:eastAsiaTheme="minorEastAsia" w:hAnsiTheme="minorEastAsia" w:hint="eastAsia"/>
          <w:sz w:val="32"/>
          <w:szCs w:val="32"/>
        </w:rPr>
        <w:t>万元、维修（护）费</w:t>
      </w:r>
      <w:r>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万元、租赁费</w:t>
      </w:r>
      <w:r>
        <w:rPr>
          <w:rFonts w:asciiTheme="minorEastAsia" w:eastAsiaTheme="minorEastAsia" w:hAnsiTheme="minorEastAsia" w:hint="eastAsia"/>
          <w:sz w:val="32"/>
          <w:szCs w:val="32"/>
        </w:rPr>
        <w:t>2.61</w:t>
      </w:r>
      <w:r>
        <w:rPr>
          <w:rFonts w:asciiTheme="minorEastAsia" w:eastAsiaTheme="minorEastAsia" w:hAnsiTheme="minorEastAsia" w:hint="eastAsia"/>
          <w:sz w:val="32"/>
          <w:szCs w:val="32"/>
        </w:rPr>
        <w:t>万元、培训费</w:t>
      </w:r>
      <w:r>
        <w:rPr>
          <w:rFonts w:asciiTheme="minorEastAsia" w:eastAsiaTheme="minorEastAsia" w:hAnsiTheme="minorEastAsia" w:hint="eastAsia"/>
          <w:sz w:val="32"/>
          <w:szCs w:val="32"/>
        </w:rPr>
        <w:t>1.12</w:t>
      </w:r>
      <w:r>
        <w:rPr>
          <w:rFonts w:asciiTheme="minorEastAsia" w:eastAsiaTheme="minorEastAsia" w:hAnsiTheme="minorEastAsia" w:hint="eastAsia"/>
          <w:sz w:val="32"/>
          <w:szCs w:val="32"/>
        </w:rPr>
        <w:t>万元、公务接待费</w:t>
      </w:r>
      <w:r>
        <w:rPr>
          <w:rFonts w:asciiTheme="minorEastAsia" w:eastAsiaTheme="minorEastAsia" w:hAnsiTheme="minorEastAsia" w:hint="eastAsia"/>
          <w:sz w:val="32"/>
          <w:szCs w:val="32"/>
        </w:rPr>
        <w:t>0.07</w:t>
      </w:r>
      <w:r>
        <w:rPr>
          <w:rFonts w:asciiTheme="minorEastAsia" w:eastAsiaTheme="minorEastAsia" w:hAnsiTheme="minorEastAsia" w:hint="eastAsia"/>
          <w:sz w:val="32"/>
          <w:szCs w:val="32"/>
        </w:rPr>
        <w:t>万元、劳务费</w:t>
      </w:r>
      <w:r>
        <w:rPr>
          <w:rFonts w:asciiTheme="minorEastAsia" w:eastAsiaTheme="minorEastAsia" w:hAnsiTheme="minorEastAsia" w:hint="eastAsia"/>
          <w:sz w:val="32"/>
          <w:szCs w:val="32"/>
        </w:rPr>
        <w:t>4.5</w:t>
      </w:r>
      <w:r>
        <w:rPr>
          <w:rFonts w:asciiTheme="minorEastAsia" w:eastAsiaTheme="minorEastAsia" w:hAnsiTheme="minorEastAsia" w:hint="eastAsia"/>
          <w:sz w:val="32"/>
          <w:szCs w:val="32"/>
        </w:rPr>
        <w:t>万元、工会经费</w:t>
      </w:r>
      <w:r>
        <w:rPr>
          <w:rFonts w:asciiTheme="minorEastAsia" w:eastAsiaTheme="minorEastAsia" w:hAnsiTheme="minorEastAsia" w:hint="eastAsia"/>
          <w:sz w:val="32"/>
          <w:szCs w:val="32"/>
        </w:rPr>
        <w:t>21</w:t>
      </w:r>
      <w:r>
        <w:rPr>
          <w:rFonts w:asciiTheme="minorEastAsia" w:eastAsiaTheme="minorEastAsia" w:hAnsiTheme="minorEastAsia" w:hint="eastAsia"/>
          <w:sz w:val="32"/>
          <w:szCs w:val="32"/>
        </w:rPr>
        <w:t>万元、其他商品和服务支出</w:t>
      </w:r>
      <w:r>
        <w:rPr>
          <w:rFonts w:asciiTheme="minorEastAsia" w:eastAsiaTheme="minorEastAsia" w:hAnsiTheme="minorEastAsia" w:hint="eastAsia"/>
          <w:sz w:val="32"/>
          <w:szCs w:val="32"/>
        </w:rPr>
        <w:t>151.29</w:t>
      </w:r>
      <w:r>
        <w:rPr>
          <w:rFonts w:asciiTheme="minorEastAsia" w:eastAsiaTheme="minorEastAsia" w:hAnsiTheme="minorEastAsia" w:hint="eastAsia"/>
          <w:sz w:val="32"/>
          <w:szCs w:val="32"/>
        </w:rPr>
        <w:t>万元。</w:t>
      </w:r>
    </w:p>
    <w:p w:rsidR="00C45F69" w:rsidRDefault="00D42369">
      <w:pPr>
        <w:pStyle w:val="Default"/>
        <w:rPr>
          <w:rFonts w:hAnsi="黑体"/>
          <w:b/>
          <w:sz w:val="32"/>
          <w:szCs w:val="32"/>
        </w:rPr>
      </w:pPr>
      <w:r>
        <w:rPr>
          <w:rFonts w:hAnsi="黑体" w:hint="eastAsia"/>
          <w:b/>
          <w:sz w:val="32"/>
          <w:szCs w:val="32"/>
        </w:rPr>
        <w:t>七、一般公共预算财政拨款“三公”经费支出决算情况说</w:t>
      </w:r>
      <w:r>
        <w:rPr>
          <w:rFonts w:hAnsi="黑体" w:hint="eastAsia"/>
          <w:b/>
          <w:sz w:val="32"/>
          <w:szCs w:val="32"/>
        </w:rPr>
        <w:t>明</w:t>
      </w:r>
    </w:p>
    <w:p w:rsidR="00C45F69" w:rsidRDefault="00D42369">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C45F69" w:rsidRDefault="00D42369">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年度“三公”经费财政拨款支出预算为1</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0.07</w:t>
      </w:r>
      <w:r>
        <w:rPr>
          <w:rFonts w:asciiTheme="minorEastAsia" w:eastAsiaTheme="minorEastAsia" w:hAnsiTheme="minorEastAsia" w:hint="eastAsia"/>
          <w:sz w:val="32"/>
          <w:szCs w:val="32"/>
        </w:rPr>
        <w:t>万元，完成预算的</w:t>
      </w:r>
      <w:bookmarkStart w:id="0" w:name="_GoBack"/>
      <w:bookmarkEnd w:id="0"/>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，其中：</w:t>
      </w:r>
    </w:p>
    <w:p w:rsidR="00C45F69" w:rsidRDefault="00D42369">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，无法计算百分比。</w:t>
      </w:r>
    </w:p>
    <w:p w:rsidR="00C45F69" w:rsidRDefault="00D42369">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sidR="002973FB">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0.07</w:t>
      </w:r>
      <w:r>
        <w:rPr>
          <w:rFonts w:asciiTheme="minorEastAsia" w:eastAsiaTheme="minorEastAsia" w:hAnsiTheme="minorEastAsia" w:hint="eastAsia"/>
          <w:sz w:val="32"/>
          <w:szCs w:val="32"/>
        </w:rPr>
        <w:t>万元，完成预算的</w:t>
      </w:r>
      <w:r w:rsidR="002973FB">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，决算数小于预算数的主要原因是本单位</w:t>
      </w:r>
      <w:r>
        <w:rPr>
          <w:rFonts w:asciiTheme="minorEastAsia" w:eastAsiaTheme="minorEastAsia" w:hAnsiTheme="minorEastAsia" w:hint="eastAsia"/>
          <w:sz w:val="32"/>
          <w:szCs w:val="32"/>
        </w:rPr>
        <w:t>厉</w:t>
      </w:r>
      <w:r>
        <w:rPr>
          <w:rFonts w:asciiTheme="minorEastAsia" w:eastAsiaTheme="minorEastAsia" w:hAnsiTheme="minorEastAsia" w:hint="eastAsia"/>
          <w:sz w:val="32"/>
          <w:szCs w:val="32"/>
        </w:rPr>
        <w:t>行节约，与上年相比减少</w:t>
      </w:r>
      <w:r>
        <w:rPr>
          <w:rFonts w:asciiTheme="minorEastAsia" w:eastAsiaTheme="minorEastAsia" w:hAnsiTheme="minorEastAsia" w:hint="eastAsia"/>
          <w:sz w:val="32"/>
          <w:szCs w:val="32"/>
        </w:rPr>
        <w:t>0.03</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30%,</w:t>
      </w:r>
      <w:r>
        <w:rPr>
          <w:rFonts w:asciiTheme="minorEastAsia" w:eastAsiaTheme="minorEastAsia" w:hAnsiTheme="minorEastAsia" w:hint="eastAsia"/>
          <w:sz w:val="32"/>
          <w:szCs w:val="32"/>
        </w:rPr>
        <w:t>减少的主要原因是本单位</w:t>
      </w:r>
      <w:r>
        <w:rPr>
          <w:rFonts w:asciiTheme="minorEastAsia" w:eastAsiaTheme="minorEastAsia" w:hAnsiTheme="minorEastAsia" w:hint="eastAsia"/>
          <w:sz w:val="32"/>
          <w:szCs w:val="32"/>
        </w:rPr>
        <w:t>厉</w:t>
      </w:r>
      <w:r>
        <w:rPr>
          <w:rFonts w:asciiTheme="minorEastAsia" w:eastAsiaTheme="minorEastAsia" w:hAnsiTheme="minorEastAsia" w:hint="eastAsia"/>
          <w:sz w:val="32"/>
          <w:szCs w:val="32"/>
        </w:rPr>
        <w:t>行节约。</w:t>
      </w:r>
    </w:p>
    <w:p w:rsidR="00C45F69" w:rsidRDefault="00D42369">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，无法计算百分</w:t>
      </w:r>
      <w:r>
        <w:rPr>
          <w:rFonts w:asciiTheme="minorEastAsia" w:eastAsiaTheme="minorEastAsia" w:hAnsiTheme="minorEastAsia" w:hint="eastAsia"/>
          <w:sz w:val="32"/>
          <w:szCs w:val="32"/>
        </w:rPr>
        <w:t>比。</w:t>
      </w:r>
    </w:p>
    <w:p w:rsidR="00C45F69" w:rsidRDefault="00D42369">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公务用车运行维护费支出预算为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，无法计算百分比。</w:t>
      </w:r>
    </w:p>
    <w:p w:rsidR="00C45F69" w:rsidRDefault="00D42369">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C45F69" w:rsidRDefault="00D4236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0.07</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0.7%,</w:t>
      </w:r>
      <w:r>
        <w:rPr>
          <w:rFonts w:asciiTheme="minorEastAsia" w:eastAsiaTheme="minorEastAsia" w:hAnsiTheme="minorEastAsia" w:hint="eastAsia"/>
          <w:sz w:val="32"/>
          <w:szCs w:val="32"/>
        </w:rPr>
        <w:t>因公出国（境）费支出决算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公务用车购置费及运行维护费支出决算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。其中：</w:t>
      </w:r>
    </w:p>
    <w:p w:rsidR="00C45F69" w:rsidRDefault="00D4236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1</w:t>
      </w:r>
      <w:r>
        <w:rPr>
          <w:rFonts w:asciiTheme="minorEastAsia" w:eastAsiaTheme="minorEastAsia" w:hAnsiTheme="minorEastAsia" w:hint="eastAsia"/>
          <w:sz w:val="32"/>
          <w:szCs w:val="32"/>
        </w:rPr>
        <w:t>、因公出国（境）费支出决算为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万元，全年安排因公出国（境）团组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个，累计</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w:t>
      </w:r>
    </w:p>
    <w:p w:rsidR="00C45F69" w:rsidRDefault="00D4236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、公务接待费支出决算为</w:t>
      </w:r>
      <w:r>
        <w:rPr>
          <w:rFonts w:asciiTheme="minorEastAsia" w:eastAsiaTheme="minorEastAsia" w:hAnsiTheme="minorEastAsia" w:hint="eastAsia"/>
          <w:sz w:val="32"/>
          <w:szCs w:val="32"/>
        </w:rPr>
        <w:t>0.07</w:t>
      </w:r>
      <w:r>
        <w:rPr>
          <w:rFonts w:asciiTheme="minorEastAsia" w:eastAsiaTheme="minorEastAsia" w:hAnsiTheme="minorEastAsia" w:hint="eastAsia"/>
          <w:sz w:val="32"/>
          <w:szCs w:val="32"/>
        </w:rPr>
        <w:t>万元，全年共接待来访团组</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个、来宾</w:t>
      </w: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人次，主要是水土保持图斑核查发生的接待支出。</w:t>
      </w:r>
    </w:p>
    <w:p w:rsidR="00C45F69" w:rsidRDefault="00D42369">
      <w:pPr>
        <w:ind w:firstLineChars="200" w:firstLine="640"/>
        <w:rPr>
          <w:rFonts w:asciiTheme="minorEastAsia" w:hAnsiTheme="minorEastAsia" w:cs="黑体"/>
          <w:color w:val="000000"/>
          <w:kern w:val="0"/>
          <w:sz w:val="32"/>
          <w:szCs w:val="32"/>
        </w:rPr>
      </w:pPr>
      <w:r>
        <w:rPr>
          <w:rFonts w:asciiTheme="minorEastAsia" w:hAnsiTheme="minorEastAsia" w:hint="eastAsia"/>
          <w:sz w:val="32"/>
          <w:szCs w:val="32"/>
        </w:rPr>
        <w:t>3</w:t>
      </w:r>
      <w:r>
        <w:rPr>
          <w:rFonts w:asciiTheme="minorEastAsia" w:hAnsiTheme="minorEastAsia" w:hint="eastAsia"/>
          <w:sz w:val="32"/>
          <w:szCs w:val="32"/>
        </w:rPr>
        <w:t>、公务用车购置费及运行维护费支出决算为</w:t>
      </w:r>
      <w:r>
        <w:rPr>
          <w:rFonts w:asciiTheme="minorEastAsia" w:hAnsiTheme="minorEastAsia" w:hint="eastAsia"/>
          <w:sz w:val="32"/>
          <w:szCs w:val="32"/>
        </w:rPr>
        <w:t>0</w:t>
      </w:r>
      <w:r>
        <w:rPr>
          <w:rFonts w:asciiTheme="minorEastAsia" w:hAnsiTheme="minorEastAsia" w:hint="eastAsia"/>
          <w:sz w:val="32"/>
          <w:szCs w:val="32"/>
        </w:rPr>
        <w:t>万元，其中：公务用车购置费</w:t>
      </w:r>
      <w:r>
        <w:rPr>
          <w:rFonts w:asciiTheme="minorEastAsia" w:hAnsiTheme="minorEastAsia" w:hint="eastAsia"/>
          <w:sz w:val="32"/>
          <w:szCs w:val="32"/>
        </w:rPr>
        <w:t>0</w:t>
      </w:r>
      <w:r>
        <w:rPr>
          <w:rFonts w:asciiTheme="minorEastAsia" w:hAnsiTheme="minorEastAsia" w:hint="eastAsia"/>
          <w:sz w:val="32"/>
          <w:szCs w:val="32"/>
        </w:rPr>
        <w:t>万元，鹤城区水利局更新公务用车</w:t>
      </w:r>
      <w:r>
        <w:rPr>
          <w:rFonts w:asciiTheme="minorEastAsia" w:hAnsiTheme="minorEastAsia" w:hint="eastAsia"/>
          <w:sz w:val="32"/>
          <w:szCs w:val="32"/>
        </w:rPr>
        <w:t>0</w:t>
      </w:r>
      <w:r>
        <w:rPr>
          <w:rFonts w:asciiTheme="minorEastAsia" w:hAnsiTheme="minorEastAsia" w:hint="eastAsia"/>
          <w:sz w:val="32"/>
          <w:szCs w:val="32"/>
        </w:rPr>
        <w:t>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w:t>
      </w:r>
      <w:r>
        <w:rPr>
          <w:rFonts w:asciiTheme="minorEastAsia" w:hAnsiTheme="minorEastAsia" w:hint="eastAsia"/>
          <w:sz w:val="32"/>
          <w:szCs w:val="32"/>
        </w:rPr>
        <w:t>0</w:t>
      </w:r>
      <w:r>
        <w:rPr>
          <w:rFonts w:asciiTheme="minorEastAsia" w:hAnsiTheme="minorEastAsia" w:hint="eastAsia"/>
          <w:sz w:val="32"/>
          <w:szCs w:val="32"/>
        </w:rPr>
        <w:t>万元截止</w:t>
      </w:r>
      <w:r>
        <w:rPr>
          <w:rFonts w:asciiTheme="minorEastAsia" w:hAnsiTheme="minorEastAsia" w:hint="eastAsia"/>
          <w:sz w:val="32"/>
          <w:szCs w:val="32"/>
        </w:rPr>
        <w:t>2021</w:t>
      </w:r>
      <w:r>
        <w:rPr>
          <w:rFonts w:asciiTheme="minorEastAsia" w:hAnsiTheme="minorEastAsia" w:hint="eastAsia"/>
          <w:sz w:val="32"/>
          <w:szCs w:val="32"/>
        </w:rPr>
        <w:t>年</w:t>
      </w:r>
      <w:r>
        <w:rPr>
          <w:rFonts w:asciiTheme="minorEastAsia" w:hAnsiTheme="minorEastAsia" w:hint="eastAsia"/>
          <w:sz w:val="32"/>
          <w:szCs w:val="32"/>
        </w:rPr>
        <w:t>12</w:t>
      </w:r>
      <w:r>
        <w:rPr>
          <w:rFonts w:asciiTheme="minorEastAsia" w:hAnsiTheme="minorEastAsia" w:hint="eastAsia"/>
          <w:sz w:val="32"/>
          <w:szCs w:val="32"/>
        </w:rPr>
        <w:t>月</w:t>
      </w:r>
      <w:r>
        <w:rPr>
          <w:rFonts w:asciiTheme="minorEastAsia" w:hAnsiTheme="minorEastAsia" w:hint="eastAsia"/>
          <w:sz w:val="32"/>
          <w:szCs w:val="32"/>
        </w:rPr>
        <w:t>31</w:t>
      </w:r>
      <w:r>
        <w:rPr>
          <w:rFonts w:asciiTheme="minorEastAsia" w:hAnsiTheme="minorEastAsia" w:hint="eastAsia"/>
          <w:sz w:val="32"/>
          <w:szCs w:val="32"/>
        </w:rPr>
        <w:t>日，我单位开支财政拨款的公务用车保有量为</w:t>
      </w:r>
      <w:r>
        <w:rPr>
          <w:rFonts w:asciiTheme="minorEastAsia" w:hAnsiTheme="minorEastAsia" w:hint="eastAsia"/>
          <w:sz w:val="32"/>
          <w:szCs w:val="32"/>
        </w:rPr>
        <w:t>0</w:t>
      </w:r>
      <w:r>
        <w:rPr>
          <w:rFonts w:asciiTheme="minorEastAsia" w:hAnsiTheme="minorEastAsia" w:hint="eastAsia"/>
          <w:sz w:val="32"/>
          <w:szCs w:val="32"/>
        </w:rPr>
        <w:t>辆。</w:t>
      </w:r>
    </w:p>
    <w:p w:rsidR="00C45F69" w:rsidRDefault="00D42369">
      <w:pPr>
        <w:pStyle w:val="Default"/>
        <w:rPr>
          <w:rFonts w:hAnsi="黑体"/>
          <w:b/>
          <w:sz w:val="32"/>
          <w:szCs w:val="32"/>
        </w:rPr>
      </w:pPr>
      <w:r>
        <w:rPr>
          <w:rFonts w:hAnsi="黑体" w:hint="eastAsia"/>
          <w:b/>
          <w:sz w:val="32"/>
          <w:szCs w:val="32"/>
        </w:rPr>
        <w:t>八、政府性基金预算收入支出决算情况</w:t>
      </w:r>
    </w:p>
    <w:p w:rsidR="00C45F69" w:rsidRDefault="00D4236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年度政府性基金预算财政拨款收入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万元；年初结转和结余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万元；年末结转和结余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C45F69" w:rsidRDefault="00D4236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color w:val="auto"/>
          <w:sz w:val="32"/>
          <w:szCs w:val="32"/>
        </w:rPr>
        <w:t>本单位无政府性基金收支。</w:t>
      </w:r>
    </w:p>
    <w:p w:rsidR="00C45F69" w:rsidRDefault="00D42369">
      <w:pPr>
        <w:pStyle w:val="Default"/>
        <w:rPr>
          <w:rFonts w:hAnsi="黑体"/>
          <w:b/>
          <w:sz w:val="32"/>
          <w:szCs w:val="32"/>
        </w:rPr>
      </w:pPr>
      <w:r>
        <w:rPr>
          <w:rFonts w:hAnsi="黑体" w:hint="eastAsia"/>
          <w:b/>
          <w:sz w:val="32"/>
          <w:szCs w:val="32"/>
        </w:rPr>
        <w:t>九、国有资本经营预算财政拨款支出情况</w:t>
      </w:r>
    </w:p>
    <w:p w:rsidR="00C45F69" w:rsidRDefault="00D4236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年度国有资本经营预算财政拨款收入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Pr>
          <w:rFonts w:asciiTheme="minorEastAsia" w:eastAsiaTheme="minorEastAsia" w:hAnsiTheme="minorEastAsia" w:hint="eastAsia"/>
          <w:color w:val="auto"/>
          <w:sz w:val="32"/>
          <w:szCs w:val="32"/>
        </w:rPr>
        <w:t>本单位无国有资本经营预算收支。</w:t>
      </w:r>
    </w:p>
    <w:p w:rsidR="00C45F69" w:rsidRDefault="00D42369">
      <w:pPr>
        <w:pStyle w:val="Default"/>
        <w:rPr>
          <w:rFonts w:hAnsi="黑体"/>
          <w:b/>
          <w:sz w:val="32"/>
          <w:szCs w:val="32"/>
        </w:rPr>
      </w:pPr>
      <w:r>
        <w:rPr>
          <w:rFonts w:hAnsi="黑体" w:hint="eastAsia"/>
          <w:b/>
          <w:sz w:val="32"/>
          <w:szCs w:val="32"/>
        </w:rPr>
        <w:t>十、机关运行经费支出说明</w:t>
      </w:r>
    </w:p>
    <w:p w:rsidR="00C45F69" w:rsidRDefault="00D4236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本部门</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年度机关运行经费支出</w:t>
      </w:r>
      <w:r>
        <w:rPr>
          <w:rFonts w:asciiTheme="minorEastAsia" w:eastAsiaTheme="minorEastAsia" w:hAnsiTheme="minorEastAsia" w:hint="eastAsia"/>
          <w:sz w:val="32"/>
          <w:szCs w:val="32"/>
        </w:rPr>
        <w:t>260.65</w:t>
      </w:r>
      <w:r>
        <w:rPr>
          <w:rFonts w:asciiTheme="minorEastAsia" w:eastAsiaTheme="minorEastAsia" w:hAnsiTheme="minorEastAsia" w:hint="eastAsia"/>
          <w:sz w:val="32"/>
          <w:szCs w:val="32"/>
        </w:rPr>
        <w:t>万元，比上年决算数</w:t>
      </w:r>
      <w:r>
        <w:rPr>
          <w:rFonts w:asciiTheme="minorEastAsia" w:eastAsiaTheme="minorEastAsia" w:hAnsiTheme="minorEastAsia" w:hint="eastAsia"/>
          <w:sz w:val="32"/>
          <w:szCs w:val="32"/>
        </w:rPr>
        <w:t>278.43</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17.78</w:t>
      </w:r>
      <w:r>
        <w:rPr>
          <w:rFonts w:asciiTheme="minorEastAsia" w:eastAsiaTheme="minorEastAsia" w:hAnsiTheme="minorEastAsia" w:hint="eastAsia"/>
          <w:sz w:val="32"/>
          <w:szCs w:val="32"/>
        </w:rPr>
        <w:t>万元，降低</w:t>
      </w:r>
      <w:r>
        <w:rPr>
          <w:rFonts w:asciiTheme="minorEastAsia" w:eastAsiaTheme="minorEastAsia" w:hAnsiTheme="minorEastAsia" w:hint="eastAsia"/>
          <w:sz w:val="32"/>
          <w:szCs w:val="32"/>
        </w:rPr>
        <w:t>6.39%</w:t>
      </w:r>
      <w:r>
        <w:rPr>
          <w:rFonts w:asciiTheme="minorEastAsia" w:eastAsiaTheme="minorEastAsia" w:hAnsiTheme="minorEastAsia" w:hint="eastAsia"/>
          <w:sz w:val="32"/>
          <w:szCs w:val="32"/>
        </w:rPr>
        <w:t>。主要原因是：厉行节约，压缩经费支出。</w:t>
      </w:r>
    </w:p>
    <w:p w:rsidR="00C45F69" w:rsidRDefault="00D42369">
      <w:pPr>
        <w:pStyle w:val="Default"/>
        <w:rPr>
          <w:rFonts w:hAnsi="黑体"/>
          <w:b/>
          <w:sz w:val="32"/>
          <w:szCs w:val="32"/>
        </w:rPr>
      </w:pPr>
      <w:r>
        <w:rPr>
          <w:rFonts w:hAnsi="黑体" w:hint="eastAsia"/>
          <w:b/>
          <w:sz w:val="32"/>
          <w:szCs w:val="32"/>
        </w:rPr>
        <w:t>十一、一般性支出情况说明</w:t>
      </w:r>
    </w:p>
    <w:p w:rsidR="00C45F69" w:rsidRDefault="00D42369">
      <w:pPr>
        <w:pStyle w:val="Default"/>
        <w:ind w:firstLineChars="200" w:firstLine="640"/>
        <w:rPr>
          <w:rFonts w:asciiTheme="minorEastAsia" w:eastAsiaTheme="minorEastAsia" w:hAnsiTheme="minorEastAsia"/>
          <w:color w:val="FF0000"/>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年本部门开支会议费</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万元，人数</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人；开支培训费</w:t>
      </w:r>
      <w:r>
        <w:rPr>
          <w:rFonts w:asciiTheme="minorEastAsia" w:eastAsiaTheme="minorEastAsia" w:hAnsiTheme="minorEastAsia" w:hint="eastAsia"/>
          <w:sz w:val="32"/>
          <w:szCs w:val="32"/>
        </w:rPr>
        <w:t>1.12</w:t>
      </w:r>
      <w:r>
        <w:rPr>
          <w:rFonts w:asciiTheme="minorEastAsia" w:eastAsiaTheme="minorEastAsia" w:hAnsiTheme="minorEastAsia" w:hint="eastAsia"/>
          <w:sz w:val="32"/>
          <w:szCs w:val="32"/>
        </w:rPr>
        <w:t>万元，用于开展水库安全</w:t>
      </w:r>
      <w:proofErr w:type="gramStart"/>
      <w:r>
        <w:rPr>
          <w:rFonts w:asciiTheme="minorEastAsia" w:eastAsiaTheme="minorEastAsia" w:hAnsiTheme="minorEastAsia" w:hint="eastAsia"/>
          <w:sz w:val="32"/>
          <w:szCs w:val="32"/>
        </w:rPr>
        <w:t>管护员</w:t>
      </w:r>
      <w:proofErr w:type="gramEnd"/>
      <w:r>
        <w:rPr>
          <w:rFonts w:asciiTheme="minorEastAsia" w:eastAsiaTheme="minorEastAsia" w:hAnsiTheme="minorEastAsia" w:hint="eastAsia"/>
          <w:sz w:val="32"/>
          <w:szCs w:val="32"/>
        </w:rPr>
        <w:t>培训和事业单位人员在线培</w:t>
      </w:r>
      <w:r>
        <w:rPr>
          <w:rFonts w:asciiTheme="minorEastAsia" w:eastAsiaTheme="minorEastAsia" w:hAnsiTheme="minorEastAsia" w:hint="eastAsia"/>
          <w:sz w:val="32"/>
          <w:szCs w:val="32"/>
        </w:rPr>
        <w:t>训，人数</w:t>
      </w:r>
      <w:r>
        <w:rPr>
          <w:rFonts w:asciiTheme="minorEastAsia" w:eastAsiaTheme="minorEastAsia" w:hAnsiTheme="minorEastAsia" w:hint="eastAsia"/>
          <w:sz w:val="32"/>
          <w:szCs w:val="32"/>
        </w:rPr>
        <w:t>85</w:t>
      </w:r>
      <w:r>
        <w:rPr>
          <w:rFonts w:asciiTheme="minorEastAsia" w:eastAsiaTheme="minorEastAsia" w:hAnsiTheme="minorEastAsia" w:hint="eastAsia"/>
          <w:sz w:val="32"/>
          <w:szCs w:val="32"/>
        </w:rPr>
        <w:t>人，内容为对全区</w:t>
      </w:r>
      <w:r>
        <w:rPr>
          <w:rFonts w:asciiTheme="minorEastAsia" w:eastAsiaTheme="minorEastAsia" w:hAnsiTheme="minorEastAsia" w:hint="eastAsia"/>
          <w:sz w:val="32"/>
          <w:szCs w:val="32"/>
        </w:rPr>
        <w:t>44</w:t>
      </w:r>
      <w:r>
        <w:rPr>
          <w:rFonts w:asciiTheme="minorEastAsia" w:eastAsiaTheme="minorEastAsia" w:hAnsiTheme="minorEastAsia" w:hint="eastAsia"/>
          <w:sz w:val="32"/>
          <w:szCs w:val="32"/>
        </w:rPr>
        <w:t>座水库管护员、各乡镇及街道办事处水管站巡查员、水防中心、局机关股室及二级服务站所人员</w:t>
      </w:r>
      <w:r>
        <w:rPr>
          <w:rFonts w:asciiTheme="minorEastAsia" w:eastAsiaTheme="minorEastAsia" w:hAnsiTheme="minorEastAsia" w:hint="eastAsia"/>
          <w:sz w:val="32"/>
          <w:szCs w:val="32"/>
        </w:rPr>
        <w:t>65</w:t>
      </w:r>
      <w:r>
        <w:rPr>
          <w:rFonts w:asciiTheme="minorEastAsia" w:eastAsiaTheme="minorEastAsia" w:hAnsiTheme="minorEastAsia" w:hint="eastAsia"/>
          <w:sz w:val="32"/>
          <w:szCs w:val="32"/>
        </w:rPr>
        <w:t>人进行年度培训，提高小型水库巡查管护人员的岗位</w:t>
      </w:r>
      <w:proofErr w:type="gramStart"/>
      <w:r>
        <w:rPr>
          <w:rFonts w:asciiTheme="minorEastAsia" w:eastAsiaTheme="minorEastAsia" w:hAnsiTheme="minorEastAsia" w:hint="eastAsia"/>
          <w:sz w:val="32"/>
          <w:szCs w:val="32"/>
        </w:rPr>
        <w:t>履</w:t>
      </w:r>
      <w:proofErr w:type="gramEnd"/>
      <w:r>
        <w:rPr>
          <w:rFonts w:asciiTheme="minorEastAsia" w:eastAsiaTheme="minorEastAsia" w:hAnsiTheme="minorEastAsia" w:hint="eastAsia"/>
          <w:sz w:val="32"/>
          <w:szCs w:val="32"/>
        </w:rPr>
        <w:t>职能力。</w:t>
      </w:r>
    </w:p>
    <w:p w:rsidR="00C45F69" w:rsidRDefault="00D42369">
      <w:pPr>
        <w:pStyle w:val="Default"/>
        <w:rPr>
          <w:rFonts w:hAnsi="黑体"/>
          <w:b/>
          <w:sz w:val="32"/>
          <w:szCs w:val="32"/>
        </w:rPr>
      </w:pPr>
      <w:r>
        <w:rPr>
          <w:rFonts w:hAnsi="黑体" w:hint="eastAsia"/>
          <w:b/>
          <w:sz w:val="32"/>
          <w:szCs w:val="32"/>
        </w:rPr>
        <w:lastRenderedPageBreak/>
        <w:t>十二、政府采购支出说明</w:t>
      </w:r>
    </w:p>
    <w:p w:rsidR="00C45F69" w:rsidRDefault="00D4236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本部门</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年度政府采购支出总额</w:t>
      </w:r>
      <w:r>
        <w:rPr>
          <w:rFonts w:asciiTheme="minorEastAsia" w:eastAsiaTheme="minorEastAsia" w:hAnsiTheme="minorEastAsia" w:hint="eastAsia"/>
          <w:sz w:val="32"/>
          <w:szCs w:val="32"/>
        </w:rPr>
        <w:t>456.15</w:t>
      </w:r>
      <w:r>
        <w:rPr>
          <w:rFonts w:asciiTheme="minorEastAsia" w:eastAsiaTheme="minorEastAsia" w:hAnsiTheme="minorEastAsia" w:hint="eastAsia"/>
          <w:sz w:val="32"/>
          <w:szCs w:val="32"/>
        </w:rPr>
        <w:t>万元，其中：政府采购货物支出</w:t>
      </w:r>
      <w:r>
        <w:rPr>
          <w:rFonts w:asciiTheme="minorEastAsia" w:eastAsiaTheme="minorEastAsia" w:hAnsiTheme="minorEastAsia" w:hint="eastAsia"/>
          <w:sz w:val="32"/>
          <w:szCs w:val="32"/>
        </w:rPr>
        <w:t>256</w:t>
      </w:r>
      <w:r>
        <w:rPr>
          <w:rFonts w:asciiTheme="minorEastAsia" w:eastAsiaTheme="minorEastAsia" w:hAnsiTheme="minorEastAsia" w:hint="eastAsia"/>
          <w:sz w:val="32"/>
          <w:szCs w:val="32"/>
        </w:rPr>
        <w:t>万元、政府采购工程支出</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万元、政府采购服务支出</w:t>
      </w:r>
      <w:r>
        <w:rPr>
          <w:rFonts w:asciiTheme="minorEastAsia" w:eastAsiaTheme="minorEastAsia" w:hAnsiTheme="minorEastAsia" w:hint="eastAsia"/>
          <w:sz w:val="32"/>
          <w:szCs w:val="32"/>
        </w:rPr>
        <w:t>100.15</w:t>
      </w:r>
      <w:r>
        <w:rPr>
          <w:rFonts w:asciiTheme="minorEastAsia" w:eastAsiaTheme="minorEastAsia" w:hAnsiTheme="minorEastAsia" w:hint="eastAsia"/>
          <w:sz w:val="32"/>
          <w:szCs w:val="32"/>
        </w:rPr>
        <w:t>万元。授予中小企业合同金额</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万元，占政府采购支出总额的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，其中：授予小</w:t>
      </w:r>
      <w:proofErr w:type="gramStart"/>
      <w:r>
        <w:rPr>
          <w:rFonts w:asciiTheme="minorEastAsia" w:eastAsiaTheme="minorEastAsia" w:hAnsiTheme="minorEastAsia" w:hint="eastAsia"/>
          <w:sz w:val="32"/>
          <w:szCs w:val="32"/>
        </w:rPr>
        <w:t>微企业</w:t>
      </w:r>
      <w:proofErr w:type="gramEnd"/>
      <w:r>
        <w:rPr>
          <w:rFonts w:asciiTheme="minorEastAsia" w:eastAsiaTheme="minorEastAsia" w:hAnsiTheme="minorEastAsia" w:hint="eastAsia"/>
          <w:sz w:val="32"/>
          <w:szCs w:val="32"/>
        </w:rPr>
        <w:t>合同金额</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万元，占授予中小企业合同金额的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；货物采购授予中小企业合同金额占货物支出金额的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，工程采购授予中小企业合同金额占工程支出金额的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，服务采购授予中小企业合同金额占服务支出金额的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C45F69" w:rsidRDefault="00D42369">
      <w:pPr>
        <w:pStyle w:val="Default"/>
        <w:rPr>
          <w:rFonts w:hAnsi="黑体"/>
          <w:b/>
          <w:sz w:val="32"/>
          <w:szCs w:val="32"/>
        </w:rPr>
      </w:pPr>
      <w:r>
        <w:rPr>
          <w:rFonts w:hAnsi="黑体" w:hint="eastAsia"/>
          <w:b/>
          <w:sz w:val="32"/>
          <w:szCs w:val="32"/>
        </w:rPr>
        <w:t>十三、国有资产占用情况说明</w:t>
      </w:r>
    </w:p>
    <w:p w:rsidR="00C45F69" w:rsidRDefault="00D4236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截至</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w:t>
      </w:r>
      <w:r>
        <w:rPr>
          <w:rFonts w:asciiTheme="minorEastAsia" w:eastAsiaTheme="minorEastAsia" w:hAnsiTheme="minorEastAsia" w:hint="eastAsia"/>
          <w:sz w:val="32"/>
          <w:szCs w:val="32"/>
        </w:rPr>
        <w:t>12</w:t>
      </w:r>
      <w:r>
        <w:rPr>
          <w:rFonts w:asciiTheme="minorEastAsia" w:eastAsiaTheme="minorEastAsia" w:hAnsiTheme="minorEastAsia" w:hint="eastAsia"/>
          <w:sz w:val="32"/>
          <w:szCs w:val="32"/>
        </w:rPr>
        <w:t>月</w:t>
      </w:r>
      <w:r>
        <w:rPr>
          <w:rFonts w:asciiTheme="minorEastAsia" w:eastAsiaTheme="minorEastAsia" w:hAnsiTheme="minorEastAsia" w:hint="eastAsia"/>
          <w:sz w:val="32"/>
          <w:szCs w:val="32"/>
        </w:rPr>
        <w:t>31</w:t>
      </w:r>
      <w:r>
        <w:rPr>
          <w:rFonts w:asciiTheme="minorEastAsia" w:eastAsiaTheme="minorEastAsia" w:hAnsiTheme="minorEastAsia" w:hint="eastAsia"/>
          <w:sz w:val="32"/>
          <w:szCs w:val="32"/>
        </w:rPr>
        <w:t>日，部门（单位）共有车辆</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辆，其中，主要领导干部用车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辆，机要通信用车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辆、应急保障用车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辆、执法执勤用车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辆、特种专业技术用车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辆、其他用车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辆；单位价值</w:t>
      </w:r>
      <w:r>
        <w:rPr>
          <w:rFonts w:asciiTheme="minorEastAsia" w:eastAsiaTheme="minorEastAsia" w:hAnsiTheme="minorEastAsia" w:hint="eastAsia"/>
          <w:sz w:val="32"/>
          <w:szCs w:val="32"/>
        </w:rPr>
        <w:t>50</w:t>
      </w:r>
      <w:r>
        <w:rPr>
          <w:rFonts w:asciiTheme="minorEastAsia" w:eastAsiaTheme="minorEastAsia" w:hAnsiTheme="minorEastAsia" w:hint="eastAsia"/>
          <w:sz w:val="32"/>
          <w:szCs w:val="32"/>
        </w:rPr>
        <w:t>万元以上通用设备</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台（套）；单位价值</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万元以上专用设备</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台（套）。</w:t>
      </w:r>
    </w:p>
    <w:p w:rsidR="00C45F69" w:rsidRDefault="00D42369">
      <w:pPr>
        <w:pStyle w:val="Default"/>
        <w:rPr>
          <w:rFonts w:hAnsi="黑体"/>
          <w:b/>
          <w:sz w:val="32"/>
          <w:szCs w:val="32"/>
        </w:rPr>
      </w:pPr>
      <w:r>
        <w:rPr>
          <w:rFonts w:hAnsi="黑体" w:hint="eastAsia"/>
          <w:b/>
          <w:sz w:val="32"/>
          <w:szCs w:val="32"/>
        </w:rPr>
        <w:t>十四、</w:t>
      </w:r>
      <w:r>
        <w:rPr>
          <w:rFonts w:hAnsi="黑体" w:hint="eastAsia"/>
          <w:b/>
          <w:sz w:val="32"/>
          <w:szCs w:val="32"/>
        </w:rPr>
        <w:t>2021</w:t>
      </w:r>
      <w:r>
        <w:rPr>
          <w:rFonts w:hAnsi="黑体" w:hint="eastAsia"/>
          <w:b/>
          <w:sz w:val="32"/>
          <w:szCs w:val="32"/>
        </w:rPr>
        <w:t>年度预算绩效情况说明</w:t>
      </w:r>
    </w:p>
    <w:p w:rsidR="00C45F69" w:rsidRDefault="00D42369" w:rsidP="002973FB">
      <w:pPr>
        <w:autoSpaceDE w:val="0"/>
        <w:autoSpaceDN w:val="0"/>
        <w:adjustRightInd w:val="0"/>
        <w:ind w:firstLineChars="200" w:firstLine="643"/>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w:t>
      </w:r>
      <w:r>
        <w:rPr>
          <w:rFonts w:asciiTheme="minorEastAsia" w:hAnsiTheme="minorEastAsia" w:cs="黑体" w:hint="eastAsia"/>
          <w:b/>
          <w:color w:val="000000"/>
          <w:kern w:val="0"/>
          <w:sz w:val="32"/>
          <w:szCs w:val="32"/>
        </w:rPr>
        <w:t>1</w:t>
      </w:r>
      <w:r>
        <w:rPr>
          <w:rFonts w:asciiTheme="minorEastAsia" w:hAnsiTheme="minorEastAsia" w:cs="黑体" w:hint="eastAsia"/>
          <w:b/>
          <w:color w:val="000000"/>
          <w:kern w:val="0"/>
          <w:sz w:val="32"/>
          <w:szCs w:val="32"/>
        </w:rPr>
        <w:t>）绩效管理评价工作开展情况</w:t>
      </w:r>
      <w:r>
        <w:rPr>
          <w:rFonts w:asciiTheme="minorEastAsia" w:hAnsiTheme="minorEastAsia" w:cs="黑体" w:hint="eastAsia"/>
          <w:color w:val="000000"/>
          <w:kern w:val="0"/>
          <w:sz w:val="32"/>
          <w:szCs w:val="32"/>
        </w:rPr>
        <w:t>。</w:t>
      </w:r>
    </w:p>
    <w:p w:rsidR="00C45F69" w:rsidRDefault="00D42369">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根据预算绩效管理要求，</w:t>
      </w:r>
      <w:proofErr w:type="gramStart"/>
      <w:r>
        <w:rPr>
          <w:rFonts w:asciiTheme="minorEastAsia" w:hAnsiTheme="minorEastAsia" w:cs="黑体" w:hint="eastAsia"/>
          <w:color w:val="000000"/>
          <w:kern w:val="0"/>
          <w:sz w:val="32"/>
          <w:szCs w:val="32"/>
        </w:rPr>
        <w:t>我部门</w:t>
      </w:r>
      <w:proofErr w:type="gramEnd"/>
      <w:r>
        <w:rPr>
          <w:rFonts w:asciiTheme="minorEastAsia" w:hAnsiTheme="minorEastAsia" w:cs="黑体" w:hint="eastAsia"/>
          <w:color w:val="000000"/>
          <w:kern w:val="0"/>
          <w:sz w:val="32"/>
          <w:szCs w:val="32"/>
        </w:rPr>
        <w:t>组织对</w:t>
      </w:r>
      <w:r>
        <w:rPr>
          <w:rFonts w:asciiTheme="minorEastAsia" w:hAnsiTheme="minorEastAsia" w:cs="黑体"/>
          <w:color w:val="000000"/>
          <w:kern w:val="0"/>
          <w:sz w:val="32"/>
          <w:szCs w:val="32"/>
        </w:rPr>
        <w:t>2021</w:t>
      </w:r>
      <w:r>
        <w:rPr>
          <w:rFonts w:asciiTheme="minorEastAsia" w:hAnsiTheme="minorEastAsia" w:cs="黑体" w:hint="eastAsia"/>
          <w:color w:val="000000"/>
          <w:kern w:val="0"/>
          <w:sz w:val="32"/>
          <w:szCs w:val="32"/>
        </w:rPr>
        <w:t>年度一般公共预算项目支出全面开展绩效自评，其中，</w:t>
      </w:r>
      <w:proofErr w:type="gramStart"/>
      <w:r>
        <w:rPr>
          <w:rFonts w:asciiTheme="minorEastAsia" w:hAnsiTheme="minorEastAsia" w:cs="黑体" w:hint="eastAsia"/>
          <w:color w:val="000000"/>
          <w:kern w:val="0"/>
          <w:sz w:val="32"/>
          <w:szCs w:val="32"/>
        </w:rPr>
        <w:t>一级项目</w:t>
      </w:r>
      <w:proofErr w:type="gramEnd"/>
      <w:r>
        <w:rPr>
          <w:rFonts w:asciiTheme="minorEastAsia" w:hAnsiTheme="minorEastAsia" w:cs="黑体" w:hint="eastAsia"/>
          <w:color w:val="000000"/>
          <w:kern w:val="0"/>
          <w:sz w:val="32"/>
          <w:szCs w:val="32"/>
        </w:rPr>
        <w:t>7</w:t>
      </w:r>
      <w:r>
        <w:rPr>
          <w:rFonts w:asciiTheme="minorEastAsia" w:hAnsiTheme="minorEastAsia" w:cs="黑体" w:hint="eastAsia"/>
          <w:color w:val="000000"/>
          <w:kern w:val="0"/>
          <w:sz w:val="32"/>
          <w:szCs w:val="32"/>
        </w:rPr>
        <w:t>个，共涉及资金</w:t>
      </w:r>
      <w:r>
        <w:rPr>
          <w:rFonts w:asciiTheme="minorEastAsia" w:hAnsiTheme="minorEastAsia" w:cs="黑体" w:hint="eastAsia"/>
          <w:color w:val="000000"/>
          <w:kern w:val="0"/>
          <w:sz w:val="32"/>
          <w:szCs w:val="32"/>
        </w:rPr>
        <w:t>1949</w:t>
      </w:r>
      <w:r>
        <w:rPr>
          <w:rFonts w:asciiTheme="minorEastAsia" w:hAnsiTheme="minorEastAsia" w:cs="黑体" w:hint="eastAsia"/>
          <w:color w:val="000000"/>
          <w:kern w:val="0"/>
          <w:sz w:val="32"/>
          <w:szCs w:val="32"/>
        </w:rPr>
        <w:t>万元，占一般公共预算项目支出总额的</w:t>
      </w:r>
      <w:r>
        <w:rPr>
          <w:rFonts w:asciiTheme="minorEastAsia" w:hAnsiTheme="minorEastAsia" w:cs="黑体" w:hint="eastAsia"/>
          <w:color w:val="000000"/>
          <w:kern w:val="0"/>
          <w:sz w:val="32"/>
          <w:szCs w:val="32"/>
        </w:rPr>
        <w:t>53.33</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。组织对</w:t>
      </w:r>
      <w:r>
        <w:rPr>
          <w:rFonts w:asciiTheme="minorEastAsia" w:hAnsiTheme="minorEastAsia" w:cs="黑体"/>
          <w:color w:val="000000"/>
          <w:kern w:val="0"/>
          <w:sz w:val="32"/>
          <w:szCs w:val="32"/>
        </w:rPr>
        <w:t>2021</w:t>
      </w:r>
      <w:r>
        <w:rPr>
          <w:rFonts w:asciiTheme="minorEastAsia" w:hAnsiTheme="minorEastAsia" w:cs="黑体" w:hint="eastAsia"/>
          <w:color w:val="000000"/>
          <w:kern w:val="0"/>
          <w:sz w:val="32"/>
          <w:szCs w:val="32"/>
        </w:rPr>
        <w:t>年度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个政府性基金预算项目支出开展绩效自评，共涉及资金</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万元。组织对</w:t>
      </w:r>
      <w:r>
        <w:rPr>
          <w:rFonts w:asciiTheme="minorEastAsia" w:hAnsiTheme="minorEastAsia" w:cs="黑体"/>
          <w:color w:val="000000"/>
          <w:kern w:val="0"/>
          <w:sz w:val="32"/>
          <w:szCs w:val="32"/>
        </w:rPr>
        <w:t>2021</w:t>
      </w:r>
      <w:r>
        <w:rPr>
          <w:rFonts w:asciiTheme="minorEastAsia" w:hAnsiTheme="minorEastAsia" w:cs="黑体" w:hint="eastAsia"/>
          <w:color w:val="000000"/>
          <w:kern w:val="0"/>
          <w:sz w:val="32"/>
          <w:szCs w:val="32"/>
        </w:rPr>
        <w:t>年度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个国有资本经营预算项目支出开展绩效自评，共涉及资金</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w:t>
      </w:r>
    </w:p>
    <w:p w:rsidR="00C45F69" w:rsidRDefault="00D42369">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组织对“乡村振兴有效衔接项目”、“河道清淤”等</w:t>
      </w:r>
      <w:r>
        <w:rPr>
          <w:rFonts w:asciiTheme="minorEastAsia" w:hAnsiTheme="minorEastAsia" w:cs="黑体" w:hint="eastAsia"/>
          <w:color w:val="000000"/>
          <w:kern w:val="0"/>
          <w:sz w:val="32"/>
          <w:szCs w:val="32"/>
        </w:rPr>
        <w:t>7</w:t>
      </w:r>
      <w:r>
        <w:rPr>
          <w:rFonts w:asciiTheme="minorEastAsia" w:hAnsiTheme="minorEastAsia" w:cs="黑体" w:hint="eastAsia"/>
          <w:color w:val="000000"/>
          <w:kern w:val="0"/>
          <w:sz w:val="32"/>
          <w:szCs w:val="32"/>
        </w:rPr>
        <w:t>个项目开展了部门评价，涉及一般公共预算支出</w:t>
      </w:r>
      <w:r>
        <w:rPr>
          <w:rFonts w:asciiTheme="minorEastAsia" w:hAnsiTheme="minorEastAsia" w:cs="黑体" w:hint="eastAsia"/>
          <w:color w:val="000000"/>
          <w:kern w:val="0"/>
          <w:sz w:val="32"/>
          <w:szCs w:val="32"/>
        </w:rPr>
        <w:t>1949</w:t>
      </w:r>
      <w:r>
        <w:rPr>
          <w:rFonts w:asciiTheme="minorEastAsia" w:hAnsiTheme="minorEastAsia" w:cs="黑体" w:hint="eastAsia"/>
          <w:color w:val="000000"/>
          <w:kern w:val="0"/>
          <w:sz w:val="32"/>
          <w:szCs w:val="32"/>
        </w:rPr>
        <w:t>万元，政府性基金预算支出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万元，国有资本经营预算支出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万元。从评价情况来看，在确保保质保量完成任务的前提下尽量节约成本，项目全部完</w:t>
      </w:r>
      <w:r>
        <w:rPr>
          <w:rFonts w:asciiTheme="minorEastAsia" w:hAnsiTheme="minorEastAsia" w:cs="黑体" w:hint="eastAsia"/>
          <w:color w:val="000000"/>
          <w:kern w:val="0"/>
          <w:sz w:val="32"/>
          <w:szCs w:val="32"/>
        </w:rPr>
        <w:t>工并验收合格，预期目标基本达到。</w:t>
      </w:r>
    </w:p>
    <w:p w:rsidR="00C45F69" w:rsidRDefault="00D42369">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组织对“鹤城区水利局”（含二级机构）等</w:t>
      </w:r>
      <w:r>
        <w:rPr>
          <w:rFonts w:asciiTheme="minorEastAsia" w:hAnsiTheme="minorEastAsia" w:cs="黑体" w:hint="eastAsia"/>
          <w:color w:val="000000"/>
          <w:kern w:val="0"/>
          <w:sz w:val="32"/>
          <w:szCs w:val="32"/>
        </w:rPr>
        <w:t>1</w:t>
      </w:r>
      <w:r>
        <w:rPr>
          <w:rFonts w:asciiTheme="minorEastAsia" w:hAnsiTheme="minorEastAsia" w:cs="黑体" w:hint="eastAsia"/>
          <w:color w:val="000000"/>
          <w:kern w:val="0"/>
          <w:sz w:val="32"/>
          <w:szCs w:val="32"/>
        </w:rPr>
        <w:t>个单位开展整体支出绩效</w:t>
      </w:r>
      <w:r>
        <w:rPr>
          <w:rFonts w:asciiTheme="minorEastAsia" w:hAnsiTheme="minorEastAsia" w:cs="黑体" w:hint="eastAsia"/>
          <w:color w:val="000000"/>
          <w:kern w:val="0"/>
          <w:sz w:val="32"/>
          <w:szCs w:val="32"/>
        </w:rPr>
        <w:lastRenderedPageBreak/>
        <w:t>评价，涉及一般公共预算支出</w:t>
      </w:r>
      <w:r>
        <w:rPr>
          <w:rFonts w:asciiTheme="minorEastAsia" w:hAnsiTheme="minorEastAsia" w:cs="黑体" w:hint="eastAsia"/>
          <w:color w:val="000000"/>
          <w:kern w:val="0"/>
          <w:sz w:val="32"/>
          <w:szCs w:val="32"/>
        </w:rPr>
        <w:t>4833.11</w:t>
      </w:r>
      <w:r>
        <w:rPr>
          <w:rFonts w:asciiTheme="minorEastAsia" w:hAnsiTheme="minorEastAsia" w:cs="黑体" w:hint="eastAsia"/>
          <w:color w:val="000000"/>
          <w:kern w:val="0"/>
          <w:sz w:val="32"/>
          <w:szCs w:val="32"/>
        </w:rPr>
        <w:t>万元，政府性基金预算支出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万元。从评价情况来看，区水利局保民生、保稳定、保障了局机关的正常运转，保障了水利工程建设项目的顺利实施及防汛抗旱、移民开发、河长制、乡村振兴等中心工作的顺利开展。</w:t>
      </w:r>
    </w:p>
    <w:p w:rsidR="00C45F69" w:rsidRDefault="00D42369" w:rsidP="002973FB">
      <w:pPr>
        <w:autoSpaceDE w:val="0"/>
        <w:autoSpaceDN w:val="0"/>
        <w:adjustRightInd w:val="0"/>
        <w:ind w:firstLineChars="200" w:firstLine="643"/>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w:t>
      </w:r>
      <w:r>
        <w:rPr>
          <w:rFonts w:asciiTheme="minorEastAsia" w:hAnsiTheme="minorEastAsia" w:cs="黑体" w:hint="eastAsia"/>
          <w:b/>
          <w:color w:val="000000"/>
          <w:kern w:val="0"/>
          <w:sz w:val="32"/>
          <w:szCs w:val="32"/>
        </w:rPr>
        <w:t>2</w:t>
      </w:r>
      <w:r>
        <w:rPr>
          <w:rFonts w:asciiTheme="minorEastAsia" w:hAnsiTheme="minorEastAsia" w:cs="黑体" w:hint="eastAsia"/>
          <w:b/>
          <w:color w:val="000000"/>
          <w:kern w:val="0"/>
          <w:sz w:val="32"/>
          <w:szCs w:val="32"/>
        </w:rPr>
        <w:t>）部门决算</w:t>
      </w:r>
      <w:proofErr w:type="gramStart"/>
      <w:r>
        <w:rPr>
          <w:rFonts w:asciiTheme="minorEastAsia" w:hAnsiTheme="minorEastAsia" w:cs="黑体" w:hint="eastAsia"/>
          <w:b/>
          <w:color w:val="000000"/>
          <w:kern w:val="0"/>
          <w:sz w:val="32"/>
          <w:szCs w:val="32"/>
        </w:rPr>
        <w:t>中项目</w:t>
      </w:r>
      <w:proofErr w:type="gramEnd"/>
      <w:r>
        <w:rPr>
          <w:rFonts w:asciiTheme="minorEastAsia" w:hAnsiTheme="minorEastAsia" w:cs="黑体" w:hint="eastAsia"/>
          <w:b/>
          <w:color w:val="000000"/>
          <w:kern w:val="0"/>
          <w:sz w:val="32"/>
          <w:szCs w:val="32"/>
        </w:rPr>
        <w:t>绩效自评结果。</w:t>
      </w:r>
    </w:p>
    <w:p w:rsidR="00C45F69" w:rsidRDefault="00D42369">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区水利局项目绩效自评综述：根据年初设定的绩效目标，项目绩效自评得分为</w:t>
      </w:r>
      <w:r>
        <w:rPr>
          <w:rFonts w:asciiTheme="minorEastAsia" w:hAnsiTheme="minorEastAsia" w:cs="黑体" w:hint="eastAsia"/>
          <w:color w:val="000000"/>
          <w:kern w:val="0"/>
          <w:sz w:val="32"/>
          <w:szCs w:val="32"/>
        </w:rPr>
        <w:t>95</w:t>
      </w:r>
      <w:r>
        <w:rPr>
          <w:rFonts w:asciiTheme="minorEastAsia" w:hAnsiTheme="minorEastAsia" w:cs="黑体" w:hint="eastAsia"/>
          <w:color w:val="000000"/>
          <w:kern w:val="0"/>
          <w:sz w:val="32"/>
          <w:szCs w:val="32"/>
        </w:rPr>
        <w:t>分。项目全年调整预算数为</w:t>
      </w:r>
      <w:r>
        <w:rPr>
          <w:rFonts w:asciiTheme="minorEastAsia" w:hAnsiTheme="minorEastAsia" w:cs="黑体" w:hint="eastAsia"/>
          <w:color w:val="000000"/>
          <w:kern w:val="0"/>
          <w:sz w:val="32"/>
          <w:szCs w:val="32"/>
        </w:rPr>
        <w:t>3654.11</w:t>
      </w:r>
      <w:r>
        <w:rPr>
          <w:rFonts w:asciiTheme="minorEastAsia" w:hAnsiTheme="minorEastAsia" w:cs="黑体" w:hint="eastAsia"/>
          <w:color w:val="000000"/>
          <w:kern w:val="0"/>
          <w:sz w:val="32"/>
          <w:szCs w:val="32"/>
        </w:rPr>
        <w:t>万元，执行数为</w:t>
      </w:r>
      <w:r>
        <w:rPr>
          <w:rFonts w:asciiTheme="minorEastAsia" w:hAnsiTheme="minorEastAsia" w:cs="黑体" w:hint="eastAsia"/>
          <w:color w:val="000000"/>
          <w:kern w:val="0"/>
          <w:sz w:val="32"/>
          <w:szCs w:val="32"/>
        </w:rPr>
        <w:t>3654.11</w:t>
      </w:r>
      <w:r>
        <w:rPr>
          <w:rFonts w:asciiTheme="minorEastAsia" w:hAnsiTheme="minorEastAsia" w:cs="黑体" w:hint="eastAsia"/>
          <w:color w:val="000000"/>
          <w:kern w:val="0"/>
          <w:sz w:val="32"/>
          <w:szCs w:val="32"/>
        </w:rPr>
        <w:t>万元，完成调</w:t>
      </w:r>
      <w:r>
        <w:rPr>
          <w:rFonts w:asciiTheme="minorEastAsia" w:hAnsiTheme="minorEastAsia" w:cs="黑体" w:hint="eastAsia"/>
          <w:color w:val="000000"/>
          <w:kern w:val="0"/>
          <w:sz w:val="32"/>
          <w:szCs w:val="32"/>
        </w:rPr>
        <w:t>整预算的</w:t>
      </w:r>
      <w:r>
        <w:rPr>
          <w:rFonts w:asciiTheme="minorEastAsia" w:hAnsiTheme="minorEastAsia" w:cs="黑体" w:hint="eastAsia"/>
          <w:color w:val="000000"/>
          <w:kern w:val="0"/>
          <w:sz w:val="32"/>
          <w:szCs w:val="32"/>
        </w:rPr>
        <w:t>100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。项目绩效目标完成情况：一是</w:t>
      </w:r>
      <w:r>
        <w:rPr>
          <w:rFonts w:asciiTheme="minorEastAsia" w:hAnsiTheme="minorEastAsia" w:cs="黑体" w:hint="eastAsia"/>
          <w:color w:val="000000"/>
          <w:kern w:val="0"/>
          <w:sz w:val="32"/>
          <w:szCs w:val="32"/>
        </w:rPr>
        <w:t>2021</w:t>
      </w:r>
      <w:r>
        <w:rPr>
          <w:rFonts w:asciiTheme="minorEastAsia" w:hAnsiTheme="minorEastAsia" w:cs="黑体" w:hint="eastAsia"/>
          <w:color w:val="000000"/>
          <w:kern w:val="0"/>
          <w:sz w:val="32"/>
          <w:szCs w:val="32"/>
        </w:rPr>
        <w:t>年度项目全部完成施工；二是项目全部竣工验收合格，</w:t>
      </w:r>
      <w:r>
        <w:rPr>
          <w:rFonts w:ascii="仿宋_GB2312" w:eastAsia="仿宋_GB2312" w:hAnsi="仿宋_GB2312" w:cs="仿宋_GB2312" w:hint="eastAsia"/>
          <w:color w:val="000000" w:themeColor="text1"/>
          <w:sz w:val="32"/>
          <w:szCs w:val="32"/>
        </w:rPr>
        <w:t>项目预期目标基本全部达到</w:t>
      </w:r>
      <w:r>
        <w:rPr>
          <w:rFonts w:asciiTheme="minorEastAsia" w:hAnsiTheme="minorEastAsia" w:cs="黑体" w:hint="eastAsia"/>
          <w:color w:val="000000"/>
          <w:kern w:val="0"/>
          <w:sz w:val="32"/>
          <w:szCs w:val="32"/>
        </w:rPr>
        <w:t>。发现的主要问题及原因：一是水利建设配套资金到位难；二是防汛抗旱救灾工作任务异常艰巨。下一步改进措施：一是加大对水利前期工作的支持力度；二是加大水利配套资金支持力度；三是加强资金监管，提高资金效益，认真贯彻落实中央、省、市关于大力开展厉行节约、压缩“三公经费”、严格控制行政成本的工作要求。</w:t>
      </w:r>
    </w:p>
    <w:p w:rsidR="00C45F69" w:rsidRDefault="00D42369">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区水利局项目绩效自评综述：河道清淤，有效改善城区水生态环境（</w:t>
      </w:r>
      <w:r>
        <w:rPr>
          <w:rFonts w:asciiTheme="minorEastAsia" w:hAnsiTheme="minorEastAsia" w:cs="黑体" w:hint="eastAsia"/>
          <w:color w:val="000000"/>
          <w:kern w:val="0"/>
          <w:sz w:val="32"/>
          <w:szCs w:val="32"/>
        </w:rPr>
        <w:t>15.5</w:t>
      </w:r>
      <w:r>
        <w:rPr>
          <w:rFonts w:asciiTheme="minorEastAsia" w:hAnsiTheme="minorEastAsia" w:cs="黑体" w:hint="eastAsia"/>
          <w:color w:val="000000"/>
          <w:kern w:val="0"/>
          <w:sz w:val="32"/>
          <w:szCs w:val="32"/>
        </w:rPr>
        <w:t>万</w:t>
      </w:r>
      <w:r>
        <w:rPr>
          <w:rFonts w:asciiTheme="minorEastAsia" w:hAnsiTheme="minorEastAsia" w:cs="黑体" w:hint="eastAsia"/>
          <w:color w:val="000000"/>
          <w:kern w:val="0"/>
          <w:sz w:val="32"/>
          <w:szCs w:val="32"/>
        </w:rPr>
        <w:t>m3)</w:t>
      </w:r>
      <w:r>
        <w:rPr>
          <w:rFonts w:asciiTheme="minorEastAsia" w:hAnsiTheme="minorEastAsia" w:cs="黑体" w:hint="eastAsia"/>
          <w:color w:val="000000"/>
          <w:kern w:val="0"/>
          <w:sz w:val="32"/>
          <w:szCs w:val="32"/>
        </w:rPr>
        <w:t>和两岸</w:t>
      </w:r>
      <w:r>
        <w:rPr>
          <w:rFonts w:asciiTheme="minorEastAsia" w:hAnsiTheme="minorEastAsia" w:cs="黑体" w:hint="eastAsia"/>
          <w:color w:val="000000"/>
          <w:kern w:val="0"/>
          <w:sz w:val="32"/>
          <w:szCs w:val="32"/>
        </w:rPr>
        <w:t>1.5</w:t>
      </w:r>
      <w:r>
        <w:rPr>
          <w:rFonts w:asciiTheme="minorEastAsia" w:hAnsiTheme="minorEastAsia" w:cs="黑体" w:hint="eastAsia"/>
          <w:color w:val="000000"/>
          <w:kern w:val="0"/>
          <w:sz w:val="32"/>
          <w:szCs w:val="32"/>
        </w:rPr>
        <w:t>万人的行</w:t>
      </w:r>
      <w:r>
        <w:rPr>
          <w:rFonts w:asciiTheme="minorEastAsia" w:hAnsiTheme="minorEastAsia" w:cs="黑体" w:hint="eastAsia"/>
          <w:color w:val="000000"/>
          <w:kern w:val="0"/>
          <w:sz w:val="32"/>
          <w:szCs w:val="32"/>
        </w:rPr>
        <w:t>洪安全；鹤城区河道划界界桩、告示牌制作及安装项目和河长制河道清障，有效划定河道保护范围和管理范围</w:t>
      </w:r>
      <w:r>
        <w:rPr>
          <w:rFonts w:asciiTheme="minorEastAsia" w:hAnsiTheme="minorEastAsia" w:cs="黑体" w:hint="eastAsia"/>
          <w:color w:val="000000"/>
          <w:kern w:val="0"/>
          <w:sz w:val="32"/>
          <w:szCs w:val="32"/>
        </w:rPr>
        <w:t>47.127km</w:t>
      </w:r>
      <w:r>
        <w:rPr>
          <w:rFonts w:asciiTheme="minorEastAsia" w:hAnsiTheme="minorEastAsia" w:cs="黑体" w:hint="eastAsia"/>
          <w:color w:val="000000"/>
          <w:kern w:val="0"/>
          <w:sz w:val="32"/>
          <w:szCs w:val="32"/>
        </w:rPr>
        <w:t>和有效改善河道水生态环境（</w:t>
      </w:r>
      <w:r>
        <w:rPr>
          <w:rFonts w:asciiTheme="minorEastAsia" w:hAnsiTheme="minorEastAsia" w:cs="黑体" w:hint="eastAsia"/>
          <w:color w:val="000000"/>
          <w:kern w:val="0"/>
          <w:sz w:val="32"/>
          <w:szCs w:val="32"/>
        </w:rPr>
        <w:t>150</w:t>
      </w:r>
      <w:r>
        <w:rPr>
          <w:rFonts w:asciiTheme="minorEastAsia" w:hAnsiTheme="minorEastAsia" w:cs="黑体" w:hint="eastAsia"/>
          <w:color w:val="000000"/>
          <w:kern w:val="0"/>
          <w:sz w:val="32"/>
          <w:szCs w:val="32"/>
        </w:rPr>
        <w:t>万</w:t>
      </w:r>
      <w:r>
        <w:rPr>
          <w:rFonts w:asciiTheme="minorEastAsia" w:hAnsiTheme="minorEastAsia" w:cs="黑体" w:hint="eastAsia"/>
          <w:color w:val="000000"/>
          <w:kern w:val="0"/>
          <w:sz w:val="32"/>
          <w:szCs w:val="32"/>
        </w:rPr>
        <w:t>m3)</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2021</w:t>
      </w:r>
      <w:r>
        <w:rPr>
          <w:rFonts w:asciiTheme="minorEastAsia" w:hAnsiTheme="minorEastAsia" w:cs="黑体" w:hint="eastAsia"/>
          <w:color w:val="000000"/>
          <w:kern w:val="0"/>
          <w:sz w:val="32"/>
          <w:szCs w:val="32"/>
        </w:rPr>
        <w:t>年水利冬</w:t>
      </w:r>
      <w:proofErr w:type="gramStart"/>
      <w:r>
        <w:rPr>
          <w:rFonts w:asciiTheme="minorEastAsia" w:hAnsiTheme="minorEastAsia" w:cs="黑体" w:hint="eastAsia"/>
          <w:color w:val="000000"/>
          <w:kern w:val="0"/>
          <w:sz w:val="32"/>
          <w:szCs w:val="32"/>
        </w:rPr>
        <w:t>修改善</w:t>
      </w:r>
      <w:proofErr w:type="gramEnd"/>
      <w:r>
        <w:rPr>
          <w:rFonts w:asciiTheme="minorEastAsia" w:hAnsiTheme="minorEastAsia" w:cs="黑体" w:hint="eastAsia"/>
          <w:color w:val="000000"/>
          <w:kern w:val="0"/>
          <w:sz w:val="32"/>
          <w:szCs w:val="32"/>
        </w:rPr>
        <w:t>灌溉面积</w:t>
      </w:r>
      <w:r>
        <w:rPr>
          <w:rFonts w:asciiTheme="minorEastAsia" w:hAnsiTheme="minorEastAsia" w:cs="黑体" w:hint="eastAsia"/>
          <w:color w:val="000000"/>
          <w:kern w:val="0"/>
          <w:sz w:val="32"/>
          <w:szCs w:val="32"/>
        </w:rPr>
        <w:t>0.12</w:t>
      </w:r>
      <w:r>
        <w:rPr>
          <w:rFonts w:asciiTheme="minorEastAsia" w:hAnsiTheme="minorEastAsia" w:cs="黑体" w:hint="eastAsia"/>
          <w:color w:val="000000"/>
          <w:kern w:val="0"/>
          <w:sz w:val="32"/>
          <w:szCs w:val="32"/>
        </w:rPr>
        <w:t>万亩</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新增水面面积</w:t>
      </w:r>
      <w:r>
        <w:rPr>
          <w:rFonts w:asciiTheme="minorEastAsia" w:hAnsiTheme="minorEastAsia" w:cs="黑体" w:hint="eastAsia"/>
          <w:color w:val="000000"/>
          <w:kern w:val="0"/>
          <w:sz w:val="32"/>
          <w:szCs w:val="32"/>
        </w:rPr>
        <w:t>0.01</w:t>
      </w:r>
      <w:r>
        <w:rPr>
          <w:rFonts w:asciiTheme="minorEastAsia" w:hAnsiTheme="minorEastAsia" w:cs="黑体" w:hint="eastAsia"/>
          <w:color w:val="000000"/>
          <w:kern w:val="0"/>
          <w:sz w:val="32"/>
          <w:szCs w:val="32"/>
        </w:rPr>
        <w:t>万亩；</w:t>
      </w:r>
      <w:r>
        <w:rPr>
          <w:rFonts w:asciiTheme="minorEastAsia" w:hAnsiTheme="minorEastAsia" w:cs="黑体" w:hint="eastAsia"/>
          <w:color w:val="000000"/>
          <w:kern w:val="0"/>
          <w:sz w:val="32"/>
          <w:szCs w:val="32"/>
        </w:rPr>
        <w:t>2021</w:t>
      </w:r>
      <w:r>
        <w:rPr>
          <w:rFonts w:asciiTheme="minorEastAsia" w:hAnsiTheme="minorEastAsia" w:cs="黑体" w:hint="eastAsia"/>
          <w:color w:val="000000"/>
          <w:kern w:val="0"/>
          <w:sz w:val="32"/>
          <w:szCs w:val="32"/>
        </w:rPr>
        <w:t>年水利领域巩固拓展脱贫攻坚成果同乡村振兴有效衔接项目</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年增节水能力</w:t>
      </w:r>
      <w:r>
        <w:rPr>
          <w:rFonts w:asciiTheme="minorEastAsia" w:hAnsiTheme="minorEastAsia" w:cs="黑体" w:hint="eastAsia"/>
          <w:color w:val="000000"/>
          <w:kern w:val="0"/>
          <w:sz w:val="32"/>
          <w:szCs w:val="32"/>
        </w:rPr>
        <w:t>3818</w:t>
      </w:r>
      <w:r>
        <w:rPr>
          <w:rFonts w:asciiTheme="minorEastAsia" w:hAnsiTheme="minorEastAsia" w:cs="黑体" w:hint="eastAsia"/>
          <w:color w:val="000000"/>
          <w:kern w:val="0"/>
          <w:sz w:val="32"/>
          <w:szCs w:val="32"/>
        </w:rPr>
        <w:t>吨；改善恢复灌溉面积</w:t>
      </w:r>
      <w:r>
        <w:rPr>
          <w:rFonts w:asciiTheme="minorEastAsia" w:hAnsiTheme="minorEastAsia" w:cs="黑体" w:hint="eastAsia"/>
          <w:color w:val="000000"/>
          <w:kern w:val="0"/>
          <w:sz w:val="32"/>
          <w:szCs w:val="32"/>
        </w:rPr>
        <w:t>1412</w:t>
      </w:r>
      <w:r>
        <w:rPr>
          <w:rFonts w:asciiTheme="minorEastAsia" w:hAnsiTheme="minorEastAsia" w:cs="黑体" w:hint="eastAsia"/>
          <w:color w:val="000000"/>
          <w:kern w:val="0"/>
          <w:sz w:val="32"/>
          <w:szCs w:val="32"/>
        </w:rPr>
        <w:t>亩；水文雨量自动监测设备项目及怀化市鹤城区上型水库安全管护，山洪损失减少；</w:t>
      </w:r>
      <w:proofErr w:type="gramStart"/>
      <w:r>
        <w:rPr>
          <w:rFonts w:asciiTheme="minorEastAsia" w:hAnsiTheme="minorEastAsia" w:cs="黑体" w:hint="eastAsia"/>
          <w:color w:val="000000"/>
          <w:kern w:val="0"/>
          <w:sz w:val="32"/>
          <w:szCs w:val="32"/>
        </w:rPr>
        <w:t>枫木潭等</w:t>
      </w:r>
      <w:proofErr w:type="gramEnd"/>
      <w:r>
        <w:rPr>
          <w:rFonts w:asciiTheme="minorEastAsia" w:hAnsiTheme="minorEastAsia" w:cs="黑体" w:hint="eastAsia"/>
          <w:color w:val="000000"/>
          <w:kern w:val="0"/>
          <w:sz w:val="32"/>
          <w:szCs w:val="32"/>
        </w:rPr>
        <w:t>电站清理整改项目，提升农田灌溉能力</w:t>
      </w:r>
      <w:r>
        <w:rPr>
          <w:rFonts w:asciiTheme="minorEastAsia" w:hAnsiTheme="minorEastAsia" w:cs="黑体" w:hint="eastAsia"/>
          <w:color w:val="000000"/>
          <w:kern w:val="0"/>
          <w:sz w:val="32"/>
          <w:szCs w:val="32"/>
        </w:rPr>
        <w:t>220</w:t>
      </w:r>
      <w:r>
        <w:rPr>
          <w:rFonts w:asciiTheme="minorEastAsia" w:hAnsiTheme="minorEastAsia" w:cs="黑体" w:hint="eastAsia"/>
          <w:color w:val="000000"/>
          <w:kern w:val="0"/>
          <w:sz w:val="32"/>
          <w:szCs w:val="32"/>
        </w:rPr>
        <w:t>亩，有效改善生态环境</w:t>
      </w:r>
      <w:r>
        <w:rPr>
          <w:rFonts w:asciiTheme="minorEastAsia" w:hAnsiTheme="minorEastAsia" w:cs="黑体" w:hint="eastAsia"/>
          <w:color w:val="000000"/>
          <w:kern w:val="0"/>
          <w:sz w:val="32"/>
          <w:szCs w:val="32"/>
        </w:rPr>
        <w:t>86.8</w:t>
      </w:r>
      <w:r>
        <w:rPr>
          <w:rFonts w:asciiTheme="minorEastAsia" w:hAnsiTheme="minorEastAsia" w:cs="黑体" w:hint="eastAsia"/>
          <w:color w:val="000000"/>
          <w:kern w:val="0"/>
          <w:sz w:val="32"/>
          <w:szCs w:val="32"/>
        </w:rPr>
        <w:t>万立方。</w:t>
      </w:r>
    </w:p>
    <w:p w:rsidR="00C45F69" w:rsidRDefault="00D42369" w:rsidP="002973FB">
      <w:pPr>
        <w:autoSpaceDE w:val="0"/>
        <w:autoSpaceDN w:val="0"/>
        <w:adjustRightInd w:val="0"/>
        <w:ind w:firstLineChars="200" w:firstLine="643"/>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w:t>
      </w:r>
      <w:r>
        <w:rPr>
          <w:rFonts w:asciiTheme="minorEastAsia" w:hAnsiTheme="minorEastAsia" w:cs="黑体"/>
          <w:b/>
          <w:color w:val="000000"/>
          <w:kern w:val="0"/>
          <w:sz w:val="32"/>
          <w:szCs w:val="32"/>
        </w:rPr>
        <w:t>3</w:t>
      </w:r>
      <w:r>
        <w:rPr>
          <w:rFonts w:asciiTheme="minorEastAsia" w:hAnsiTheme="minorEastAsia" w:cs="黑体" w:hint="eastAsia"/>
          <w:b/>
          <w:color w:val="000000"/>
          <w:kern w:val="0"/>
          <w:sz w:val="32"/>
          <w:szCs w:val="32"/>
        </w:rPr>
        <w:t>）部门评价项目</w:t>
      </w:r>
      <w:r>
        <w:rPr>
          <w:rFonts w:asciiTheme="minorEastAsia" w:hAnsiTheme="minorEastAsia" w:cs="黑体" w:hint="eastAsia"/>
          <w:b/>
          <w:color w:val="000000"/>
          <w:kern w:val="0"/>
          <w:sz w:val="32"/>
          <w:szCs w:val="32"/>
        </w:rPr>
        <w:t>绩效评价结果。</w:t>
      </w:r>
    </w:p>
    <w:p w:rsidR="00C45F69" w:rsidRDefault="00D42369">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lastRenderedPageBreak/>
        <w:t>区级项目资金已单独在绩效评价中公开。</w:t>
      </w: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rPr>
          <w:sz w:val="72"/>
          <w:szCs w:val="72"/>
        </w:rPr>
      </w:pPr>
    </w:p>
    <w:p w:rsidR="00C45F69" w:rsidRDefault="00C45F69">
      <w:pPr>
        <w:pStyle w:val="Default"/>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both"/>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D42369">
      <w:pPr>
        <w:pStyle w:val="Default"/>
        <w:jc w:val="center"/>
        <w:rPr>
          <w:sz w:val="72"/>
          <w:szCs w:val="72"/>
        </w:rPr>
      </w:pPr>
      <w:r>
        <w:rPr>
          <w:rFonts w:hint="eastAsia"/>
          <w:sz w:val="72"/>
          <w:szCs w:val="72"/>
        </w:rPr>
        <w:t>第四部分</w:t>
      </w:r>
    </w:p>
    <w:p w:rsidR="00C45F69" w:rsidRDefault="00C45F69">
      <w:pPr>
        <w:jc w:val="center"/>
        <w:rPr>
          <w:rFonts w:ascii="黑体" w:eastAsia="黑体" w:cs="黑体"/>
          <w:color w:val="000000"/>
          <w:kern w:val="0"/>
          <w:sz w:val="70"/>
          <w:szCs w:val="70"/>
        </w:rPr>
      </w:pPr>
    </w:p>
    <w:p w:rsidR="00C45F69" w:rsidRDefault="00D42369">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C45F69" w:rsidRDefault="00D42369">
      <w:pPr>
        <w:widowControl/>
        <w:jc w:val="left"/>
        <w:rPr>
          <w:rFonts w:asciiTheme="minorEastAsia" w:hAnsiTheme="minorEastAsia" w:cs="黑体"/>
          <w:color w:val="000000"/>
          <w:kern w:val="0"/>
          <w:sz w:val="32"/>
          <w:szCs w:val="32"/>
        </w:rPr>
      </w:pPr>
      <w:r>
        <w:rPr>
          <w:rFonts w:ascii="黑体" w:eastAsia="黑体" w:cs="黑体"/>
          <w:color w:val="000000"/>
          <w:kern w:val="0"/>
          <w:sz w:val="70"/>
          <w:szCs w:val="70"/>
        </w:rPr>
        <w:br w:type="page"/>
      </w:r>
    </w:p>
    <w:p w:rsidR="00C45F69" w:rsidRDefault="00D42369">
      <w:pPr>
        <w:widowControl/>
        <w:ind w:firstLineChars="200" w:firstLine="640"/>
        <w:jc w:val="left"/>
        <w:rPr>
          <w:rFonts w:ascii="宋体" w:hAnsi="宋体" w:cs="黑体"/>
          <w:color w:val="000000"/>
          <w:kern w:val="0"/>
          <w:sz w:val="32"/>
          <w:szCs w:val="32"/>
        </w:rPr>
      </w:pPr>
      <w:r>
        <w:rPr>
          <w:rFonts w:ascii="宋体" w:hAnsi="宋体" w:cs="黑体" w:hint="eastAsia"/>
          <w:color w:val="000000"/>
          <w:kern w:val="0"/>
          <w:sz w:val="32"/>
          <w:szCs w:val="32"/>
        </w:rPr>
        <w:lastRenderedPageBreak/>
        <w:t>一、财政拨款收入：指财政当年拨付的资金。</w:t>
      </w:r>
      <w:r>
        <w:rPr>
          <w:rFonts w:ascii="宋体" w:hAnsi="宋体" w:cs="黑体" w:hint="eastAsia"/>
          <w:color w:val="000000"/>
          <w:kern w:val="0"/>
          <w:sz w:val="32"/>
          <w:szCs w:val="32"/>
        </w:rPr>
        <w:t xml:space="preserve"> </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二、事业收入：指事业单位开展专业业务活动及辅助活动所取得的收入。如：中国财政杂志社的刊物发行收入，中国注册会计师协会、中国资产评估协会、中国国债协会、中国会计学会收取的会费收入等。</w:t>
      </w:r>
      <w:r>
        <w:rPr>
          <w:rFonts w:ascii="宋体" w:hAnsi="宋体" w:cs="黑体" w:hint="eastAsia"/>
          <w:color w:val="000000"/>
          <w:kern w:val="0"/>
          <w:sz w:val="32"/>
          <w:szCs w:val="32"/>
        </w:rPr>
        <w:t xml:space="preserve"> </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三、经营收入：指事业单位在专业业务活动及其辅助活动之外开展非独立核算经营活动取得的收入。如：中国财政杂志社广告收入等。</w:t>
      </w:r>
      <w:r>
        <w:rPr>
          <w:rFonts w:ascii="宋体" w:hAnsi="宋体" w:cs="黑体" w:hint="eastAsia"/>
          <w:color w:val="000000"/>
          <w:kern w:val="0"/>
          <w:sz w:val="32"/>
          <w:szCs w:val="32"/>
        </w:rPr>
        <w:t xml:space="preserve"> </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四、其他收入：指除上述“财政拨款收入”、“事业收入”、“经营收入”等以外的收入。主要是按规定动用的售房收入、存款利息收入等。</w:t>
      </w:r>
      <w:r>
        <w:rPr>
          <w:rFonts w:ascii="宋体" w:hAnsi="宋体" w:cs="黑体" w:hint="eastAsia"/>
          <w:color w:val="000000"/>
          <w:kern w:val="0"/>
          <w:sz w:val="32"/>
          <w:szCs w:val="32"/>
        </w:rPr>
        <w:t xml:space="preserve"> </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宋体" w:hAnsi="宋体" w:cs="黑体" w:hint="eastAsia"/>
          <w:color w:val="000000"/>
          <w:kern w:val="0"/>
          <w:sz w:val="32"/>
          <w:szCs w:val="32"/>
        </w:rPr>
        <w:t xml:space="preserve"> </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六、年初结转和结余：指以前年度尚未完成、结转到本年按有关规定继续使用的资金。</w:t>
      </w:r>
      <w:r>
        <w:rPr>
          <w:rFonts w:ascii="宋体" w:hAnsi="宋体" w:cs="黑体" w:hint="eastAsia"/>
          <w:color w:val="000000"/>
          <w:kern w:val="0"/>
          <w:sz w:val="32"/>
          <w:szCs w:val="32"/>
        </w:rPr>
        <w:t xml:space="preserve"> </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七、结余分配：指事业单位按规定提取的职工福利</w:t>
      </w:r>
      <w:r>
        <w:rPr>
          <w:rFonts w:ascii="宋体" w:hAnsi="宋体" w:cs="黑体" w:hint="eastAsia"/>
          <w:color w:val="000000"/>
          <w:kern w:val="0"/>
          <w:sz w:val="32"/>
          <w:szCs w:val="32"/>
        </w:rPr>
        <w:t>基金、事业基金和缴纳的所得税，以及建设单位按规定应交回的基本建设竣工项目结余资金。</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八、年末结转和结余：指本年度或以前年度预算安排、因客观条件发生变化无法按原计划实施，需要延迟到以后年度按有关规定继续使用的资金。</w:t>
      </w:r>
      <w:r>
        <w:rPr>
          <w:rFonts w:ascii="宋体" w:hAnsi="宋体" w:cs="黑体" w:hint="eastAsia"/>
          <w:color w:val="000000"/>
          <w:kern w:val="0"/>
          <w:sz w:val="32"/>
          <w:szCs w:val="32"/>
        </w:rPr>
        <w:t xml:space="preserve"> </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九、基本支出：指为保障机构正常运转、完成日常工作任务而发生的人员支出和公用支出。</w:t>
      </w:r>
      <w:r>
        <w:rPr>
          <w:rFonts w:ascii="宋体" w:hAnsi="宋体" w:cs="黑体" w:hint="eastAsia"/>
          <w:color w:val="000000"/>
          <w:kern w:val="0"/>
          <w:sz w:val="32"/>
          <w:szCs w:val="32"/>
        </w:rPr>
        <w:t xml:space="preserve"> </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十、项目支出：指在基本支出之外为完成特定行政任务和事业发展目标所发生的支出。</w:t>
      </w:r>
      <w:r>
        <w:rPr>
          <w:rFonts w:ascii="宋体" w:hAnsi="宋体" w:cs="黑体" w:hint="eastAsia"/>
          <w:color w:val="000000"/>
          <w:kern w:val="0"/>
          <w:sz w:val="32"/>
          <w:szCs w:val="32"/>
        </w:rPr>
        <w:t xml:space="preserve"> </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十一、经营支出：指事业单位在专业业务活动及其辅助活动之外开展</w:t>
      </w:r>
      <w:r>
        <w:rPr>
          <w:rFonts w:ascii="宋体" w:hAnsi="宋体" w:cs="黑体" w:hint="eastAsia"/>
          <w:color w:val="000000"/>
          <w:kern w:val="0"/>
          <w:sz w:val="32"/>
          <w:szCs w:val="32"/>
        </w:rPr>
        <w:lastRenderedPageBreak/>
        <w:t>非独立核算经营活动发生的支出。</w:t>
      </w:r>
      <w:r>
        <w:rPr>
          <w:rFonts w:ascii="宋体" w:hAnsi="宋体" w:cs="黑体" w:hint="eastAsia"/>
          <w:color w:val="000000"/>
          <w:kern w:val="0"/>
          <w:sz w:val="32"/>
          <w:szCs w:val="32"/>
        </w:rPr>
        <w:t xml:space="preserve"> </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十二、“三公”经费：纳入中央财政预决算</w:t>
      </w:r>
      <w:r>
        <w:rPr>
          <w:rFonts w:ascii="宋体" w:hAnsi="宋体" w:cs="黑体" w:hint="eastAsia"/>
          <w:color w:val="000000"/>
          <w:kern w:val="0"/>
          <w:sz w:val="32"/>
          <w:szCs w:val="32"/>
        </w:rPr>
        <w:t>管理的“三公”经费，是指中央部门用财政拨款安排的因公出国（境）费、公务用车购置及运行费和公务接待费。其中，因公出国（境）</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单位公务出国（境）的国际旅费、国外城市间交通费、住宿费、伙食费、培训费、公杂费等支出；公务用车购置及运行</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单位公务用车车辆购置支出（</w:t>
      </w:r>
      <w:proofErr w:type="gramStart"/>
      <w:r>
        <w:rPr>
          <w:rFonts w:ascii="宋体" w:hAnsi="宋体" w:cs="黑体" w:hint="eastAsia"/>
          <w:color w:val="000000"/>
          <w:kern w:val="0"/>
          <w:sz w:val="32"/>
          <w:szCs w:val="32"/>
        </w:rPr>
        <w:t>含车辆</w:t>
      </w:r>
      <w:proofErr w:type="gramEnd"/>
      <w:r>
        <w:rPr>
          <w:rFonts w:ascii="宋体" w:hAnsi="宋体" w:cs="黑体" w:hint="eastAsia"/>
          <w:color w:val="000000"/>
          <w:kern w:val="0"/>
          <w:sz w:val="32"/>
          <w:szCs w:val="32"/>
        </w:rPr>
        <w:t>购置税）及租用费、燃料费、维修费、过路过桥费、保险费、安全奖励费用等支出；公务接待</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单位按规定开支的各类公务接待（含外宾接待）支出。</w:t>
      </w:r>
      <w:r>
        <w:rPr>
          <w:rFonts w:ascii="宋体" w:hAnsi="宋体" w:cs="黑体" w:hint="eastAsia"/>
          <w:color w:val="000000"/>
          <w:kern w:val="0"/>
          <w:sz w:val="32"/>
          <w:szCs w:val="32"/>
        </w:rPr>
        <w:t xml:space="preserve"> </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十三、机关运行经费：为保障行政单位（含参照公务员法管理的事业单位）运行用于购买货物和服务的各项资金，包括</w:t>
      </w:r>
      <w:r>
        <w:rPr>
          <w:rFonts w:ascii="宋体" w:hAnsi="宋体" w:cs="黑体" w:hint="eastAsia"/>
          <w:color w:val="000000"/>
          <w:kern w:val="0"/>
          <w:sz w:val="32"/>
          <w:szCs w:val="32"/>
        </w:rPr>
        <w:t>办公及印刷费、邮电费、差旅费、会议费、福利费、日常维修费、专用材料及一般设备购置费、办公用房水电费、办公用房取暖费、办公用房物业管理费、公务用车运行维护费以及其他费用</w:t>
      </w:r>
      <w:r>
        <w:rPr>
          <w:rFonts w:ascii="宋体" w:hAnsi="宋体" w:cs="黑体" w:hint="eastAsia"/>
          <w:color w:val="000000"/>
          <w:kern w:val="0"/>
          <w:sz w:val="32"/>
          <w:szCs w:val="32"/>
        </w:rPr>
        <w:t>。</w:t>
      </w: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both"/>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C45F69">
      <w:pPr>
        <w:pStyle w:val="Default"/>
        <w:jc w:val="center"/>
        <w:rPr>
          <w:sz w:val="72"/>
          <w:szCs w:val="72"/>
        </w:rPr>
      </w:pPr>
    </w:p>
    <w:p w:rsidR="00C45F69" w:rsidRDefault="00D42369">
      <w:pPr>
        <w:pStyle w:val="Default"/>
        <w:jc w:val="center"/>
        <w:rPr>
          <w:sz w:val="72"/>
          <w:szCs w:val="72"/>
        </w:rPr>
      </w:pPr>
      <w:r>
        <w:rPr>
          <w:rFonts w:hint="eastAsia"/>
          <w:sz w:val="72"/>
          <w:szCs w:val="72"/>
        </w:rPr>
        <w:t>第五部分</w:t>
      </w:r>
    </w:p>
    <w:p w:rsidR="00C45F69" w:rsidRDefault="00C45F69">
      <w:pPr>
        <w:jc w:val="center"/>
        <w:rPr>
          <w:rFonts w:ascii="黑体" w:eastAsia="黑体" w:cs="黑体"/>
          <w:color w:val="000000"/>
          <w:kern w:val="0"/>
          <w:sz w:val="70"/>
          <w:szCs w:val="70"/>
        </w:rPr>
      </w:pPr>
    </w:p>
    <w:p w:rsidR="00C45F69" w:rsidRDefault="00D42369">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C45F69" w:rsidRDefault="00D42369">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C45F69" w:rsidRDefault="00D42369">
      <w:pPr>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lastRenderedPageBreak/>
        <w:t>2021</w:t>
      </w:r>
      <w:r>
        <w:rPr>
          <w:rFonts w:asciiTheme="minorEastAsia" w:hAnsiTheme="minorEastAsia" w:cs="黑体" w:hint="eastAsia"/>
          <w:b/>
          <w:color w:val="000000"/>
          <w:kern w:val="0"/>
          <w:sz w:val="32"/>
          <w:szCs w:val="32"/>
        </w:rPr>
        <w:t>年度部门整体支出绩效评价报告</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根据怀化市鹤城区财政局印发</w:t>
      </w:r>
      <w:proofErr w:type="gramStart"/>
      <w:r>
        <w:rPr>
          <w:rFonts w:ascii="宋体" w:hAnsi="宋体" w:cs="黑体" w:hint="eastAsia"/>
          <w:color w:val="000000"/>
          <w:kern w:val="0"/>
          <w:sz w:val="32"/>
          <w:szCs w:val="32"/>
        </w:rPr>
        <w:t>鹤财绩</w:t>
      </w:r>
      <w:proofErr w:type="gramEnd"/>
      <w:r>
        <w:rPr>
          <w:rFonts w:ascii="宋体" w:hAnsi="宋体" w:cs="黑体" w:hint="eastAsia"/>
          <w:color w:val="000000"/>
          <w:kern w:val="0"/>
          <w:sz w:val="32"/>
          <w:szCs w:val="32"/>
        </w:rPr>
        <w:t>〔</w:t>
      </w:r>
      <w:r>
        <w:rPr>
          <w:rFonts w:ascii="宋体" w:hAnsi="宋体" w:cs="黑体" w:hint="eastAsia"/>
          <w:color w:val="000000"/>
          <w:kern w:val="0"/>
          <w:sz w:val="32"/>
          <w:szCs w:val="32"/>
        </w:rPr>
        <w:t xml:space="preserve"> 2022 </w:t>
      </w:r>
      <w:r>
        <w:rPr>
          <w:rFonts w:ascii="宋体" w:hAnsi="宋体" w:cs="黑体" w:hint="eastAsia"/>
          <w:color w:val="000000"/>
          <w:kern w:val="0"/>
          <w:sz w:val="32"/>
          <w:szCs w:val="32"/>
        </w:rPr>
        <w:t>〕</w:t>
      </w:r>
      <w:r>
        <w:rPr>
          <w:rFonts w:ascii="宋体" w:hAnsi="宋体" w:cs="黑体" w:hint="eastAsia"/>
          <w:color w:val="000000"/>
          <w:kern w:val="0"/>
          <w:sz w:val="32"/>
          <w:szCs w:val="32"/>
        </w:rPr>
        <w:t>8</w:t>
      </w:r>
      <w:r>
        <w:rPr>
          <w:rFonts w:ascii="宋体" w:hAnsi="宋体" w:cs="黑体" w:hint="eastAsia"/>
          <w:color w:val="000000"/>
          <w:kern w:val="0"/>
          <w:sz w:val="32"/>
          <w:szCs w:val="32"/>
        </w:rPr>
        <w:t>号《怀化市鹤城区财政局关于展开</w:t>
      </w:r>
      <w:r>
        <w:rPr>
          <w:rFonts w:ascii="宋体" w:hAnsi="宋体" w:cs="黑体" w:hint="eastAsia"/>
          <w:color w:val="000000"/>
          <w:kern w:val="0"/>
          <w:sz w:val="32"/>
          <w:szCs w:val="32"/>
        </w:rPr>
        <w:t>2021</w:t>
      </w:r>
      <w:r>
        <w:rPr>
          <w:rFonts w:ascii="宋体" w:hAnsi="宋体" w:cs="黑体" w:hint="eastAsia"/>
          <w:color w:val="000000"/>
          <w:kern w:val="0"/>
          <w:sz w:val="32"/>
          <w:szCs w:val="32"/>
        </w:rPr>
        <w:t>年度全区部门整体支出、专项资金绩效评价工作的通知》的文件要求，怀化市鹤城区水利局开展</w:t>
      </w:r>
      <w:r>
        <w:rPr>
          <w:rFonts w:ascii="宋体" w:hAnsi="宋体" w:cs="黑体" w:hint="eastAsia"/>
          <w:color w:val="000000"/>
          <w:kern w:val="0"/>
          <w:sz w:val="32"/>
          <w:szCs w:val="32"/>
        </w:rPr>
        <w:t>2021</w:t>
      </w:r>
      <w:r>
        <w:rPr>
          <w:rFonts w:ascii="宋体" w:hAnsi="宋体" w:cs="黑体" w:hint="eastAsia"/>
          <w:color w:val="000000"/>
          <w:kern w:val="0"/>
          <w:sz w:val="32"/>
          <w:szCs w:val="32"/>
        </w:rPr>
        <w:t>年部门整体支出绩效自评，现将自评情况报告如下：</w:t>
      </w:r>
    </w:p>
    <w:p w:rsidR="00C45F69" w:rsidRDefault="00D42369">
      <w:pPr>
        <w:widowControl/>
        <w:shd w:val="clear" w:color="auto" w:fill="FFFFFF"/>
        <w:spacing w:line="600" w:lineRule="atLeast"/>
        <w:ind w:firstLine="640"/>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一、部门概况</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（一）部门基本情况</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1</w:t>
      </w:r>
      <w:r>
        <w:rPr>
          <w:rFonts w:ascii="宋体" w:hAnsi="宋体" w:cs="黑体" w:hint="eastAsia"/>
          <w:color w:val="000000"/>
          <w:kern w:val="0"/>
          <w:sz w:val="32"/>
          <w:szCs w:val="32"/>
        </w:rPr>
        <w:t>、在职人员情况</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鹤城区水利局核定编制共有</w:t>
      </w:r>
      <w:r>
        <w:rPr>
          <w:rFonts w:ascii="宋体" w:hAnsi="宋体" w:cs="黑体" w:hint="eastAsia"/>
          <w:color w:val="000000"/>
          <w:kern w:val="0"/>
          <w:sz w:val="32"/>
          <w:szCs w:val="32"/>
        </w:rPr>
        <w:t>123</w:t>
      </w:r>
      <w:r>
        <w:rPr>
          <w:rFonts w:ascii="宋体" w:hAnsi="宋体" w:cs="黑体" w:hint="eastAsia"/>
          <w:color w:val="000000"/>
          <w:kern w:val="0"/>
          <w:sz w:val="32"/>
          <w:szCs w:val="32"/>
        </w:rPr>
        <w:t>个，其中：行政编</w:t>
      </w:r>
      <w:r>
        <w:rPr>
          <w:rFonts w:ascii="宋体" w:hAnsi="宋体" w:cs="黑体" w:hint="eastAsia"/>
          <w:color w:val="000000"/>
          <w:kern w:val="0"/>
          <w:sz w:val="32"/>
          <w:szCs w:val="32"/>
        </w:rPr>
        <w:t>7</w:t>
      </w:r>
      <w:r>
        <w:rPr>
          <w:rFonts w:ascii="宋体" w:hAnsi="宋体" w:cs="黑体" w:hint="eastAsia"/>
          <w:color w:val="000000"/>
          <w:kern w:val="0"/>
          <w:sz w:val="32"/>
          <w:szCs w:val="32"/>
        </w:rPr>
        <w:t>个，机关后勤编</w:t>
      </w:r>
      <w:r>
        <w:rPr>
          <w:rFonts w:ascii="宋体" w:hAnsi="宋体" w:cs="黑体" w:hint="eastAsia"/>
          <w:color w:val="000000"/>
          <w:kern w:val="0"/>
          <w:sz w:val="32"/>
          <w:szCs w:val="32"/>
        </w:rPr>
        <w:t>2</w:t>
      </w:r>
      <w:r>
        <w:rPr>
          <w:rFonts w:ascii="宋体" w:hAnsi="宋体" w:cs="黑体" w:hint="eastAsia"/>
          <w:color w:val="000000"/>
          <w:kern w:val="0"/>
          <w:sz w:val="32"/>
          <w:szCs w:val="32"/>
        </w:rPr>
        <w:t>个，全额事业编</w:t>
      </w:r>
      <w:r>
        <w:rPr>
          <w:rFonts w:ascii="宋体" w:hAnsi="宋体" w:cs="黑体" w:hint="eastAsia"/>
          <w:color w:val="000000"/>
          <w:kern w:val="0"/>
          <w:sz w:val="32"/>
          <w:szCs w:val="32"/>
        </w:rPr>
        <w:t>56</w:t>
      </w:r>
      <w:r>
        <w:rPr>
          <w:rFonts w:ascii="宋体" w:hAnsi="宋体" w:cs="黑体" w:hint="eastAsia"/>
          <w:color w:val="000000"/>
          <w:kern w:val="0"/>
          <w:sz w:val="32"/>
          <w:szCs w:val="32"/>
        </w:rPr>
        <w:t>个，差额编</w:t>
      </w:r>
      <w:r>
        <w:rPr>
          <w:rFonts w:ascii="宋体" w:hAnsi="宋体" w:cs="黑体" w:hint="eastAsia"/>
          <w:color w:val="000000"/>
          <w:kern w:val="0"/>
          <w:sz w:val="32"/>
          <w:szCs w:val="32"/>
        </w:rPr>
        <w:t>5</w:t>
      </w:r>
      <w:r>
        <w:rPr>
          <w:rFonts w:ascii="宋体" w:hAnsi="宋体" w:cs="黑体" w:hint="eastAsia"/>
          <w:color w:val="000000"/>
          <w:kern w:val="0"/>
          <w:sz w:val="32"/>
          <w:szCs w:val="32"/>
        </w:rPr>
        <w:t>个，自收自支</w:t>
      </w:r>
      <w:r>
        <w:rPr>
          <w:rFonts w:ascii="宋体" w:hAnsi="宋体" w:cs="黑体" w:hint="eastAsia"/>
          <w:color w:val="000000"/>
          <w:kern w:val="0"/>
          <w:sz w:val="32"/>
          <w:szCs w:val="32"/>
        </w:rPr>
        <w:t>53</w:t>
      </w:r>
      <w:r>
        <w:rPr>
          <w:rFonts w:ascii="宋体" w:hAnsi="宋体" w:cs="黑体" w:hint="eastAsia"/>
          <w:color w:val="000000"/>
          <w:kern w:val="0"/>
          <w:sz w:val="32"/>
          <w:szCs w:val="32"/>
        </w:rPr>
        <w:t>个，（局机关</w:t>
      </w:r>
      <w:r>
        <w:rPr>
          <w:rFonts w:ascii="宋体" w:hAnsi="宋体" w:cs="黑体" w:hint="eastAsia"/>
          <w:color w:val="000000"/>
          <w:kern w:val="0"/>
          <w:sz w:val="32"/>
          <w:szCs w:val="32"/>
        </w:rPr>
        <w:t>9</w:t>
      </w:r>
      <w:r>
        <w:rPr>
          <w:rFonts w:ascii="宋体" w:hAnsi="宋体" w:cs="黑体" w:hint="eastAsia"/>
          <w:color w:val="000000"/>
          <w:kern w:val="0"/>
          <w:sz w:val="32"/>
          <w:szCs w:val="32"/>
        </w:rPr>
        <w:t>个，水旱灾害防御中心</w:t>
      </w:r>
      <w:r>
        <w:rPr>
          <w:rFonts w:ascii="宋体" w:hAnsi="宋体" w:cs="黑体" w:hint="eastAsia"/>
          <w:color w:val="000000"/>
          <w:kern w:val="0"/>
          <w:sz w:val="32"/>
          <w:szCs w:val="32"/>
        </w:rPr>
        <w:t>6</w:t>
      </w:r>
      <w:r>
        <w:rPr>
          <w:rFonts w:ascii="宋体" w:hAnsi="宋体" w:cs="黑体" w:hint="eastAsia"/>
          <w:color w:val="000000"/>
          <w:kern w:val="0"/>
          <w:sz w:val="32"/>
          <w:szCs w:val="32"/>
        </w:rPr>
        <w:t>个，水利事务中心</w:t>
      </w:r>
      <w:r>
        <w:rPr>
          <w:rFonts w:ascii="宋体" w:hAnsi="宋体" w:cs="黑体" w:hint="eastAsia"/>
          <w:color w:val="000000"/>
          <w:kern w:val="0"/>
          <w:sz w:val="32"/>
          <w:szCs w:val="32"/>
        </w:rPr>
        <w:t>30</w:t>
      </w:r>
      <w:r>
        <w:rPr>
          <w:rFonts w:ascii="宋体" w:hAnsi="宋体" w:cs="黑体" w:hint="eastAsia"/>
          <w:color w:val="000000"/>
          <w:kern w:val="0"/>
          <w:sz w:val="32"/>
          <w:szCs w:val="32"/>
        </w:rPr>
        <w:t>个，竹林坪水库</w:t>
      </w:r>
      <w:r>
        <w:rPr>
          <w:rFonts w:ascii="宋体" w:hAnsi="宋体" w:cs="黑体" w:hint="eastAsia"/>
          <w:color w:val="000000"/>
          <w:kern w:val="0"/>
          <w:sz w:val="32"/>
          <w:szCs w:val="32"/>
        </w:rPr>
        <w:t>11</w:t>
      </w:r>
      <w:r>
        <w:rPr>
          <w:rFonts w:ascii="宋体" w:hAnsi="宋体" w:cs="黑体" w:hint="eastAsia"/>
          <w:color w:val="000000"/>
          <w:kern w:val="0"/>
          <w:sz w:val="32"/>
          <w:szCs w:val="32"/>
        </w:rPr>
        <w:t>个，红岩泵站</w:t>
      </w:r>
      <w:r>
        <w:rPr>
          <w:rFonts w:ascii="宋体" w:hAnsi="宋体" w:cs="黑体" w:hint="eastAsia"/>
          <w:color w:val="000000"/>
          <w:kern w:val="0"/>
          <w:sz w:val="32"/>
          <w:szCs w:val="32"/>
        </w:rPr>
        <w:t>60</w:t>
      </w:r>
      <w:r>
        <w:rPr>
          <w:rFonts w:ascii="宋体" w:hAnsi="宋体" w:cs="黑体" w:hint="eastAsia"/>
          <w:color w:val="000000"/>
          <w:kern w:val="0"/>
          <w:sz w:val="32"/>
          <w:szCs w:val="32"/>
        </w:rPr>
        <w:t>个，板木溪</w:t>
      </w:r>
      <w:r>
        <w:rPr>
          <w:rFonts w:ascii="宋体" w:hAnsi="宋体" w:cs="黑体" w:hint="eastAsia"/>
          <w:color w:val="000000"/>
          <w:kern w:val="0"/>
          <w:sz w:val="32"/>
          <w:szCs w:val="32"/>
        </w:rPr>
        <w:t>7</w:t>
      </w:r>
      <w:r>
        <w:rPr>
          <w:rFonts w:ascii="宋体" w:hAnsi="宋体" w:cs="黑体" w:hint="eastAsia"/>
          <w:color w:val="000000"/>
          <w:kern w:val="0"/>
          <w:sz w:val="32"/>
          <w:szCs w:val="32"/>
        </w:rPr>
        <w:t>个），年末实有在编人数</w:t>
      </w:r>
      <w:r>
        <w:rPr>
          <w:rFonts w:ascii="宋体" w:hAnsi="宋体" w:cs="黑体" w:hint="eastAsia"/>
          <w:color w:val="000000"/>
          <w:kern w:val="0"/>
          <w:sz w:val="32"/>
          <w:szCs w:val="32"/>
        </w:rPr>
        <w:t>95</w:t>
      </w:r>
      <w:r>
        <w:rPr>
          <w:rFonts w:ascii="宋体" w:hAnsi="宋体" w:cs="黑体" w:hint="eastAsia"/>
          <w:color w:val="000000"/>
          <w:kern w:val="0"/>
          <w:sz w:val="32"/>
          <w:szCs w:val="32"/>
        </w:rPr>
        <w:t>人</w:t>
      </w:r>
      <w:r>
        <w:rPr>
          <w:rFonts w:ascii="宋体" w:hAnsi="宋体" w:cs="黑体" w:hint="eastAsia"/>
          <w:color w:val="000000"/>
          <w:kern w:val="0"/>
          <w:sz w:val="32"/>
          <w:szCs w:val="32"/>
        </w:rPr>
        <w:t xml:space="preserve"> </w:t>
      </w:r>
      <w:r>
        <w:rPr>
          <w:rFonts w:ascii="宋体" w:hAnsi="宋体" w:cs="黑体" w:hint="eastAsia"/>
          <w:color w:val="000000"/>
          <w:kern w:val="0"/>
          <w:sz w:val="32"/>
          <w:szCs w:val="32"/>
        </w:rPr>
        <w:t>。</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机构设置</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鹤城区水利局作为一般部门预算单位</w:t>
      </w:r>
      <w:r>
        <w:rPr>
          <w:rFonts w:ascii="宋体" w:hAnsi="宋体" w:cs="黑体" w:hint="eastAsia"/>
          <w:color w:val="000000"/>
          <w:kern w:val="0"/>
          <w:sz w:val="32"/>
          <w:szCs w:val="32"/>
        </w:rPr>
        <w:t>,</w:t>
      </w:r>
      <w:r>
        <w:rPr>
          <w:rFonts w:ascii="宋体" w:hAnsi="宋体" w:cs="黑体" w:hint="eastAsia"/>
          <w:color w:val="000000"/>
          <w:kern w:val="0"/>
          <w:sz w:val="32"/>
          <w:szCs w:val="32"/>
        </w:rPr>
        <w:t>纳入</w:t>
      </w:r>
      <w:r>
        <w:rPr>
          <w:rFonts w:ascii="宋体" w:hAnsi="宋体" w:cs="黑体" w:hint="eastAsia"/>
          <w:color w:val="000000"/>
          <w:kern w:val="0"/>
          <w:sz w:val="32"/>
          <w:szCs w:val="32"/>
        </w:rPr>
        <w:t>2021</w:t>
      </w:r>
      <w:r>
        <w:rPr>
          <w:rFonts w:ascii="宋体" w:hAnsi="宋体" w:cs="黑体" w:hint="eastAsia"/>
          <w:color w:val="000000"/>
          <w:kern w:val="0"/>
          <w:sz w:val="32"/>
          <w:szCs w:val="32"/>
        </w:rPr>
        <w:t>年部门预算编制范围的二级部门预算单位包括：竹林坪水库管理所、板木溪水库管理所、红岩水轮泵管理站。水利局内设</w:t>
      </w:r>
      <w:r>
        <w:rPr>
          <w:rFonts w:ascii="宋体" w:hAnsi="宋体" w:cs="黑体" w:hint="eastAsia"/>
          <w:color w:val="000000"/>
          <w:kern w:val="0"/>
          <w:sz w:val="32"/>
          <w:szCs w:val="32"/>
        </w:rPr>
        <w:t>3</w:t>
      </w:r>
      <w:r>
        <w:rPr>
          <w:rFonts w:ascii="宋体" w:hAnsi="宋体" w:cs="黑体" w:hint="eastAsia"/>
          <w:color w:val="000000"/>
          <w:kern w:val="0"/>
          <w:sz w:val="32"/>
          <w:szCs w:val="32"/>
        </w:rPr>
        <w:t>个职能股室：办公室（人事、财务、党建），水利事务中心，水旱灾害防</w:t>
      </w:r>
      <w:r>
        <w:rPr>
          <w:rFonts w:ascii="宋体" w:hAnsi="宋体" w:cs="黑体" w:hint="eastAsia"/>
          <w:color w:val="000000"/>
          <w:kern w:val="0"/>
          <w:sz w:val="32"/>
          <w:szCs w:val="32"/>
        </w:rPr>
        <w:t>御事务中心。</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主要职能及重点工作计划</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单位主要工作职责</w:t>
      </w:r>
      <w:r>
        <w:rPr>
          <w:rFonts w:ascii="宋体" w:hAnsi="宋体" w:cs="黑体" w:hint="eastAsia"/>
          <w:color w:val="000000"/>
          <w:kern w:val="0"/>
          <w:sz w:val="32"/>
          <w:szCs w:val="32"/>
        </w:rPr>
        <w:t xml:space="preserve">: </w:t>
      </w:r>
      <w:r>
        <w:rPr>
          <w:rFonts w:ascii="宋体" w:hAnsi="宋体" w:cs="黑体" w:hint="eastAsia"/>
          <w:color w:val="000000"/>
          <w:kern w:val="0"/>
          <w:sz w:val="32"/>
          <w:szCs w:val="32"/>
        </w:rPr>
        <w:t>贯彻实施国家有关水利、水土保持政策和法律、法规，统一管理全区水资源，拟定全区城乡供水、计划用水、节约用水政策；编制全区城乡供水水源规划，组织、指导全区水利基本建设，承担我区水旱灾害防治工作，负责全区移民工作。部门主要工作任务及目标：</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①组织实施取水许可制度，负责水资源费等</w:t>
      </w:r>
      <w:proofErr w:type="gramStart"/>
      <w:r>
        <w:rPr>
          <w:rFonts w:ascii="宋体" w:hAnsi="宋体" w:cs="黑体" w:hint="eastAsia"/>
          <w:color w:val="000000"/>
          <w:kern w:val="0"/>
          <w:sz w:val="32"/>
          <w:szCs w:val="32"/>
        </w:rPr>
        <w:t>规</w:t>
      </w:r>
      <w:proofErr w:type="gramEnd"/>
      <w:r>
        <w:rPr>
          <w:rFonts w:ascii="宋体" w:hAnsi="宋体" w:cs="黑体" w:hint="eastAsia"/>
          <w:color w:val="000000"/>
          <w:kern w:val="0"/>
          <w:sz w:val="32"/>
          <w:szCs w:val="32"/>
        </w:rPr>
        <w:t>费的征收、使用和管理工作。</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lastRenderedPageBreak/>
        <w:t>②组织实施全区农田水利基本建设、农村人畜饮水、小型水库除险加固。</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③负责全区城市防洪和舞水河、太平溪城区段的综合治理、管理和维护。</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④承担我区水旱灾害防</w:t>
      </w:r>
      <w:r>
        <w:rPr>
          <w:rFonts w:ascii="宋体" w:hAnsi="宋体" w:cs="黑体" w:hint="eastAsia"/>
          <w:color w:val="000000"/>
          <w:kern w:val="0"/>
          <w:sz w:val="32"/>
          <w:szCs w:val="32"/>
        </w:rPr>
        <w:t>治工作，组织、协调、监督、指导全区防洪抗旱工作，对主要河流和重要水利工程实施防汛抗旱调度。</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⑤负责全区移民工作，及移民开发项目建设，组织实施水利工程移民安置验收、监督评估等制度，指导监督水库移民后期扶持政策的实施，协调推动水库移民对口支援等工作。</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⑥负责本部门所有行政审批事项的统一受理、登记、申报资料初审及办结事项的缴费、制证（文）、盖章、发证（文）等服务工作，并派员进驻区政务服务中心办公；牵头协调需送其他股室审核，或需经现场勘查、专家论证、集体研究的行政审批事项，督促相关股室在承诺期限内完成相关审核工作；</w:t>
      </w:r>
      <w:r>
        <w:rPr>
          <w:rFonts w:ascii="宋体" w:hAnsi="宋体" w:cs="黑体" w:hint="eastAsia"/>
          <w:color w:val="000000"/>
          <w:kern w:val="0"/>
          <w:sz w:val="32"/>
          <w:szCs w:val="32"/>
        </w:rPr>
        <w:t>承办本部门组织或参与其他部门组织的并联审批，并按权限签署审查意见；负责本部门进驻区政务服务中心的行政审批服务事项及人员的动态管理；负责本部门行政审批专用章的保管和使用。</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⑦完成区委和区政府交办的其他任务。</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部门整体支出规模、使用方向和主要内容、涉及范围等。</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部门整体支出规模：</w:t>
      </w:r>
      <w:r>
        <w:rPr>
          <w:rFonts w:ascii="宋体" w:hAnsi="宋体" w:cs="黑体" w:hint="eastAsia"/>
          <w:color w:val="000000"/>
          <w:kern w:val="0"/>
          <w:sz w:val="32"/>
          <w:szCs w:val="32"/>
        </w:rPr>
        <w:t>2021</w:t>
      </w:r>
      <w:r>
        <w:rPr>
          <w:rFonts w:ascii="宋体" w:hAnsi="宋体" w:cs="黑体" w:hint="eastAsia"/>
          <w:color w:val="000000"/>
          <w:kern w:val="0"/>
          <w:sz w:val="32"/>
          <w:szCs w:val="32"/>
        </w:rPr>
        <w:t>年全年共支出</w:t>
      </w:r>
      <w:r>
        <w:rPr>
          <w:rFonts w:ascii="宋体" w:hAnsi="宋体" w:cs="黑体" w:hint="eastAsia"/>
          <w:color w:val="000000"/>
          <w:kern w:val="0"/>
          <w:sz w:val="32"/>
          <w:szCs w:val="32"/>
        </w:rPr>
        <w:t>4833.11</w:t>
      </w:r>
      <w:r>
        <w:rPr>
          <w:rFonts w:ascii="宋体" w:hAnsi="宋体" w:cs="黑体" w:hint="eastAsia"/>
          <w:color w:val="000000"/>
          <w:kern w:val="0"/>
          <w:sz w:val="32"/>
          <w:szCs w:val="32"/>
        </w:rPr>
        <w:t>万元，其中工资福利支出</w:t>
      </w:r>
      <w:r>
        <w:rPr>
          <w:rFonts w:ascii="宋体" w:hAnsi="宋体" w:cs="黑体" w:hint="eastAsia"/>
          <w:color w:val="000000"/>
          <w:kern w:val="0"/>
          <w:sz w:val="32"/>
          <w:szCs w:val="32"/>
        </w:rPr>
        <w:t>833.92</w:t>
      </w:r>
      <w:r>
        <w:rPr>
          <w:rFonts w:ascii="宋体" w:hAnsi="宋体" w:cs="黑体" w:hint="eastAsia"/>
          <w:color w:val="000000"/>
          <w:kern w:val="0"/>
          <w:sz w:val="32"/>
          <w:szCs w:val="32"/>
        </w:rPr>
        <w:t>万元，商品和服务支出</w:t>
      </w:r>
      <w:r>
        <w:rPr>
          <w:rFonts w:ascii="宋体" w:hAnsi="宋体" w:cs="黑体" w:hint="eastAsia"/>
          <w:color w:val="000000"/>
          <w:kern w:val="0"/>
          <w:sz w:val="32"/>
          <w:szCs w:val="32"/>
        </w:rPr>
        <w:t>260.65</w:t>
      </w:r>
      <w:r>
        <w:rPr>
          <w:rFonts w:ascii="宋体" w:hAnsi="宋体" w:cs="黑体" w:hint="eastAsia"/>
          <w:color w:val="000000"/>
          <w:kern w:val="0"/>
          <w:sz w:val="32"/>
          <w:szCs w:val="32"/>
        </w:rPr>
        <w:t>万元（公务接待</w:t>
      </w:r>
      <w:r>
        <w:rPr>
          <w:rFonts w:ascii="宋体" w:hAnsi="宋体" w:cs="黑体" w:hint="eastAsia"/>
          <w:color w:val="000000"/>
          <w:kern w:val="0"/>
          <w:sz w:val="32"/>
          <w:szCs w:val="32"/>
        </w:rPr>
        <w:t>0.0748</w:t>
      </w:r>
      <w:r>
        <w:rPr>
          <w:rFonts w:ascii="宋体" w:hAnsi="宋体" w:cs="黑体" w:hint="eastAsia"/>
          <w:color w:val="000000"/>
          <w:kern w:val="0"/>
          <w:sz w:val="32"/>
          <w:szCs w:val="32"/>
        </w:rPr>
        <w:t>万元，公车运行</w:t>
      </w:r>
      <w:r>
        <w:rPr>
          <w:rFonts w:ascii="宋体" w:hAnsi="宋体" w:cs="黑体" w:hint="eastAsia"/>
          <w:color w:val="000000"/>
          <w:kern w:val="0"/>
          <w:sz w:val="32"/>
          <w:szCs w:val="32"/>
        </w:rPr>
        <w:t>0</w:t>
      </w:r>
      <w:r>
        <w:rPr>
          <w:rFonts w:ascii="宋体" w:hAnsi="宋体" w:cs="黑体" w:hint="eastAsia"/>
          <w:color w:val="000000"/>
          <w:kern w:val="0"/>
          <w:sz w:val="32"/>
          <w:szCs w:val="32"/>
        </w:rPr>
        <w:t>万元），对个人和家庭补助支出</w:t>
      </w:r>
      <w:r>
        <w:rPr>
          <w:rFonts w:ascii="宋体" w:hAnsi="宋体" w:cs="黑体" w:hint="eastAsia"/>
          <w:color w:val="000000"/>
          <w:kern w:val="0"/>
          <w:sz w:val="32"/>
          <w:szCs w:val="32"/>
        </w:rPr>
        <w:t>86.08</w:t>
      </w:r>
      <w:r>
        <w:rPr>
          <w:rFonts w:ascii="宋体" w:hAnsi="宋体" w:cs="黑体" w:hint="eastAsia"/>
          <w:color w:val="000000"/>
          <w:kern w:val="0"/>
          <w:sz w:val="32"/>
          <w:szCs w:val="32"/>
        </w:rPr>
        <w:t>万元，其他资本性支出</w:t>
      </w:r>
      <w:r>
        <w:rPr>
          <w:rFonts w:ascii="宋体" w:hAnsi="宋体" w:cs="黑体" w:hint="eastAsia"/>
          <w:color w:val="000000"/>
          <w:kern w:val="0"/>
          <w:sz w:val="32"/>
          <w:szCs w:val="32"/>
        </w:rPr>
        <w:t>3652.46</w:t>
      </w:r>
      <w:r>
        <w:rPr>
          <w:rFonts w:ascii="宋体" w:hAnsi="宋体" w:cs="黑体" w:hint="eastAsia"/>
          <w:color w:val="000000"/>
          <w:kern w:val="0"/>
          <w:sz w:val="32"/>
          <w:szCs w:val="32"/>
        </w:rPr>
        <w:t>万元。</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部门整体支出使用方向：保民生、保稳定、保障局机关的正常运转。保障水利工程建设项目的顺利实施，及防汛抗旱、移民开发、河长制、精</w:t>
      </w:r>
      <w:r>
        <w:rPr>
          <w:rFonts w:ascii="宋体" w:hAnsi="宋体" w:cs="黑体" w:hint="eastAsia"/>
          <w:color w:val="000000"/>
          <w:kern w:val="0"/>
          <w:sz w:val="32"/>
          <w:szCs w:val="32"/>
        </w:rPr>
        <w:lastRenderedPageBreak/>
        <w:t>准扶贫等中心工作的顺利开展。</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3</w:t>
      </w:r>
      <w:r>
        <w:rPr>
          <w:rFonts w:ascii="宋体" w:hAnsi="宋体" w:cs="黑体" w:hint="eastAsia"/>
          <w:color w:val="000000"/>
          <w:kern w:val="0"/>
          <w:sz w:val="32"/>
          <w:szCs w:val="32"/>
        </w:rPr>
        <w:t>、职能转变。区水利局应切实加强水资源合理利用、优化配置和节约保护。坚持节水优先，从增加供给转向更加重视需求管理，严格控制用水总量和提高用水效率。坚持保护优先，加强水资源、水域和水利工程的管理保护，维护河湖健康美丽。坚持统筹兼顾，保障合理用水需求和水资源的可持续利用，为经济社会发展提供水安全保障。</w:t>
      </w:r>
    </w:p>
    <w:p w:rsidR="00C45F69" w:rsidRDefault="00D42369">
      <w:pPr>
        <w:widowControl/>
        <w:shd w:val="clear" w:color="auto" w:fill="FFFFFF"/>
        <w:spacing w:line="600" w:lineRule="atLeast"/>
        <w:ind w:firstLine="640"/>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二、部门整体支出管理及使用情况</w:t>
      </w:r>
    </w:p>
    <w:p w:rsidR="00C45F69" w:rsidRDefault="00D42369">
      <w:pPr>
        <w:widowControl/>
        <w:shd w:val="clear" w:color="auto" w:fill="FFFFFF"/>
        <w:spacing w:line="600" w:lineRule="atLeast"/>
        <w:ind w:firstLine="640"/>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（一）基本支出</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2021</w:t>
      </w:r>
      <w:r>
        <w:rPr>
          <w:rFonts w:ascii="宋体" w:hAnsi="宋体" w:cs="黑体" w:hint="eastAsia"/>
          <w:color w:val="000000"/>
          <w:kern w:val="0"/>
          <w:sz w:val="32"/>
          <w:szCs w:val="32"/>
        </w:rPr>
        <w:t>年</w:t>
      </w:r>
      <w:r>
        <w:rPr>
          <w:rFonts w:ascii="宋体" w:hAnsi="宋体" w:cs="黑体" w:hint="eastAsia"/>
          <w:color w:val="000000"/>
          <w:kern w:val="0"/>
          <w:sz w:val="32"/>
          <w:szCs w:val="32"/>
        </w:rPr>
        <w:t>部门决算基本支出</w:t>
      </w:r>
      <w:r>
        <w:rPr>
          <w:rFonts w:ascii="宋体" w:hAnsi="宋体" w:cs="黑体" w:hint="eastAsia"/>
          <w:color w:val="000000"/>
          <w:kern w:val="0"/>
          <w:sz w:val="32"/>
          <w:szCs w:val="32"/>
        </w:rPr>
        <w:t>1179.00</w:t>
      </w:r>
      <w:r>
        <w:rPr>
          <w:rFonts w:ascii="宋体" w:hAnsi="宋体" w:cs="黑体" w:hint="eastAsia"/>
          <w:color w:val="000000"/>
          <w:kern w:val="0"/>
          <w:sz w:val="32"/>
          <w:szCs w:val="32"/>
        </w:rPr>
        <w:t>万元，其中：工资福利支出</w:t>
      </w:r>
      <w:r>
        <w:rPr>
          <w:rFonts w:ascii="宋体" w:hAnsi="宋体" w:cs="黑体" w:hint="eastAsia"/>
          <w:color w:val="000000"/>
          <w:kern w:val="0"/>
          <w:sz w:val="32"/>
          <w:szCs w:val="32"/>
        </w:rPr>
        <w:t>832.27</w:t>
      </w:r>
      <w:r>
        <w:rPr>
          <w:rFonts w:ascii="宋体" w:hAnsi="宋体" w:cs="黑体" w:hint="eastAsia"/>
          <w:color w:val="000000"/>
          <w:kern w:val="0"/>
          <w:sz w:val="32"/>
          <w:szCs w:val="32"/>
        </w:rPr>
        <w:t>万元，对个人和家庭的补助支出</w:t>
      </w:r>
      <w:r>
        <w:rPr>
          <w:rFonts w:ascii="宋体" w:hAnsi="宋体" w:cs="黑体" w:hint="eastAsia"/>
          <w:color w:val="000000"/>
          <w:kern w:val="0"/>
          <w:sz w:val="32"/>
          <w:szCs w:val="32"/>
        </w:rPr>
        <w:t>86.08</w:t>
      </w:r>
      <w:r>
        <w:rPr>
          <w:rFonts w:ascii="宋体" w:hAnsi="宋体" w:cs="黑体" w:hint="eastAsia"/>
          <w:color w:val="000000"/>
          <w:kern w:val="0"/>
          <w:sz w:val="32"/>
          <w:szCs w:val="32"/>
        </w:rPr>
        <w:t>万元，一般商品和服务支出</w:t>
      </w:r>
      <w:r>
        <w:rPr>
          <w:rFonts w:ascii="宋体" w:hAnsi="宋体" w:cs="黑体" w:hint="eastAsia"/>
          <w:color w:val="000000"/>
          <w:kern w:val="0"/>
          <w:sz w:val="32"/>
          <w:szCs w:val="32"/>
        </w:rPr>
        <w:t>260.65</w:t>
      </w:r>
      <w:r>
        <w:rPr>
          <w:rFonts w:ascii="宋体" w:hAnsi="宋体" w:cs="黑体" w:hint="eastAsia"/>
          <w:color w:val="000000"/>
          <w:kern w:val="0"/>
          <w:sz w:val="32"/>
          <w:szCs w:val="32"/>
        </w:rPr>
        <w:t>万元；其中“三公”经费决算支出为</w:t>
      </w:r>
      <w:r>
        <w:rPr>
          <w:rFonts w:ascii="宋体" w:hAnsi="宋体" w:cs="黑体" w:hint="eastAsia"/>
          <w:color w:val="000000"/>
          <w:kern w:val="0"/>
          <w:sz w:val="32"/>
          <w:szCs w:val="32"/>
        </w:rPr>
        <w:t>0.0748</w:t>
      </w:r>
      <w:r>
        <w:rPr>
          <w:rFonts w:ascii="宋体" w:hAnsi="宋体" w:cs="黑体" w:hint="eastAsia"/>
          <w:color w:val="000000"/>
          <w:kern w:val="0"/>
          <w:sz w:val="32"/>
          <w:szCs w:val="32"/>
        </w:rPr>
        <w:t>万元（公务接待费</w:t>
      </w:r>
      <w:r>
        <w:rPr>
          <w:rFonts w:ascii="宋体" w:hAnsi="宋体" w:cs="黑体" w:hint="eastAsia"/>
          <w:color w:val="000000"/>
          <w:kern w:val="0"/>
          <w:sz w:val="32"/>
          <w:szCs w:val="32"/>
        </w:rPr>
        <w:t>0.0748</w:t>
      </w:r>
      <w:r>
        <w:rPr>
          <w:rFonts w:ascii="宋体" w:hAnsi="宋体" w:cs="黑体" w:hint="eastAsia"/>
          <w:color w:val="000000"/>
          <w:kern w:val="0"/>
          <w:sz w:val="32"/>
          <w:szCs w:val="32"/>
        </w:rPr>
        <w:t>万元），严格遵守厉行节约制度。</w:t>
      </w:r>
    </w:p>
    <w:p w:rsidR="00C45F69" w:rsidRDefault="00D42369">
      <w:pPr>
        <w:widowControl/>
        <w:shd w:val="clear" w:color="auto" w:fill="FFFFFF"/>
        <w:spacing w:line="600" w:lineRule="atLeast"/>
        <w:ind w:firstLine="640"/>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（二）专项支出</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1</w:t>
      </w:r>
      <w:r>
        <w:rPr>
          <w:rFonts w:ascii="宋体" w:hAnsi="宋体" w:cs="黑体" w:hint="eastAsia"/>
          <w:color w:val="000000"/>
          <w:kern w:val="0"/>
          <w:sz w:val="32"/>
          <w:szCs w:val="32"/>
        </w:rPr>
        <w:t>、专项资金安排落实</w:t>
      </w:r>
      <w:r>
        <w:rPr>
          <w:rFonts w:ascii="宋体" w:hAnsi="宋体" w:cs="黑体" w:hint="eastAsia"/>
          <w:color w:val="000000"/>
          <w:kern w:val="0"/>
          <w:sz w:val="32"/>
          <w:szCs w:val="32"/>
        </w:rPr>
        <w:t>3654.11</w:t>
      </w:r>
      <w:r>
        <w:rPr>
          <w:rFonts w:ascii="宋体" w:hAnsi="宋体" w:cs="黑体" w:hint="eastAsia"/>
          <w:color w:val="000000"/>
          <w:kern w:val="0"/>
          <w:sz w:val="32"/>
          <w:szCs w:val="32"/>
        </w:rPr>
        <w:t>万元，实际使用</w:t>
      </w:r>
      <w:r>
        <w:rPr>
          <w:rFonts w:ascii="宋体" w:hAnsi="宋体" w:cs="黑体" w:hint="eastAsia"/>
          <w:color w:val="000000"/>
          <w:kern w:val="0"/>
          <w:sz w:val="32"/>
          <w:szCs w:val="32"/>
        </w:rPr>
        <w:t>3654.11</w:t>
      </w:r>
      <w:r>
        <w:rPr>
          <w:rFonts w:ascii="宋体" w:hAnsi="宋体" w:cs="黑体" w:hint="eastAsia"/>
          <w:color w:val="000000"/>
          <w:kern w:val="0"/>
          <w:sz w:val="32"/>
          <w:szCs w:val="32"/>
        </w:rPr>
        <w:t>万元，主要用于防汛信息网络建设、乡村振兴、农村安全饮水、中小河流治理、山洪灾害防治、水利工程建设、水资源节约保护等项目。</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2</w:t>
      </w:r>
      <w:r>
        <w:rPr>
          <w:rFonts w:ascii="宋体" w:hAnsi="宋体" w:cs="黑体" w:hint="eastAsia"/>
          <w:color w:val="000000"/>
          <w:kern w:val="0"/>
          <w:sz w:val="32"/>
          <w:szCs w:val="32"/>
        </w:rPr>
        <w:t>、专项资金管理情况分析，主要包括管理制度、办法的制订及执行情况。制</w:t>
      </w:r>
      <w:r>
        <w:rPr>
          <w:rFonts w:ascii="宋体" w:hAnsi="宋体" w:cs="黑体" w:hint="eastAsia"/>
          <w:color w:val="000000"/>
          <w:kern w:val="0"/>
          <w:sz w:val="32"/>
          <w:szCs w:val="32"/>
        </w:rPr>
        <w:t>定了水利专项资金的使用管理办法并严格执行，在项目资金管理和使用过程中严格按照项目批复、实施计划、资金的性质和要求实施。资金拨付基本及时到位，并严格按照独立账户专人管理，使用合理规范，资金拨付严格按财政规定程序和按合同规定执行。</w:t>
      </w:r>
    </w:p>
    <w:p w:rsidR="00C45F69" w:rsidRDefault="00D42369">
      <w:pPr>
        <w:widowControl/>
        <w:shd w:val="clear" w:color="auto" w:fill="FFFFFF"/>
        <w:spacing w:line="600" w:lineRule="atLeast"/>
        <w:ind w:firstLine="640"/>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三、部门专项组织实施情况</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（一）专项组织情况分析，主要包括项目招投标、调整、竣工验收等情况。</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lastRenderedPageBreak/>
        <w:t>项目全部按计划一步一步实施，并确保保质保量完成任务。在整个项目组织过程中，职责分工，形成合力：按照“谁用款、谁负责”的原则，将专项资金的立项、申报、拨付、使用等各环节落实到相关责任单位和部门</w:t>
      </w:r>
      <w:r>
        <w:rPr>
          <w:rFonts w:ascii="宋体" w:hAnsi="宋体" w:cs="黑体" w:hint="eastAsia"/>
          <w:color w:val="000000"/>
          <w:kern w:val="0"/>
          <w:sz w:val="32"/>
          <w:szCs w:val="32"/>
        </w:rPr>
        <w:t>，发挥各自职能，合力开展工作，确保资金安全和有效地使用。强化监管，发挥效益：严格执行“事前、事中、事后”监督，</w:t>
      </w:r>
      <w:proofErr w:type="gramStart"/>
      <w:r>
        <w:rPr>
          <w:rFonts w:ascii="宋体" w:hAnsi="宋体" w:cs="黑体" w:hint="eastAsia"/>
          <w:color w:val="000000"/>
          <w:kern w:val="0"/>
          <w:sz w:val="32"/>
          <w:szCs w:val="32"/>
        </w:rPr>
        <w:t>不</w:t>
      </w:r>
      <w:proofErr w:type="gramEnd"/>
      <w:r>
        <w:rPr>
          <w:rFonts w:ascii="宋体" w:hAnsi="宋体" w:cs="黑体" w:hint="eastAsia"/>
          <w:color w:val="000000"/>
          <w:kern w:val="0"/>
          <w:sz w:val="32"/>
          <w:szCs w:val="32"/>
        </w:rPr>
        <w:t>走形式，切实加强单位的日常自查和监督检查，规范项目管理，完整保存项目资料，发现问题及时整改，分析原因，制定可行的措施，及时对项目进行验收。 </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以项目造价预算为基础，进行全面的项目资金预算</w:t>
      </w:r>
      <w:r>
        <w:rPr>
          <w:rFonts w:ascii="宋体" w:hAnsi="宋体" w:cs="黑体" w:hint="eastAsia"/>
          <w:color w:val="000000"/>
          <w:kern w:val="0"/>
          <w:sz w:val="32"/>
          <w:szCs w:val="32"/>
        </w:rPr>
        <w:t>,</w:t>
      </w:r>
      <w:r>
        <w:rPr>
          <w:rFonts w:ascii="宋体" w:hAnsi="宋体" w:cs="黑体" w:hint="eastAsia"/>
          <w:color w:val="000000"/>
          <w:kern w:val="0"/>
          <w:sz w:val="32"/>
          <w:szCs w:val="32"/>
        </w:rPr>
        <w:t>项目均按要求进行电子卖场购买、政府采购、招投标程序，将成本控制在合理范围内。</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（二）专项管理情况分析，主要包括项目管理制度建设、日常检查监督管理等情况。</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项目管理严格执行《鹤城区水利建设项目管理制度》，加强专项项</w:t>
      </w:r>
      <w:r>
        <w:rPr>
          <w:rFonts w:ascii="宋体" w:hAnsi="宋体" w:cs="黑体" w:hint="eastAsia"/>
          <w:color w:val="000000"/>
          <w:kern w:val="0"/>
          <w:sz w:val="32"/>
          <w:szCs w:val="32"/>
        </w:rPr>
        <w:t>目组织管理，严格落实项目法人责任制、招投标制、合同管理、建设监理、质量监督管理等有关制度。在立项审批上，严格按照建设程序要求审核项目材料，组织查勘及会审工作。监督管理上严格按照工程质量的监督管理规定，对水利工程质量监督管理，保证工程质量，确保工程安全，发挥投资效益。严格按照既定的项目实施方案、验收规程要求及质量的监督管理规定，及时整编完工项目验收资料，认真开展项目竣工验收和财务决算工作。</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项目按工程进度付款</w:t>
      </w:r>
      <w:r>
        <w:rPr>
          <w:rFonts w:ascii="宋体" w:hAnsi="宋体" w:cs="黑体" w:hint="eastAsia"/>
          <w:color w:val="000000"/>
          <w:kern w:val="0"/>
          <w:sz w:val="32"/>
          <w:szCs w:val="32"/>
        </w:rPr>
        <w:t>,</w:t>
      </w:r>
      <w:r>
        <w:rPr>
          <w:rFonts w:ascii="宋体" w:hAnsi="宋体" w:cs="黑体" w:hint="eastAsia"/>
          <w:color w:val="000000"/>
          <w:kern w:val="0"/>
          <w:sz w:val="32"/>
          <w:szCs w:val="32"/>
        </w:rPr>
        <w:t>资金通过财政局</w:t>
      </w:r>
      <w:proofErr w:type="gramStart"/>
      <w:r>
        <w:rPr>
          <w:rFonts w:ascii="宋体" w:hAnsi="宋体" w:cs="黑体" w:hint="eastAsia"/>
          <w:color w:val="000000"/>
          <w:kern w:val="0"/>
          <w:sz w:val="32"/>
          <w:szCs w:val="32"/>
        </w:rPr>
        <w:t>采购办</w:t>
      </w:r>
      <w:proofErr w:type="gramEnd"/>
      <w:r>
        <w:rPr>
          <w:rFonts w:ascii="宋体" w:hAnsi="宋体" w:cs="黑体" w:hint="eastAsia"/>
          <w:color w:val="000000"/>
          <w:kern w:val="0"/>
          <w:sz w:val="32"/>
          <w:szCs w:val="32"/>
        </w:rPr>
        <w:t>和农业股审核，国库集中支付</w:t>
      </w:r>
      <w:r>
        <w:rPr>
          <w:rFonts w:ascii="宋体" w:hAnsi="宋体" w:cs="黑体" w:hint="eastAsia"/>
          <w:color w:val="000000"/>
          <w:kern w:val="0"/>
          <w:sz w:val="32"/>
          <w:szCs w:val="32"/>
        </w:rPr>
        <w:t>,</w:t>
      </w:r>
      <w:r>
        <w:rPr>
          <w:rFonts w:ascii="宋体" w:hAnsi="宋体" w:cs="黑体" w:hint="eastAsia"/>
          <w:color w:val="000000"/>
          <w:kern w:val="0"/>
          <w:sz w:val="32"/>
          <w:szCs w:val="32"/>
        </w:rPr>
        <w:t>水利局建立专项科目进行核算</w:t>
      </w:r>
      <w:r>
        <w:rPr>
          <w:rFonts w:ascii="宋体" w:hAnsi="宋体" w:cs="黑体" w:hint="eastAsia"/>
          <w:color w:val="000000"/>
          <w:kern w:val="0"/>
          <w:sz w:val="32"/>
          <w:szCs w:val="32"/>
        </w:rPr>
        <w:t>,</w:t>
      </w:r>
      <w:r>
        <w:rPr>
          <w:rFonts w:ascii="宋体" w:hAnsi="宋体" w:cs="黑体" w:hint="eastAsia"/>
          <w:color w:val="000000"/>
          <w:kern w:val="0"/>
          <w:sz w:val="32"/>
          <w:szCs w:val="32"/>
        </w:rPr>
        <w:t>开支范围和票据合法合</w:t>
      </w:r>
      <w:proofErr w:type="gramStart"/>
      <w:r>
        <w:rPr>
          <w:rFonts w:ascii="宋体" w:hAnsi="宋体" w:cs="黑体" w:hint="eastAsia"/>
          <w:color w:val="000000"/>
          <w:kern w:val="0"/>
          <w:sz w:val="32"/>
          <w:szCs w:val="32"/>
        </w:rPr>
        <w:t>规</w:t>
      </w:r>
      <w:proofErr w:type="gramEnd"/>
      <w:r>
        <w:rPr>
          <w:rFonts w:ascii="宋体" w:hAnsi="宋体" w:cs="黑体" w:hint="eastAsia"/>
          <w:color w:val="000000"/>
          <w:kern w:val="0"/>
          <w:sz w:val="32"/>
          <w:szCs w:val="32"/>
        </w:rPr>
        <w:t>，</w:t>
      </w:r>
      <w:proofErr w:type="gramStart"/>
      <w:r>
        <w:rPr>
          <w:rFonts w:ascii="宋体" w:hAnsi="宋体" w:cs="黑体" w:hint="eastAsia"/>
          <w:color w:val="000000"/>
          <w:kern w:val="0"/>
          <w:sz w:val="32"/>
          <w:szCs w:val="32"/>
        </w:rPr>
        <w:t>报帐</w:t>
      </w:r>
      <w:proofErr w:type="gramEnd"/>
      <w:r>
        <w:rPr>
          <w:rFonts w:ascii="宋体" w:hAnsi="宋体" w:cs="黑体" w:hint="eastAsia"/>
          <w:color w:val="000000"/>
          <w:kern w:val="0"/>
          <w:sz w:val="32"/>
          <w:szCs w:val="32"/>
        </w:rPr>
        <w:t>审批程序及手续具全，我局建立了财务管理制度和专项资金管理办法，保证了专款专用。在监督、</w:t>
      </w:r>
      <w:proofErr w:type="gramStart"/>
      <w:r>
        <w:rPr>
          <w:rFonts w:ascii="宋体" w:hAnsi="宋体" w:cs="黑体" w:hint="eastAsia"/>
          <w:color w:val="000000"/>
          <w:kern w:val="0"/>
          <w:sz w:val="32"/>
          <w:szCs w:val="32"/>
        </w:rPr>
        <w:t>稽察</w:t>
      </w:r>
      <w:proofErr w:type="gramEnd"/>
      <w:r>
        <w:rPr>
          <w:rFonts w:ascii="宋体" w:hAnsi="宋体" w:cs="黑体" w:hint="eastAsia"/>
          <w:color w:val="000000"/>
          <w:kern w:val="0"/>
          <w:sz w:val="32"/>
          <w:szCs w:val="32"/>
        </w:rPr>
        <w:t>、检查中未发现资金问题。</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四、资产管理情况</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lastRenderedPageBreak/>
        <w:t>截止</w:t>
      </w:r>
      <w:r>
        <w:rPr>
          <w:rFonts w:ascii="宋体" w:hAnsi="宋体" w:cs="黑体" w:hint="eastAsia"/>
          <w:color w:val="000000"/>
          <w:kern w:val="0"/>
          <w:sz w:val="32"/>
          <w:szCs w:val="32"/>
        </w:rPr>
        <w:t>2021</w:t>
      </w:r>
      <w:r>
        <w:rPr>
          <w:rFonts w:ascii="宋体" w:hAnsi="宋体" w:cs="黑体" w:hint="eastAsia"/>
          <w:color w:val="000000"/>
          <w:kern w:val="0"/>
          <w:sz w:val="32"/>
          <w:szCs w:val="32"/>
        </w:rPr>
        <w:t>年</w:t>
      </w:r>
      <w:r>
        <w:rPr>
          <w:rFonts w:ascii="宋体" w:hAnsi="宋体" w:cs="黑体" w:hint="eastAsia"/>
          <w:color w:val="000000"/>
          <w:kern w:val="0"/>
          <w:sz w:val="32"/>
          <w:szCs w:val="32"/>
        </w:rPr>
        <w:t>12</w:t>
      </w:r>
      <w:r>
        <w:rPr>
          <w:rFonts w:ascii="宋体" w:hAnsi="宋体" w:cs="黑体" w:hint="eastAsia"/>
          <w:color w:val="000000"/>
          <w:kern w:val="0"/>
          <w:sz w:val="32"/>
          <w:szCs w:val="32"/>
        </w:rPr>
        <w:t>月</w:t>
      </w:r>
      <w:r>
        <w:rPr>
          <w:rFonts w:ascii="宋体" w:hAnsi="宋体" w:cs="黑体" w:hint="eastAsia"/>
          <w:color w:val="000000"/>
          <w:kern w:val="0"/>
          <w:sz w:val="32"/>
          <w:szCs w:val="32"/>
        </w:rPr>
        <w:t>31</w:t>
      </w:r>
      <w:r>
        <w:rPr>
          <w:rFonts w:ascii="宋体" w:hAnsi="宋体" w:cs="黑体" w:hint="eastAsia"/>
          <w:color w:val="000000"/>
          <w:kern w:val="0"/>
          <w:sz w:val="32"/>
          <w:szCs w:val="32"/>
        </w:rPr>
        <w:t>日，我单位资产总额为</w:t>
      </w:r>
      <w:r>
        <w:rPr>
          <w:rFonts w:ascii="宋体" w:hAnsi="宋体" w:cs="黑体" w:hint="eastAsia"/>
          <w:color w:val="000000"/>
          <w:kern w:val="0"/>
          <w:sz w:val="32"/>
          <w:szCs w:val="32"/>
        </w:rPr>
        <w:t>140.63</w:t>
      </w:r>
      <w:r>
        <w:rPr>
          <w:rFonts w:ascii="宋体" w:hAnsi="宋体" w:cs="黑体" w:hint="eastAsia"/>
          <w:color w:val="000000"/>
          <w:kern w:val="0"/>
          <w:sz w:val="32"/>
          <w:szCs w:val="32"/>
        </w:rPr>
        <w:t>万元。主要由以下两部分构成：</w:t>
      </w:r>
      <w:r>
        <w:rPr>
          <w:rFonts w:ascii="宋体" w:hAnsi="宋体" w:cs="黑体" w:hint="eastAsia"/>
          <w:color w:val="000000"/>
          <w:kern w:val="0"/>
          <w:sz w:val="32"/>
          <w:szCs w:val="32"/>
        </w:rPr>
        <w:t>1</w:t>
      </w:r>
      <w:r>
        <w:rPr>
          <w:rFonts w:ascii="宋体" w:hAnsi="宋体" w:cs="黑体" w:hint="eastAsia"/>
          <w:color w:val="000000"/>
          <w:kern w:val="0"/>
          <w:sz w:val="32"/>
          <w:szCs w:val="32"/>
        </w:rPr>
        <w:t>、流动资产</w:t>
      </w:r>
      <w:r>
        <w:rPr>
          <w:rFonts w:ascii="宋体" w:hAnsi="宋体" w:cs="黑体" w:hint="eastAsia"/>
          <w:color w:val="000000"/>
          <w:kern w:val="0"/>
          <w:sz w:val="32"/>
          <w:szCs w:val="32"/>
        </w:rPr>
        <w:t>114.80</w:t>
      </w:r>
      <w:r>
        <w:rPr>
          <w:rFonts w:ascii="宋体" w:hAnsi="宋体" w:cs="黑体" w:hint="eastAsia"/>
          <w:color w:val="000000"/>
          <w:kern w:val="0"/>
          <w:sz w:val="32"/>
          <w:szCs w:val="32"/>
        </w:rPr>
        <w:t>万元，占总资产的</w:t>
      </w:r>
      <w:r>
        <w:rPr>
          <w:rFonts w:ascii="宋体" w:hAnsi="宋体" w:cs="黑体" w:hint="eastAsia"/>
          <w:color w:val="000000"/>
          <w:kern w:val="0"/>
          <w:sz w:val="32"/>
          <w:szCs w:val="32"/>
        </w:rPr>
        <w:t>81.63%</w:t>
      </w:r>
      <w:r>
        <w:rPr>
          <w:rFonts w:ascii="宋体" w:hAnsi="宋体" w:cs="黑体" w:hint="eastAsia"/>
          <w:color w:val="000000"/>
          <w:kern w:val="0"/>
          <w:sz w:val="32"/>
          <w:szCs w:val="32"/>
        </w:rPr>
        <w:t>；</w:t>
      </w:r>
      <w:r>
        <w:rPr>
          <w:rFonts w:ascii="宋体" w:hAnsi="宋体" w:cs="黑体" w:hint="eastAsia"/>
          <w:color w:val="000000"/>
          <w:kern w:val="0"/>
          <w:sz w:val="32"/>
          <w:szCs w:val="32"/>
        </w:rPr>
        <w:t>2</w:t>
      </w:r>
      <w:r>
        <w:rPr>
          <w:rFonts w:ascii="宋体" w:hAnsi="宋体" w:cs="黑体" w:hint="eastAsia"/>
          <w:color w:val="000000"/>
          <w:kern w:val="0"/>
          <w:sz w:val="32"/>
          <w:szCs w:val="32"/>
        </w:rPr>
        <w:t>、非流动资产</w:t>
      </w:r>
      <w:r>
        <w:rPr>
          <w:rFonts w:ascii="宋体" w:hAnsi="宋体" w:cs="黑体" w:hint="eastAsia"/>
          <w:color w:val="000000"/>
          <w:kern w:val="0"/>
          <w:sz w:val="32"/>
          <w:szCs w:val="32"/>
        </w:rPr>
        <w:t>25.83</w:t>
      </w:r>
      <w:r>
        <w:rPr>
          <w:rFonts w:ascii="宋体" w:hAnsi="宋体" w:cs="黑体" w:hint="eastAsia"/>
          <w:color w:val="000000"/>
          <w:kern w:val="0"/>
          <w:sz w:val="32"/>
          <w:szCs w:val="32"/>
        </w:rPr>
        <w:t>万元，占总资产的</w:t>
      </w:r>
      <w:r>
        <w:rPr>
          <w:rFonts w:ascii="宋体" w:hAnsi="宋体" w:cs="黑体" w:hint="eastAsia"/>
          <w:color w:val="000000"/>
          <w:kern w:val="0"/>
          <w:sz w:val="32"/>
          <w:szCs w:val="32"/>
        </w:rPr>
        <w:t>18.37%</w:t>
      </w:r>
      <w:r>
        <w:rPr>
          <w:rFonts w:ascii="宋体" w:hAnsi="宋体" w:cs="黑体" w:hint="eastAsia"/>
          <w:color w:val="000000"/>
          <w:kern w:val="0"/>
          <w:sz w:val="32"/>
          <w:szCs w:val="32"/>
        </w:rPr>
        <w:t>。主要包括办公用房、办公设备等，做到了账</w:t>
      </w:r>
      <w:proofErr w:type="gramStart"/>
      <w:r>
        <w:rPr>
          <w:rFonts w:ascii="宋体" w:hAnsi="宋体" w:cs="黑体" w:hint="eastAsia"/>
          <w:color w:val="000000"/>
          <w:kern w:val="0"/>
          <w:sz w:val="32"/>
          <w:szCs w:val="32"/>
        </w:rPr>
        <w:t>账</w:t>
      </w:r>
      <w:proofErr w:type="gramEnd"/>
      <w:r>
        <w:rPr>
          <w:rFonts w:ascii="宋体" w:hAnsi="宋体" w:cs="黑体" w:hint="eastAsia"/>
          <w:color w:val="000000"/>
          <w:kern w:val="0"/>
          <w:sz w:val="32"/>
          <w:szCs w:val="32"/>
        </w:rPr>
        <w:t>相符，账实相符，建立了资产管理制度并有效执行，资产管理规范，对资产的购置、使用、管理、处置都有严格的审批程序。</w:t>
      </w:r>
    </w:p>
    <w:p w:rsidR="00C45F69" w:rsidRDefault="00D42369">
      <w:pPr>
        <w:widowControl/>
        <w:shd w:val="clear" w:color="auto" w:fill="FFFFFF"/>
        <w:spacing w:line="600" w:lineRule="atLeast"/>
        <w:ind w:firstLine="640"/>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五、部门整体支出绩效情况</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（一）部门基本支出和项目支出绩效目标完成情况</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本着少花钱、多办事、办好事、遵循有预算才有支出，无预算不支出的原则，我单位部门整体绩效目标编制完整、合理，项目绩效目标编制明确、量化。</w:t>
      </w:r>
      <w:r>
        <w:rPr>
          <w:rFonts w:ascii="宋体" w:hAnsi="宋体" w:cs="黑体" w:hint="eastAsia"/>
          <w:color w:val="000000"/>
          <w:kern w:val="0"/>
          <w:sz w:val="32"/>
          <w:szCs w:val="32"/>
        </w:rPr>
        <w:t>2021</w:t>
      </w:r>
      <w:r>
        <w:rPr>
          <w:rFonts w:ascii="宋体" w:hAnsi="宋体" w:cs="黑体" w:hint="eastAsia"/>
          <w:color w:val="000000"/>
          <w:kern w:val="0"/>
          <w:sz w:val="32"/>
          <w:szCs w:val="32"/>
        </w:rPr>
        <w:t>年决算收入</w:t>
      </w:r>
      <w:r>
        <w:rPr>
          <w:rFonts w:ascii="宋体" w:hAnsi="宋体" w:cs="黑体" w:hint="eastAsia"/>
          <w:color w:val="000000"/>
          <w:kern w:val="0"/>
          <w:sz w:val="32"/>
          <w:szCs w:val="32"/>
        </w:rPr>
        <w:t>4799.50</w:t>
      </w:r>
      <w:r>
        <w:rPr>
          <w:rFonts w:ascii="宋体" w:hAnsi="宋体" w:cs="黑体" w:hint="eastAsia"/>
          <w:color w:val="000000"/>
          <w:kern w:val="0"/>
          <w:sz w:val="32"/>
          <w:szCs w:val="32"/>
        </w:rPr>
        <w:t>万元，决算支出</w:t>
      </w:r>
      <w:r>
        <w:rPr>
          <w:rFonts w:ascii="宋体" w:hAnsi="宋体" w:cs="黑体" w:hint="eastAsia"/>
          <w:color w:val="000000"/>
          <w:kern w:val="0"/>
          <w:sz w:val="32"/>
          <w:szCs w:val="32"/>
        </w:rPr>
        <w:t xml:space="preserve"> 4833.11</w:t>
      </w:r>
      <w:r>
        <w:rPr>
          <w:rFonts w:ascii="宋体" w:hAnsi="宋体" w:cs="黑体" w:hint="eastAsia"/>
          <w:color w:val="000000"/>
          <w:kern w:val="0"/>
          <w:sz w:val="32"/>
          <w:szCs w:val="32"/>
        </w:rPr>
        <w:t>万元，其中：基本支出</w:t>
      </w:r>
      <w:r>
        <w:rPr>
          <w:rFonts w:ascii="宋体" w:hAnsi="宋体" w:cs="黑体" w:hint="eastAsia"/>
          <w:color w:val="000000"/>
          <w:kern w:val="0"/>
          <w:sz w:val="32"/>
          <w:szCs w:val="32"/>
        </w:rPr>
        <w:t>1179</w:t>
      </w:r>
      <w:r>
        <w:rPr>
          <w:rFonts w:ascii="宋体" w:hAnsi="宋体" w:cs="黑体" w:hint="eastAsia"/>
          <w:color w:val="000000"/>
          <w:kern w:val="0"/>
          <w:sz w:val="32"/>
          <w:szCs w:val="32"/>
        </w:rPr>
        <w:t>万元，项目支出</w:t>
      </w:r>
      <w:r>
        <w:rPr>
          <w:rFonts w:ascii="宋体" w:hAnsi="宋体" w:cs="黑体" w:hint="eastAsia"/>
          <w:color w:val="000000"/>
          <w:kern w:val="0"/>
          <w:sz w:val="32"/>
          <w:szCs w:val="32"/>
        </w:rPr>
        <w:t>3654.11</w:t>
      </w:r>
      <w:r>
        <w:rPr>
          <w:rFonts w:ascii="宋体" w:hAnsi="宋体" w:cs="黑体" w:hint="eastAsia"/>
          <w:color w:val="000000"/>
          <w:kern w:val="0"/>
          <w:sz w:val="32"/>
          <w:szCs w:val="32"/>
        </w:rPr>
        <w:t>万元。鹤城区水利局充分履行职能，严格按财经法规使用、管理资金，成效明显：基本支出</w:t>
      </w:r>
      <w:proofErr w:type="gramStart"/>
      <w:r>
        <w:rPr>
          <w:rFonts w:ascii="宋体" w:hAnsi="宋体" w:cs="黑体" w:hint="eastAsia"/>
          <w:color w:val="000000"/>
          <w:kern w:val="0"/>
          <w:sz w:val="32"/>
          <w:szCs w:val="32"/>
        </w:rPr>
        <w:t>围绕局</w:t>
      </w:r>
      <w:proofErr w:type="gramEnd"/>
      <w:r>
        <w:rPr>
          <w:rFonts w:ascii="宋体" w:hAnsi="宋体" w:cs="黑体" w:hint="eastAsia"/>
          <w:color w:val="000000"/>
          <w:kern w:val="0"/>
          <w:sz w:val="32"/>
          <w:szCs w:val="32"/>
        </w:rPr>
        <w:t>中心工作，合理调度资金，</w:t>
      </w:r>
      <w:proofErr w:type="gramStart"/>
      <w:r>
        <w:rPr>
          <w:rFonts w:ascii="宋体" w:hAnsi="宋体" w:cs="黑体" w:hint="eastAsia"/>
          <w:color w:val="000000"/>
          <w:kern w:val="0"/>
          <w:sz w:val="32"/>
          <w:szCs w:val="32"/>
        </w:rPr>
        <w:t>保证局</w:t>
      </w:r>
      <w:proofErr w:type="gramEnd"/>
      <w:r>
        <w:rPr>
          <w:rFonts w:ascii="宋体" w:hAnsi="宋体" w:cs="黑体" w:hint="eastAsia"/>
          <w:color w:val="000000"/>
          <w:kern w:val="0"/>
          <w:sz w:val="32"/>
          <w:szCs w:val="32"/>
        </w:rPr>
        <w:t>机关正常运转，干部职工工资福利也基本得到了保障，“三公”经费控制率达</w:t>
      </w:r>
      <w:r>
        <w:rPr>
          <w:rFonts w:ascii="宋体" w:hAnsi="宋体" w:cs="黑体" w:hint="eastAsia"/>
          <w:color w:val="000000"/>
          <w:kern w:val="0"/>
          <w:sz w:val="32"/>
          <w:szCs w:val="32"/>
        </w:rPr>
        <w:t>100%</w:t>
      </w:r>
      <w:r>
        <w:rPr>
          <w:rFonts w:ascii="宋体" w:hAnsi="宋体" w:cs="黑体" w:hint="eastAsia"/>
          <w:color w:val="000000"/>
          <w:kern w:val="0"/>
          <w:sz w:val="32"/>
          <w:szCs w:val="32"/>
        </w:rPr>
        <w:t>，；项目支出为乡村振兴</w:t>
      </w:r>
      <w:r>
        <w:rPr>
          <w:rFonts w:ascii="宋体" w:hAnsi="宋体" w:cs="黑体" w:hint="eastAsia"/>
          <w:color w:val="000000"/>
          <w:kern w:val="0"/>
          <w:sz w:val="32"/>
          <w:szCs w:val="32"/>
        </w:rPr>
        <w:t>、河长制、中小河流治理、山洪灾害防治、水利工程建设等局重点工作提供了有力支撑；管理制度健全，并</w:t>
      </w:r>
      <w:proofErr w:type="gramStart"/>
      <w:r>
        <w:rPr>
          <w:rFonts w:ascii="宋体" w:hAnsi="宋体" w:cs="黑体" w:hint="eastAsia"/>
          <w:color w:val="000000"/>
          <w:kern w:val="0"/>
          <w:sz w:val="32"/>
          <w:szCs w:val="32"/>
        </w:rPr>
        <w:t>严格行</w:t>
      </w:r>
      <w:proofErr w:type="gramEnd"/>
      <w:r>
        <w:rPr>
          <w:rFonts w:ascii="宋体" w:hAnsi="宋体" w:cs="黑体" w:hint="eastAsia"/>
          <w:color w:val="000000"/>
          <w:kern w:val="0"/>
          <w:sz w:val="32"/>
          <w:szCs w:val="32"/>
        </w:rPr>
        <w:t>内部控制制度，按照“先审批、后使用”的管理程序规范各项经费管理，竭力压缩开支，资金使用无虚列支出及随意使用现象，无大额现金支付现象，预算决算信息及时公开。</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w:t>
      </w:r>
      <w:r>
        <w:rPr>
          <w:rFonts w:ascii="宋体" w:hAnsi="宋体" w:cs="黑体" w:hint="eastAsia"/>
          <w:color w:val="000000"/>
          <w:kern w:val="0"/>
          <w:sz w:val="32"/>
          <w:szCs w:val="32"/>
        </w:rPr>
        <w:t>二）社会效益和社会公众满意度情况履职效益。</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2021</w:t>
      </w:r>
      <w:r>
        <w:rPr>
          <w:rFonts w:ascii="宋体" w:hAnsi="宋体" w:cs="黑体" w:hint="eastAsia"/>
          <w:color w:val="000000"/>
          <w:kern w:val="0"/>
          <w:sz w:val="32"/>
          <w:szCs w:val="32"/>
        </w:rPr>
        <w:t>年，我局在区委、区政府的坚强领导下，各项工作有序推进，取得了较好的成绩。</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1</w:t>
      </w:r>
      <w:r>
        <w:rPr>
          <w:rFonts w:ascii="宋体" w:hAnsi="宋体" w:cs="黑体" w:hint="eastAsia"/>
          <w:color w:val="000000"/>
          <w:kern w:val="0"/>
          <w:sz w:val="32"/>
          <w:szCs w:val="32"/>
        </w:rPr>
        <w:t>、扎实开展水利扶贫成果同乡村振兴水利保障有效衔接工作，强力推进农村安全饮水巩固提升。始终坚持把脱贫攻坚、乡村振兴工作作为最大的</w:t>
      </w:r>
      <w:r>
        <w:rPr>
          <w:rFonts w:ascii="宋体" w:hAnsi="宋体" w:cs="黑体" w:hint="eastAsia"/>
          <w:color w:val="000000"/>
          <w:kern w:val="0"/>
          <w:sz w:val="32"/>
          <w:szCs w:val="32"/>
        </w:rPr>
        <w:t>政治任务和民生工程来抓，全力以赴抓推进、抓落实，群众满意率达到</w:t>
      </w:r>
      <w:r>
        <w:rPr>
          <w:rFonts w:ascii="宋体" w:hAnsi="宋体" w:cs="黑体" w:hint="eastAsia"/>
          <w:color w:val="000000"/>
          <w:kern w:val="0"/>
          <w:sz w:val="32"/>
          <w:szCs w:val="32"/>
        </w:rPr>
        <w:lastRenderedPageBreak/>
        <w:t>100%</w:t>
      </w:r>
      <w:r>
        <w:rPr>
          <w:rFonts w:ascii="宋体" w:hAnsi="宋体" w:cs="黑体" w:hint="eastAsia"/>
          <w:color w:val="000000"/>
          <w:kern w:val="0"/>
          <w:sz w:val="32"/>
          <w:szCs w:val="32"/>
        </w:rPr>
        <w:t>，取得了很好的社会效益。</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2</w:t>
      </w:r>
      <w:r>
        <w:rPr>
          <w:rFonts w:ascii="宋体" w:hAnsi="宋体" w:cs="黑体" w:hint="eastAsia"/>
          <w:color w:val="000000"/>
          <w:kern w:val="0"/>
          <w:sz w:val="32"/>
          <w:szCs w:val="32"/>
        </w:rPr>
        <w:t>、坚持人民至上、生命至上，在水利基础设施建设和智慧水利上持续发力，恢复了下游农田灌溉面积提高防洪保安能力生态系统趋于良性循环</w:t>
      </w:r>
      <w:r>
        <w:rPr>
          <w:rFonts w:ascii="宋体" w:hAnsi="宋体" w:cs="黑体" w:hint="eastAsia"/>
          <w:color w:val="000000"/>
          <w:kern w:val="0"/>
          <w:sz w:val="32"/>
          <w:szCs w:val="32"/>
        </w:rPr>
        <w:t xml:space="preserve">, </w:t>
      </w:r>
      <w:r>
        <w:rPr>
          <w:rFonts w:ascii="宋体" w:hAnsi="宋体" w:cs="黑体" w:hint="eastAsia"/>
          <w:color w:val="000000"/>
          <w:kern w:val="0"/>
          <w:sz w:val="32"/>
          <w:szCs w:val="32"/>
        </w:rPr>
        <w:t>水土流失得到有效治理，促进社会和谐发展。</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3</w:t>
      </w:r>
      <w:r>
        <w:rPr>
          <w:rFonts w:ascii="宋体" w:hAnsi="宋体" w:cs="黑体" w:hint="eastAsia"/>
          <w:color w:val="000000"/>
          <w:kern w:val="0"/>
          <w:sz w:val="32"/>
          <w:szCs w:val="32"/>
        </w:rPr>
        <w:t>、在省、市、区防指领导的指示下，全区众志成城、团结合作，全面做好水旱灾害防御工作。进一步提升了鹤城区山洪灾害监测预警能力，更加高效发挥非工程措施的作用。提高改造了雨水情监测站点设备；完善了山洪灾害监测预警平台；深入开展了群测群防体系建设，显著增强防灾减灾能力和风险管理能力，最大限度地减少人员伤亡和财产损失，为鹤城区构建和谐社会、促进社会经济环境协调发展提供安全保障。</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4</w:t>
      </w:r>
      <w:r>
        <w:rPr>
          <w:rFonts w:ascii="宋体" w:hAnsi="宋体" w:cs="黑体" w:hint="eastAsia"/>
          <w:color w:val="000000"/>
          <w:kern w:val="0"/>
          <w:sz w:val="32"/>
          <w:szCs w:val="32"/>
        </w:rPr>
        <w:t>、</w:t>
      </w:r>
      <w:proofErr w:type="gramStart"/>
      <w:r>
        <w:rPr>
          <w:rFonts w:ascii="宋体" w:hAnsi="宋体" w:cs="黑体" w:hint="eastAsia"/>
          <w:color w:val="000000"/>
          <w:kern w:val="0"/>
          <w:sz w:val="32"/>
          <w:szCs w:val="32"/>
        </w:rPr>
        <w:t>夯实河</w:t>
      </w:r>
      <w:proofErr w:type="gramEnd"/>
      <w:r>
        <w:rPr>
          <w:rFonts w:ascii="宋体" w:hAnsi="宋体" w:cs="黑体" w:hint="eastAsia"/>
          <w:color w:val="000000"/>
          <w:kern w:val="0"/>
          <w:sz w:val="32"/>
          <w:szCs w:val="32"/>
        </w:rPr>
        <w:t>长巡河、河道保洁及“一河</w:t>
      </w:r>
      <w:proofErr w:type="gramStart"/>
      <w:r>
        <w:rPr>
          <w:rFonts w:ascii="宋体" w:hAnsi="宋体" w:cs="黑体" w:hint="eastAsia"/>
          <w:color w:val="000000"/>
          <w:kern w:val="0"/>
          <w:sz w:val="32"/>
          <w:szCs w:val="32"/>
        </w:rPr>
        <w:t>一</w:t>
      </w:r>
      <w:proofErr w:type="gramEnd"/>
      <w:r>
        <w:rPr>
          <w:rFonts w:ascii="宋体" w:hAnsi="宋体" w:cs="黑体" w:hint="eastAsia"/>
          <w:color w:val="000000"/>
          <w:kern w:val="0"/>
          <w:sz w:val="32"/>
          <w:szCs w:val="32"/>
        </w:rPr>
        <w:t>策”、“一河一档”等基础性工作，实现河</w:t>
      </w:r>
      <w:proofErr w:type="gramStart"/>
      <w:r>
        <w:rPr>
          <w:rFonts w:ascii="宋体" w:hAnsi="宋体" w:cs="黑体" w:hint="eastAsia"/>
          <w:color w:val="000000"/>
          <w:kern w:val="0"/>
          <w:sz w:val="32"/>
          <w:szCs w:val="32"/>
        </w:rPr>
        <w:t>长治河常态</w:t>
      </w:r>
      <w:proofErr w:type="gramEnd"/>
      <w:r>
        <w:rPr>
          <w:rFonts w:ascii="宋体" w:hAnsi="宋体" w:cs="黑体" w:hint="eastAsia"/>
          <w:color w:val="000000"/>
          <w:kern w:val="0"/>
          <w:sz w:val="32"/>
          <w:szCs w:val="32"/>
        </w:rPr>
        <w:t>化。持续开展排污口、禁捕</w:t>
      </w:r>
      <w:proofErr w:type="gramStart"/>
      <w:r>
        <w:rPr>
          <w:rFonts w:ascii="宋体" w:hAnsi="宋体" w:cs="黑体" w:hint="eastAsia"/>
          <w:color w:val="000000"/>
          <w:kern w:val="0"/>
          <w:sz w:val="32"/>
          <w:szCs w:val="32"/>
        </w:rPr>
        <w:t>退捕以及清四乱</w:t>
      </w:r>
      <w:proofErr w:type="gramEnd"/>
      <w:r>
        <w:rPr>
          <w:rFonts w:ascii="宋体" w:hAnsi="宋体" w:cs="黑体" w:hint="eastAsia"/>
          <w:color w:val="000000"/>
          <w:kern w:val="0"/>
          <w:sz w:val="32"/>
          <w:szCs w:val="32"/>
        </w:rPr>
        <w:t>等专项整治行动，实</w:t>
      </w:r>
      <w:r>
        <w:rPr>
          <w:rFonts w:ascii="宋体" w:hAnsi="宋体" w:cs="黑体" w:hint="eastAsia"/>
          <w:color w:val="000000"/>
          <w:kern w:val="0"/>
          <w:sz w:val="32"/>
          <w:szCs w:val="32"/>
        </w:rPr>
        <w:t>现“重在保护，要在治理”绿色发展长效化。</w:t>
      </w:r>
    </w:p>
    <w:p w:rsidR="00C45F69" w:rsidRDefault="00D42369">
      <w:pPr>
        <w:widowControl/>
        <w:shd w:val="clear" w:color="auto" w:fill="FFFFFF"/>
        <w:spacing w:line="600" w:lineRule="atLeast"/>
        <w:ind w:firstLine="640"/>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六、存在的主要问题</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（一）因财政资金紧张，年初预算项目资金很难到位，项目暂缓实施，导致年初预算数与执行数有偏差。</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（二）推进项目前期工作资金缺口大。项目可行性研究报告编制，专家评审，勘测设计等前期工作，区财政没有安排专项经费，无法满足目前前期工作的需求。</w:t>
      </w:r>
    </w:p>
    <w:p w:rsidR="00C45F69" w:rsidRDefault="00D42369">
      <w:pPr>
        <w:widowControl/>
        <w:shd w:val="clear" w:color="auto" w:fill="FFFFFF"/>
        <w:spacing w:line="600" w:lineRule="atLeast"/>
        <w:ind w:firstLine="640"/>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七、改进措施和有关建议</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（一）积极向上级主管部门汇报申请，争取上级补助。</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（二）主动加强与区财政及上级相关单位的沟通与衔接，确保指标及时下达，资金准时到位，项目按规定时间完成。</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（三）建立水利项目前期工作经费保障的</w:t>
      </w:r>
      <w:r>
        <w:rPr>
          <w:rFonts w:ascii="宋体" w:hAnsi="宋体" w:cs="黑体" w:hint="eastAsia"/>
          <w:color w:val="000000"/>
          <w:kern w:val="0"/>
          <w:sz w:val="32"/>
          <w:szCs w:val="32"/>
        </w:rPr>
        <w:t>长效机制。水利前期工作是</w:t>
      </w:r>
      <w:r>
        <w:rPr>
          <w:rFonts w:ascii="宋体" w:hAnsi="宋体" w:cs="黑体" w:hint="eastAsia"/>
          <w:color w:val="000000"/>
          <w:kern w:val="0"/>
          <w:sz w:val="32"/>
          <w:szCs w:val="32"/>
        </w:rPr>
        <w:lastRenderedPageBreak/>
        <w:t>水利项目建设的重要阶段，及时、足额的前期工作经费是开展规划设计、立项申报、项目储备等前期工作的重要保障。建议能给予在年度财政预算中安排水利项目前期工作专项经费。</w:t>
      </w:r>
    </w:p>
    <w:p w:rsidR="00C45F69" w:rsidRDefault="00D42369">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四）建议加强新政策新规定等业务学习培训，让财务人员通过学习能够准确地根据年度内单位可预见的工作任务细化预算目标，科学合理地编制部门预算。规范部门预算收支核算，及时了解预算执行差异，合理调整、纠正预算执行偏差，财务人员应根据实际情况，定期做好预算执行分析，掌握预算执行进度，及时找出预算实际执行情况与预算目标之间存在的差距，切</w:t>
      </w:r>
      <w:r>
        <w:rPr>
          <w:rFonts w:ascii="宋体" w:hAnsi="宋体" w:cs="黑体" w:hint="eastAsia"/>
          <w:color w:val="000000"/>
          <w:kern w:val="0"/>
          <w:sz w:val="32"/>
          <w:szCs w:val="32"/>
        </w:rPr>
        <w:t>实提高部门预算收支管理水平。</w:t>
      </w:r>
    </w:p>
    <w:p w:rsidR="00C45F69" w:rsidRDefault="00C45F69">
      <w:pPr>
        <w:ind w:firstLineChars="200" w:firstLine="640"/>
        <w:jc w:val="left"/>
        <w:rPr>
          <w:rFonts w:asciiTheme="minorEastAsia" w:hAnsiTheme="minorEastAsia" w:cs="黑体"/>
          <w:color w:val="000000"/>
          <w:kern w:val="0"/>
          <w:sz w:val="32"/>
          <w:szCs w:val="32"/>
        </w:rPr>
      </w:pPr>
    </w:p>
    <w:sectPr w:rsidR="00C45F69">
      <w:pgSz w:w="11906" w:h="16838"/>
      <w:pgMar w:top="720" w:right="720" w:bottom="720" w:left="720"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117A5"/>
    <w:multiLevelType w:val="singleLevel"/>
    <w:tmpl w:val="923117A5"/>
    <w:lvl w:ilvl="0">
      <w:start w:val="3"/>
      <w:numFmt w:val="decimal"/>
      <w:suff w:val="nothing"/>
      <w:lvlText w:val="%1、"/>
      <w:lvlJc w:val="left"/>
      <w:pPr>
        <w:ind w:left="-10"/>
      </w:pPr>
    </w:lvl>
  </w:abstractNum>
  <w:abstractNum w:abstractNumId="1">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I2NGRiYmQwOWZkOTg4MzMxMDkzZDc2NzhhOTYzNjM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973F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AB3719"/>
    <w:rsid w:val="00B33BEA"/>
    <w:rsid w:val="00B42C25"/>
    <w:rsid w:val="00B43F86"/>
    <w:rsid w:val="00B57C9F"/>
    <w:rsid w:val="00B63572"/>
    <w:rsid w:val="00B675C5"/>
    <w:rsid w:val="00B67E10"/>
    <w:rsid w:val="00B845B3"/>
    <w:rsid w:val="00B85D8B"/>
    <w:rsid w:val="00BB4A40"/>
    <w:rsid w:val="00BD6C3E"/>
    <w:rsid w:val="00BE3674"/>
    <w:rsid w:val="00C10681"/>
    <w:rsid w:val="00C3049A"/>
    <w:rsid w:val="00C31B1E"/>
    <w:rsid w:val="00C45F69"/>
    <w:rsid w:val="00C77645"/>
    <w:rsid w:val="00CE04C3"/>
    <w:rsid w:val="00CE76A0"/>
    <w:rsid w:val="00D148C6"/>
    <w:rsid w:val="00D17A8A"/>
    <w:rsid w:val="00D204AD"/>
    <w:rsid w:val="00D205B4"/>
    <w:rsid w:val="00D415BA"/>
    <w:rsid w:val="00D42369"/>
    <w:rsid w:val="00D63780"/>
    <w:rsid w:val="00D644EE"/>
    <w:rsid w:val="00D75489"/>
    <w:rsid w:val="00D83168"/>
    <w:rsid w:val="00DD06FF"/>
    <w:rsid w:val="00DD3A35"/>
    <w:rsid w:val="00DD5FE9"/>
    <w:rsid w:val="00E00C7A"/>
    <w:rsid w:val="00E209CF"/>
    <w:rsid w:val="00E37D6C"/>
    <w:rsid w:val="00E443D2"/>
    <w:rsid w:val="00E55B68"/>
    <w:rsid w:val="00E67BE6"/>
    <w:rsid w:val="00E8683C"/>
    <w:rsid w:val="00EA2B72"/>
    <w:rsid w:val="00F74360"/>
    <w:rsid w:val="00FB462F"/>
    <w:rsid w:val="00FD4A39"/>
    <w:rsid w:val="00FE16FA"/>
    <w:rsid w:val="00FE328A"/>
    <w:rsid w:val="00FE6269"/>
    <w:rsid w:val="00FF5CD6"/>
    <w:rsid w:val="01190DC8"/>
    <w:rsid w:val="019E0A24"/>
    <w:rsid w:val="02024A7F"/>
    <w:rsid w:val="02064DF3"/>
    <w:rsid w:val="02BA478C"/>
    <w:rsid w:val="02C75095"/>
    <w:rsid w:val="02FB5A24"/>
    <w:rsid w:val="035B3BA1"/>
    <w:rsid w:val="038079DE"/>
    <w:rsid w:val="039622FB"/>
    <w:rsid w:val="04547E45"/>
    <w:rsid w:val="04CF184E"/>
    <w:rsid w:val="05B752DC"/>
    <w:rsid w:val="06666795"/>
    <w:rsid w:val="0670287C"/>
    <w:rsid w:val="06B2034D"/>
    <w:rsid w:val="07AE4871"/>
    <w:rsid w:val="08C63464"/>
    <w:rsid w:val="09194C38"/>
    <w:rsid w:val="09766860"/>
    <w:rsid w:val="097A568D"/>
    <w:rsid w:val="09ED061A"/>
    <w:rsid w:val="0A071DBE"/>
    <w:rsid w:val="0A4A3FFD"/>
    <w:rsid w:val="0AD9168D"/>
    <w:rsid w:val="0B2432E2"/>
    <w:rsid w:val="0B5748B6"/>
    <w:rsid w:val="0B8A6D39"/>
    <w:rsid w:val="0BEE5117"/>
    <w:rsid w:val="0BFD4AAA"/>
    <w:rsid w:val="0C003271"/>
    <w:rsid w:val="0C05605A"/>
    <w:rsid w:val="0C0B5D9B"/>
    <w:rsid w:val="0C0E24F7"/>
    <w:rsid w:val="0C226D6E"/>
    <w:rsid w:val="0C92221D"/>
    <w:rsid w:val="0CA17C6B"/>
    <w:rsid w:val="0CC72BCA"/>
    <w:rsid w:val="0CED5227"/>
    <w:rsid w:val="0DFE51E0"/>
    <w:rsid w:val="0F1A574B"/>
    <w:rsid w:val="0F8F40A8"/>
    <w:rsid w:val="0F9F1148"/>
    <w:rsid w:val="0FC612E9"/>
    <w:rsid w:val="101071AC"/>
    <w:rsid w:val="106556B0"/>
    <w:rsid w:val="10906CA0"/>
    <w:rsid w:val="10D73EEA"/>
    <w:rsid w:val="11817D7F"/>
    <w:rsid w:val="1184326F"/>
    <w:rsid w:val="118D34E7"/>
    <w:rsid w:val="11FD5C7C"/>
    <w:rsid w:val="122840A6"/>
    <w:rsid w:val="12984242"/>
    <w:rsid w:val="12A82976"/>
    <w:rsid w:val="12B75823"/>
    <w:rsid w:val="138A1662"/>
    <w:rsid w:val="139172F6"/>
    <w:rsid w:val="139F20ED"/>
    <w:rsid w:val="13BA1B77"/>
    <w:rsid w:val="1455071B"/>
    <w:rsid w:val="153F159A"/>
    <w:rsid w:val="15534309"/>
    <w:rsid w:val="15D03B73"/>
    <w:rsid w:val="160C265C"/>
    <w:rsid w:val="16BA5F53"/>
    <w:rsid w:val="17BA39CF"/>
    <w:rsid w:val="17F369CC"/>
    <w:rsid w:val="18225DE6"/>
    <w:rsid w:val="18E75951"/>
    <w:rsid w:val="18E818DA"/>
    <w:rsid w:val="19C45DDC"/>
    <w:rsid w:val="1A3222DD"/>
    <w:rsid w:val="1A4A138E"/>
    <w:rsid w:val="1AF419B7"/>
    <w:rsid w:val="1B4748AB"/>
    <w:rsid w:val="1B65758C"/>
    <w:rsid w:val="1B70192F"/>
    <w:rsid w:val="1B924711"/>
    <w:rsid w:val="1C284925"/>
    <w:rsid w:val="1C844846"/>
    <w:rsid w:val="1C9514D7"/>
    <w:rsid w:val="1C98376C"/>
    <w:rsid w:val="1CB50AE4"/>
    <w:rsid w:val="1CE2279A"/>
    <w:rsid w:val="1D3A0963"/>
    <w:rsid w:val="1DB607D7"/>
    <w:rsid w:val="1E4808E1"/>
    <w:rsid w:val="1E796BAE"/>
    <w:rsid w:val="1E836A78"/>
    <w:rsid w:val="1E85772A"/>
    <w:rsid w:val="1F09411D"/>
    <w:rsid w:val="1F0B5437"/>
    <w:rsid w:val="1F0D5284"/>
    <w:rsid w:val="1F824EF8"/>
    <w:rsid w:val="1F972D23"/>
    <w:rsid w:val="1FAE757F"/>
    <w:rsid w:val="1FCB2026"/>
    <w:rsid w:val="1FEA7C21"/>
    <w:rsid w:val="204F030B"/>
    <w:rsid w:val="20D43916"/>
    <w:rsid w:val="220362EE"/>
    <w:rsid w:val="2212201A"/>
    <w:rsid w:val="221F1DC3"/>
    <w:rsid w:val="227F49D8"/>
    <w:rsid w:val="229B11B6"/>
    <w:rsid w:val="238C0A82"/>
    <w:rsid w:val="23E36BAC"/>
    <w:rsid w:val="2415680E"/>
    <w:rsid w:val="245413CD"/>
    <w:rsid w:val="24F40CCF"/>
    <w:rsid w:val="24FE1D96"/>
    <w:rsid w:val="251A68AD"/>
    <w:rsid w:val="252A0151"/>
    <w:rsid w:val="2553116F"/>
    <w:rsid w:val="25894F6B"/>
    <w:rsid w:val="25E20874"/>
    <w:rsid w:val="25E355E8"/>
    <w:rsid w:val="25E710D0"/>
    <w:rsid w:val="25F27218"/>
    <w:rsid w:val="265B15ED"/>
    <w:rsid w:val="26CD2349"/>
    <w:rsid w:val="26DD6031"/>
    <w:rsid w:val="2705601A"/>
    <w:rsid w:val="27082B4D"/>
    <w:rsid w:val="27C34BC2"/>
    <w:rsid w:val="27CF44EC"/>
    <w:rsid w:val="27EA3747"/>
    <w:rsid w:val="28730F9A"/>
    <w:rsid w:val="28D739A2"/>
    <w:rsid w:val="29686953"/>
    <w:rsid w:val="29A24B36"/>
    <w:rsid w:val="29EC7358"/>
    <w:rsid w:val="2A4A747F"/>
    <w:rsid w:val="2B046A87"/>
    <w:rsid w:val="2B5952CE"/>
    <w:rsid w:val="2C2A15B4"/>
    <w:rsid w:val="2C3257C8"/>
    <w:rsid w:val="2C7E65DC"/>
    <w:rsid w:val="2D4428E7"/>
    <w:rsid w:val="2D9E4066"/>
    <w:rsid w:val="2DF1018C"/>
    <w:rsid w:val="2DF34023"/>
    <w:rsid w:val="2E434836"/>
    <w:rsid w:val="2E69313A"/>
    <w:rsid w:val="2EBF7682"/>
    <w:rsid w:val="2F7A6225"/>
    <w:rsid w:val="2F8F7701"/>
    <w:rsid w:val="2FE208A3"/>
    <w:rsid w:val="2FE63026"/>
    <w:rsid w:val="30B8200E"/>
    <w:rsid w:val="30CE7A67"/>
    <w:rsid w:val="30E47E4E"/>
    <w:rsid w:val="31723CC5"/>
    <w:rsid w:val="318B1EF9"/>
    <w:rsid w:val="318E2117"/>
    <w:rsid w:val="31D248CF"/>
    <w:rsid w:val="31E95A3E"/>
    <w:rsid w:val="32AB369C"/>
    <w:rsid w:val="332B2B8E"/>
    <w:rsid w:val="33571DB5"/>
    <w:rsid w:val="33C46151"/>
    <w:rsid w:val="33CD6BE6"/>
    <w:rsid w:val="33EF6FCC"/>
    <w:rsid w:val="34001124"/>
    <w:rsid w:val="3400656F"/>
    <w:rsid w:val="34552D77"/>
    <w:rsid w:val="345A364E"/>
    <w:rsid w:val="34DC0C3A"/>
    <w:rsid w:val="34E05177"/>
    <w:rsid w:val="358A7248"/>
    <w:rsid w:val="35D449E4"/>
    <w:rsid w:val="35E55E3D"/>
    <w:rsid w:val="35E9163C"/>
    <w:rsid w:val="364B7EA4"/>
    <w:rsid w:val="367946F3"/>
    <w:rsid w:val="368A047A"/>
    <w:rsid w:val="37322169"/>
    <w:rsid w:val="374D44D7"/>
    <w:rsid w:val="380D69C4"/>
    <w:rsid w:val="382B01DB"/>
    <w:rsid w:val="38355CDC"/>
    <w:rsid w:val="38A159ED"/>
    <w:rsid w:val="38E07B20"/>
    <w:rsid w:val="39505382"/>
    <w:rsid w:val="39753E76"/>
    <w:rsid w:val="39C23252"/>
    <w:rsid w:val="39EA462F"/>
    <w:rsid w:val="3A261594"/>
    <w:rsid w:val="3A3016C9"/>
    <w:rsid w:val="3AAD533F"/>
    <w:rsid w:val="3ABF559B"/>
    <w:rsid w:val="3B496907"/>
    <w:rsid w:val="3C035A0C"/>
    <w:rsid w:val="3C340058"/>
    <w:rsid w:val="3CC0761E"/>
    <w:rsid w:val="3CDF51B1"/>
    <w:rsid w:val="3CF215A8"/>
    <w:rsid w:val="3D0E7A91"/>
    <w:rsid w:val="3D220AD3"/>
    <w:rsid w:val="3DFE5B1F"/>
    <w:rsid w:val="3E8D2185"/>
    <w:rsid w:val="3E987862"/>
    <w:rsid w:val="3EF62F6D"/>
    <w:rsid w:val="3FD627FB"/>
    <w:rsid w:val="406B556B"/>
    <w:rsid w:val="40BC399D"/>
    <w:rsid w:val="41140552"/>
    <w:rsid w:val="41FC6F45"/>
    <w:rsid w:val="42860975"/>
    <w:rsid w:val="428F47C3"/>
    <w:rsid w:val="42B14434"/>
    <w:rsid w:val="42D307A5"/>
    <w:rsid w:val="430B16C1"/>
    <w:rsid w:val="43D45BC3"/>
    <w:rsid w:val="440A725E"/>
    <w:rsid w:val="44A8275A"/>
    <w:rsid w:val="44D33CF7"/>
    <w:rsid w:val="45694955"/>
    <w:rsid w:val="45695E54"/>
    <w:rsid w:val="45C00E0F"/>
    <w:rsid w:val="46537B4B"/>
    <w:rsid w:val="46634C26"/>
    <w:rsid w:val="4690631F"/>
    <w:rsid w:val="46EA189E"/>
    <w:rsid w:val="47CB08F7"/>
    <w:rsid w:val="483337EF"/>
    <w:rsid w:val="484903D2"/>
    <w:rsid w:val="48523A24"/>
    <w:rsid w:val="48785ECB"/>
    <w:rsid w:val="48CC6FF5"/>
    <w:rsid w:val="48F0224C"/>
    <w:rsid w:val="49172A98"/>
    <w:rsid w:val="49551D87"/>
    <w:rsid w:val="49AB4AEA"/>
    <w:rsid w:val="49F84BA6"/>
    <w:rsid w:val="4A782236"/>
    <w:rsid w:val="4AB40246"/>
    <w:rsid w:val="4B746D55"/>
    <w:rsid w:val="4B8B50D7"/>
    <w:rsid w:val="4B8B7A90"/>
    <w:rsid w:val="4B9B04D3"/>
    <w:rsid w:val="4C482B48"/>
    <w:rsid w:val="4C7A44F1"/>
    <w:rsid w:val="4CC10E90"/>
    <w:rsid w:val="4D165B2E"/>
    <w:rsid w:val="4D245B1D"/>
    <w:rsid w:val="4D5017D1"/>
    <w:rsid w:val="4DE0744E"/>
    <w:rsid w:val="4DED3FE5"/>
    <w:rsid w:val="4E056E61"/>
    <w:rsid w:val="4E4F3160"/>
    <w:rsid w:val="4F236B14"/>
    <w:rsid w:val="4F2E4F41"/>
    <w:rsid w:val="4F8601B9"/>
    <w:rsid w:val="4F973EE2"/>
    <w:rsid w:val="50007DB2"/>
    <w:rsid w:val="5026593B"/>
    <w:rsid w:val="509B032A"/>
    <w:rsid w:val="50B528F8"/>
    <w:rsid w:val="51740C32"/>
    <w:rsid w:val="51943730"/>
    <w:rsid w:val="51BB23A2"/>
    <w:rsid w:val="527A5618"/>
    <w:rsid w:val="527B66A3"/>
    <w:rsid w:val="528B4130"/>
    <w:rsid w:val="52DB2E16"/>
    <w:rsid w:val="52E5794A"/>
    <w:rsid w:val="531B18DE"/>
    <w:rsid w:val="53673577"/>
    <w:rsid w:val="538657D2"/>
    <w:rsid w:val="5390642E"/>
    <w:rsid w:val="5395393E"/>
    <w:rsid w:val="53E34D92"/>
    <w:rsid w:val="53F63338"/>
    <w:rsid w:val="53F6777E"/>
    <w:rsid w:val="545C1D71"/>
    <w:rsid w:val="54B3240E"/>
    <w:rsid w:val="54C104DC"/>
    <w:rsid w:val="54E9265A"/>
    <w:rsid w:val="54F2041B"/>
    <w:rsid w:val="550B3D3E"/>
    <w:rsid w:val="554C0237"/>
    <w:rsid w:val="55555CDE"/>
    <w:rsid w:val="55C55625"/>
    <w:rsid w:val="56077246"/>
    <w:rsid w:val="56261ADD"/>
    <w:rsid w:val="57E608E0"/>
    <w:rsid w:val="585A0CBC"/>
    <w:rsid w:val="58683881"/>
    <w:rsid w:val="58823F92"/>
    <w:rsid w:val="589935A9"/>
    <w:rsid w:val="58BC5E1A"/>
    <w:rsid w:val="59410431"/>
    <w:rsid w:val="5A180F8B"/>
    <w:rsid w:val="5A3D174D"/>
    <w:rsid w:val="5A82131C"/>
    <w:rsid w:val="5A937BB2"/>
    <w:rsid w:val="5AAE7B51"/>
    <w:rsid w:val="5AC53A79"/>
    <w:rsid w:val="5BB15990"/>
    <w:rsid w:val="5C023E23"/>
    <w:rsid w:val="5CFB40C3"/>
    <w:rsid w:val="5D600AB4"/>
    <w:rsid w:val="5D7B3566"/>
    <w:rsid w:val="5D897CFA"/>
    <w:rsid w:val="5E456AD5"/>
    <w:rsid w:val="5E4A6781"/>
    <w:rsid w:val="5EAC500E"/>
    <w:rsid w:val="5F310B68"/>
    <w:rsid w:val="5F6869A7"/>
    <w:rsid w:val="5F8B2ECF"/>
    <w:rsid w:val="5FC36E57"/>
    <w:rsid w:val="60154C2B"/>
    <w:rsid w:val="60F8688D"/>
    <w:rsid w:val="61B6444A"/>
    <w:rsid w:val="6247133F"/>
    <w:rsid w:val="630130DB"/>
    <w:rsid w:val="638A08A9"/>
    <w:rsid w:val="63940291"/>
    <w:rsid w:val="63944FF3"/>
    <w:rsid w:val="63B474F7"/>
    <w:rsid w:val="63C73DBD"/>
    <w:rsid w:val="63E014D5"/>
    <w:rsid w:val="63E609FB"/>
    <w:rsid w:val="645A0DA3"/>
    <w:rsid w:val="645F760C"/>
    <w:rsid w:val="64C954E0"/>
    <w:rsid w:val="64EA7D26"/>
    <w:rsid w:val="656C666D"/>
    <w:rsid w:val="65E67E71"/>
    <w:rsid w:val="662C138B"/>
    <w:rsid w:val="662F1F88"/>
    <w:rsid w:val="678700C2"/>
    <w:rsid w:val="678D553C"/>
    <w:rsid w:val="67A92160"/>
    <w:rsid w:val="67FA336D"/>
    <w:rsid w:val="68D22545"/>
    <w:rsid w:val="68F979E8"/>
    <w:rsid w:val="69087F2E"/>
    <w:rsid w:val="69915F45"/>
    <w:rsid w:val="69B76C71"/>
    <w:rsid w:val="69FF1229"/>
    <w:rsid w:val="6A7722E3"/>
    <w:rsid w:val="6A9C5BAD"/>
    <w:rsid w:val="6ABA3F84"/>
    <w:rsid w:val="6AC810D0"/>
    <w:rsid w:val="6ACF5973"/>
    <w:rsid w:val="6AEE034B"/>
    <w:rsid w:val="6B11353E"/>
    <w:rsid w:val="6B3860EF"/>
    <w:rsid w:val="6C3A3FBF"/>
    <w:rsid w:val="6C6475C8"/>
    <w:rsid w:val="6CD57CAE"/>
    <w:rsid w:val="6CDB7394"/>
    <w:rsid w:val="6DAB0DFA"/>
    <w:rsid w:val="6E2B55EE"/>
    <w:rsid w:val="6E33699E"/>
    <w:rsid w:val="6E410234"/>
    <w:rsid w:val="6EEE7B18"/>
    <w:rsid w:val="6F25123E"/>
    <w:rsid w:val="6F4A59DC"/>
    <w:rsid w:val="701268B1"/>
    <w:rsid w:val="70173059"/>
    <w:rsid w:val="701D41F1"/>
    <w:rsid w:val="70282FE6"/>
    <w:rsid w:val="70517AC1"/>
    <w:rsid w:val="70560741"/>
    <w:rsid w:val="706E0B19"/>
    <w:rsid w:val="70870802"/>
    <w:rsid w:val="71075C79"/>
    <w:rsid w:val="7164250E"/>
    <w:rsid w:val="71815824"/>
    <w:rsid w:val="730E02C2"/>
    <w:rsid w:val="734060D5"/>
    <w:rsid w:val="73677978"/>
    <w:rsid w:val="739A4ABD"/>
    <w:rsid w:val="744C3651"/>
    <w:rsid w:val="74DE471E"/>
    <w:rsid w:val="750E7271"/>
    <w:rsid w:val="752066E8"/>
    <w:rsid w:val="753B4ABF"/>
    <w:rsid w:val="75436C1E"/>
    <w:rsid w:val="75851613"/>
    <w:rsid w:val="758D4B1F"/>
    <w:rsid w:val="75C928A4"/>
    <w:rsid w:val="75DC0E82"/>
    <w:rsid w:val="75EB01E9"/>
    <w:rsid w:val="75F85D4B"/>
    <w:rsid w:val="761B53CD"/>
    <w:rsid w:val="76282EE1"/>
    <w:rsid w:val="76492DA0"/>
    <w:rsid w:val="77137E6F"/>
    <w:rsid w:val="77337C30"/>
    <w:rsid w:val="77886BC4"/>
    <w:rsid w:val="783E0323"/>
    <w:rsid w:val="78494B64"/>
    <w:rsid w:val="786859B0"/>
    <w:rsid w:val="78990C7E"/>
    <w:rsid w:val="79417C9C"/>
    <w:rsid w:val="79752EF2"/>
    <w:rsid w:val="797E437C"/>
    <w:rsid w:val="798E6AC2"/>
    <w:rsid w:val="79B41CD9"/>
    <w:rsid w:val="79C31A03"/>
    <w:rsid w:val="7A1B6E34"/>
    <w:rsid w:val="7A384AB5"/>
    <w:rsid w:val="7A987BFB"/>
    <w:rsid w:val="7B07438F"/>
    <w:rsid w:val="7B2119EC"/>
    <w:rsid w:val="7C9B4A5C"/>
    <w:rsid w:val="7CCA1200"/>
    <w:rsid w:val="7CE05175"/>
    <w:rsid w:val="7CEB39CC"/>
    <w:rsid w:val="7CF46EBA"/>
    <w:rsid w:val="7D0B19F7"/>
    <w:rsid w:val="7E5E16E6"/>
    <w:rsid w:val="7E9E0495"/>
    <w:rsid w:val="7EAD67BE"/>
    <w:rsid w:val="7EB77A5F"/>
    <w:rsid w:val="7F407563"/>
    <w:rsid w:val="7F7D1714"/>
    <w:rsid w:val="7F903B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able of figures"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59"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figures"/>
    <w:basedOn w:val="a"/>
    <w:next w:val="a"/>
    <w:semiHidden/>
    <w:qFormat/>
    <w:pPr>
      <w:spacing w:before="100" w:beforeAutospacing="1" w:after="100" w:afterAutospacing="1"/>
      <w:ind w:leftChars="200" w:left="200" w:hangingChars="200" w:hanging="200"/>
    </w:pPr>
  </w:style>
  <w:style w:type="paragraph" w:styleId="a4">
    <w:name w:val="annotation text"/>
    <w:basedOn w:val="a"/>
    <w:uiPriority w:val="99"/>
    <w:semiHidden/>
    <w:unhideWhenUsed/>
    <w:qFormat/>
    <w:pPr>
      <w:jc w:val="left"/>
    </w:pPr>
  </w:style>
  <w:style w:type="paragraph" w:styleId="a5">
    <w:name w:val="Balloon Text"/>
    <w:basedOn w:val="a"/>
    <w:link w:val="Char"/>
    <w:uiPriority w:val="99"/>
    <w:semiHidden/>
    <w:unhideWhenUsed/>
    <w:qFormat/>
    <w:rPr>
      <w:sz w:val="18"/>
      <w:szCs w:val="18"/>
    </w:rPr>
  </w:style>
  <w:style w:type="paragraph" w:styleId="a6">
    <w:name w:val="footer"/>
    <w:basedOn w:val="a"/>
    <w:link w:val="Char0"/>
    <w:uiPriority w:val="99"/>
    <w:unhideWhenUsed/>
    <w:qFormat/>
    <w:pPr>
      <w:tabs>
        <w:tab w:val="center" w:pos="4153"/>
        <w:tab w:val="right" w:pos="8306"/>
      </w:tabs>
      <w:snapToGrid w:val="0"/>
      <w:jc w:val="left"/>
    </w:pPr>
    <w:rPr>
      <w:sz w:val="18"/>
      <w:szCs w:val="18"/>
    </w:rPr>
  </w:style>
  <w:style w:type="paragraph" w:styleId="a7">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100" w:beforeAutospacing="1" w:after="100" w:afterAutospacing="1"/>
      <w:jc w:val="left"/>
    </w:pPr>
    <w:rPr>
      <w:rFonts w:cs="Times New Roman"/>
      <w:kern w:val="0"/>
      <w:sz w:val="24"/>
    </w:rPr>
  </w:style>
  <w:style w:type="character" w:customStyle="1" w:styleId="Char1">
    <w:name w:val="页眉 Char"/>
    <w:basedOn w:val="a1"/>
    <w:link w:val="a7"/>
    <w:uiPriority w:val="99"/>
    <w:qFormat/>
    <w:rPr>
      <w:sz w:val="18"/>
      <w:szCs w:val="18"/>
    </w:rPr>
  </w:style>
  <w:style w:type="character" w:customStyle="1" w:styleId="Char0">
    <w:name w:val="页脚 Char"/>
    <w:basedOn w:val="a1"/>
    <w:link w:val="a6"/>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9">
    <w:name w:val="List Paragraph"/>
    <w:basedOn w:val="a"/>
    <w:uiPriority w:val="34"/>
    <w:qFormat/>
    <w:pPr>
      <w:ind w:firstLineChars="200" w:firstLine="420"/>
    </w:pPr>
  </w:style>
  <w:style w:type="character" w:customStyle="1" w:styleId="Char">
    <w:name w:val="批注框文本 Char"/>
    <w:basedOn w:val="a1"/>
    <w:link w:val="a5"/>
    <w:uiPriority w:val="99"/>
    <w:semiHidden/>
    <w:qFormat/>
    <w:rPr>
      <w:sz w:val="18"/>
      <w:szCs w:val="18"/>
    </w:rPr>
  </w:style>
  <w:style w:type="paragraph" w:styleId="aa">
    <w:name w:val="No Spacing"/>
    <w:qFormat/>
    <w:pPr>
      <w:widowControl w:val="0"/>
      <w:jc w:val="both"/>
    </w:pPr>
    <w:rPr>
      <w:rFonts w:ascii="Calibri" w:hAnsi="Calibr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160E9-463A-45FE-8C6D-91FA5AD8F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1822</Words>
  <Characters>10390</Characters>
  <Application>Microsoft Office Word</Application>
  <DocSecurity>0</DocSecurity>
  <Lines>86</Lines>
  <Paragraphs>24</Paragraphs>
  <ScaleCrop>false</ScaleCrop>
  <Company>Microsoft</Company>
  <LinksUpToDate>false</LinksUpToDate>
  <CharactersWithSpaces>12188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admin</cp:lastModifiedBy>
  <cp:revision>4</cp:revision>
  <cp:lastPrinted>2022-07-27T12:55:00Z</cp:lastPrinted>
  <dcterms:created xsi:type="dcterms:W3CDTF">2022-09-28T01:14:00Z</dcterms:created>
  <dcterms:modified xsi:type="dcterms:W3CDTF">2023-10-16T03:41:00Z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314DBEF14CCA42C8A6F191C8C0380354_12</vt:lpwstr>
  </property>
</Properties>
</file>