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6B6" w:rsidRDefault="002716B6">
      <w:pPr>
        <w:pStyle w:val="Default"/>
        <w:jc w:val="center"/>
        <w:rPr>
          <w:sz w:val="56"/>
          <w:szCs w:val="56"/>
        </w:rPr>
      </w:pPr>
    </w:p>
    <w:p w:rsidR="002716B6" w:rsidRDefault="002716B6">
      <w:pPr>
        <w:pStyle w:val="Default"/>
        <w:jc w:val="center"/>
        <w:rPr>
          <w:sz w:val="56"/>
          <w:szCs w:val="56"/>
        </w:rPr>
      </w:pPr>
    </w:p>
    <w:p w:rsidR="002716B6" w:rsidRDefault="002716B6">
      <w:pPr>
        <w:pStyle w:val="Default"/>
        <w:jc w:val="center"/>
        <w:rPr>
          <w:sz w:val="84"/>
          <w:szCs w:val="84"/>
        </w:rPr>
      </w:pPr>
    </w:p>
    <w:p w:rsidR="002716B6" w:rsidRDefault="002716B6">
      <w:pPr>
        <w:pStyle w:val="Default"/>
        <w:jc w:val="center"/>
        <w:rPr>
          <w:sz w:val="84"/>
          <w:szCs w:val="84"/>
        </w:rPr>
      </w:pPr>
    </w:p>
    <w:p w:rsidR="002716B6" w:rsidRDefault="00F62A1F">
      <w:pPr>
        <w:pStyle w:val="Default"/>
        <w:jc w:val="center"/>
        <w:rPr>
          <w:sz w:val="84"/>
          <w:szCs w:val="84"/>
        </w:rPr>
      </w:pPr>
      <w:r>
        <w:rPr>
          <w:rFonts w:hint="eastAsia"/>
          <w:sz w:val="84"/>
          <w:szCs w:val="84"/>
        </w:rPr>
        <w:t>2021</w:t>
      </w:r>
      <w:r>
        <w:rPr>
          <w:rFonts w:hint="eastAsia"/>
          <w:sz w:val="84"/>
          <w:szCs w:val="84"/>
        </w:rPr>
        <w:t>年度</w:t>
      </w:r>
    </w:p>
    <w:p w:rsidR="002716B6" w:rsidRDefault="00F62A1F">
      <w:pPr>
        <w:pStyle w:val="Default"/>
        <w:jc w:val="center"/>
        <w:rPr>
          <w:sz w:val="84"/>
          <w:szCs w:val="84"/>
        </w:rPr>
      </w:pPr>
      <w:r>
        <w:rPr>
          <w:rFonts w:hint="eastAsia"/>
          <w:sz w:val="84"/>
          <w:szCs w:val="84"/>
        </w:rPr>
        <w:t>城北街道办事处部门决算</w:t>
      </w:r>
    </w:p>
    <w:p w:rsidR="002716B6" w:rsidRDefault="002716B6">
      <w:pPr>
        <w:pStyle w:val="Default"/>
        <w:jc w:val="center"/>
        <w:rPr>
          <w:sz w:val="56"/>
          <w:szCs w:val="56"/>
        </w:rPr>
      </w:pPr>
    </w:p>
    <w:p w:rsidR="002716B6" w:rsidRDefault="002716B6">
      <w:pPr>
        <w:pStyle w:val="Default"/>
        <w:jc w:val="center"/>
        <w:rPr>
          <w:sz w:val="56"/>
          <w:szCs w:val="56"/>
        </w:rPr>
      </w:pPr>
    </w:p>
    <w:p w:rsidR="002716B6" w:rsidRDefault="002716B6">
      <w:pPr>
        <w:pStyle w:val="Default"/>
        <w:jc w:val="center"/>
        <w:rPr>
          <w:sz w:val="56"/>
          <w:szCs w:val="56"/>
        </w:rPr>
      </w:pPr>
    </w:p>
    <w:p w:rsidR="002716B6" w:rsidRDefault="002716B6">
      <w:pPr>
        <w:pStyle w:val="Default"/>
        <w:jc w:val="center"/>
        <w:rPr>
          <w:sz w:val="56"/>
          <w:szCs w:val="56"/>
        </w:rPr>
      </w:pPr>
    </w:p>
    <w:p w:rsidR="002716B6" w:rsidRDefault="002716B6">
      <w:pPr>
        <w:pStyle w:val="Default"/>
        <w:jc w:val="center"/>
        <w:rPr>
          <w:sz w:val="32"/>
          <w:szCs w:val="32"/>
        </w:rPr>
      </w:pPr>
    </w:p>
    <w:p w:rsidR="002716B6" w:rsidRDefault="002716B6">
      <w:pPr>
        <w:pStyle w:val="Default"/>
        <w:jc w:val="center"/>
        <w:rPr>
          <w:sz w:val="32"/>
          <w:szCs w:val="32"/>
        </w:rPr>
      </w:pPr>
    </w:p>
    <w:p w:rsidR="002716B6" w:rsidRDefault="002716B6">
      <w:pPr>
        <w:pStyle w:val="Default"/>
        <w:jc w:val="center"/>
        <w:rPr>
          <w:sz w:val="32"/>
          <w:szCs w:val="32"/>
        </w:rPr>
      </w:pPr>
    </w:p>
    <w:p w:rsidR="002716B6" w:rsidRDefault="002716B6">
      <w:pPr>
        <w:pStyle w:val="Default"/>
        <w:spacing w:line="540" w:lineRule="exact"/>
        <w:jc w:val="center"/>
        <w:rPr>
          <w:sz w:val="56"/>
          <w:szCs w:val="56"/>
        </w:rPr>
      </w:pPr>
    </w:p>
    <w:p w:rsidR="002716B6" w:rsidRDefault="002716B6">
      <w:pPr>
        <w:pStyle w:val="Default"/>
        <w:spacing w:line="500" w:lineRule="exact"/>
        <w:jc w:val="center"/>
        <w:rPr>
          <w:b/>
          <w:sz w:val="36"/>
          <w:szCs w:val="28"/>
        </w:rPr>
      </w:pPr>
    </w:p>
    <w:p w:rsidR="002716B6" w:rsidRDefault="002716B6">
      <w:pPr>
        <w:pStyle w:val="Default"/>
        <w:spacing w:line="500" w:lineRule="exact"/>
        <w:jc w:val="center"/>
        <w:rPr>
          <w:b/>
          <w:sz w:val="36"/>
          <w:szCs w:val="28"/>
        </w:rPr>
      </w:pPr>
    </w:p>
    <w:p w:rsidR="002716B6" w:rsidRDefault="002716B6">
      <w:pPr>
        <w:pStyle w:val="Default"/>
        <w:spacing w:line="500" w:lineRule="exact"/>
        <w:jc w:val="center"/>
        <w:rPr>
          <w:b/>
          <w:sz w:val="36"/>
          <w:szCs w:val="28"/>
        </w:rPr>
      </w:pPr>
    </w:p>
    <w:p w:rsidR="002716B6" w:rsidRDefault="002716B6">
      <w:pPr>
        <w:pStyle w:val="Default"/>
        <w:spacing w:line="500" w:lineRule="exact"/>
        <w:jc w:val="center"/>
        <w:rPr>
          <w:b/>
          <w:sz w:val="36"/>
          <w:szCs w:val="28"/>
        </w:rPr>
      </w:pPr>
    </w:p>
    <w:p w:rsidR="002716B6" w:rsidRDefault="00F62A1F">
      <w:pPr>
        <w:pStyle w:val="Default"/>
        <w:spacing w:line="500" w:lineRule="exact"/>
        <w:jc w:val="center"/>
        <w:rPr>
          <w:b/>
          <w:sz w:val="36"/>
          <w:szCs w:val="28"/>
        </w:rPr>
      </w:pPr>
      <w:r>
        <w:rPr>
          <w:rFonts w:hint="eastAsia"/>
          <w:b/>
          <w:sz w:val="36"/>
          <w:szCs w:val="28"/>
        </w:rPr>
        <w:lastRenderedPageBreak/>
        <w:t>目录</w:t>
      </w:r>
    </w:p>
    <w:p w:rsidR="002716B6" w:rsidRDefault="00F62A1F">
      <w:pPr>
        <w:pStyle w:val="Default"/>
        <w:spacing w:line="500" w:lineRule="exact"/>
        <w:rPr>
          <w:rFonts w:ascii="仿宋_GB2312" w:hAnsi="仿宋_GB2312" w:cs="仿宋_GB2312"/>
          <w:b/>
          <w:sz w:val="28"/>
          <w:szCs w:val="28"/>
        </w:rPr>
      </w:pPr>
      <w:r>
        <w:rPr>
          <w:rFonts w:hint="eastAsia"/>
          <w:b/>
          <w:sz w:val="28"/>
          <w:szCs w:val="28"/>
        </w:rPr>
        <w:t>第一部分怀化市鹤城区城北街道办事处单位概况</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2716B6" w:rsidRDefault="00F62A1F">
      <w:pPr>
        <w:pStyle w:val="Default"/>
        <w:spacing w:line="50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2021</w:t>
      </w:r>
      <w:r>
        <w:rPr>
          <w:rFonts w:hAnsi="仿宋_GB2312" w:hint="eastAsia"/>
          <w:b/>
          <w:sz w:val="28"/>
          <w:szCs w:val="28"/>
        </w:rPr>
        <w:t>年度部门决算表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2716B6" w:rsidRDefault="00F62A1F">
      <w:pPr>
        <w:pStyle w:val="Default"/>
        <w:spacing w:line="50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2021</w:t>
      </w:r>
      <w:r>
        <w:rPr>
          <w:rFonts w:hAnsi="仿宋_GB2312" w:hint="eastAsia"/>
          <w:b/>
          <w:sz w:val="28"/>
          <w:szCs w:val="28"/>
        </w:rPr>
        <w:t>年度部门决算情况说明</w:t>
      </w:r>
    </w:p>
    <w:p w:rsidR="002716B6" w:rsidRDefault="00F62A1F">
      <w:pPr>
        <w:pStyle w:val="Default"/>
        <w:spacing w:line="50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2716B6" w:rsidRDefault="00F62A1F">
      <w:pPr>
        <w:spacing w:line="50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国有资本经营预算财政拨款支出情况</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关于机关运行经费支出说明</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w:t>
      </w:r>
    </w:p>
    <w:p w:rsidR="002716B6" w:rsidRDefault="00F62A1F">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hint="eastAsia"/>
          <w:color w:val="000000"/>
          <w:kern w:val="0"/>
          <w:sz w:val="28"/>
          <w:szCs w:val="28"/>
        </w:rPr>
        <w:t>二</w:t>
      </w:r>
      <w:r>
        <w:rPr>
          <w:rFonts w:ascii="仿宋_GB2312" w:hAnsi="仿宋_GB2312" w:cs="仿宋_GB2312" w:hint="eastAsia"/>
          <w:color w:val="000000"/>
          <w:kern w:val="0"/>
          <w:sz w:val="28"/>
          <w:szCs w:val="28"/>
        </w:rPr>
        <w:t>、关于政府采购支出说明</w:t>
      </w:r>
    </w:p>
    <w:p w:rsidR="002716B6" w:rsidRDefault="00F62A1F">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十三、关于国有资产占用情况说明</w:t>
      </w:r>
    </w:p>
    <w:p w:rsidR="002716B6" w:rsidRDefault="00F62A1F">
      <w:pPr>
        <w:pStyle w:val="Default"/>
        <w:spacing w:line="50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w:t>
      </w:r>
      <w:r>
        <w:rPr>
          <w:rFonts w:ascii="仿宋_GB2312" w:eastAsiaTheme="minorEastAsia" w:hAnsi="仿宋_GB2312" w:cs="仿宋_GB2312" w:hint="eastAsia"/>
          <w:sz w:val="28"/>
          <w:szCs w:val="28"/>
        </w:rPr>
        <w:t>四</w:t>
      </w:r>
      <w:r>
        <w:rPr>
          <w:rFonts w:ascii="仿宋_GB2312" w:eastAsiaTheme="minorEastAsia" w:hAnsi="仿宋_GB2312" w:cs="仿宋_GB2312" w:hint="eastAsia"/>
          <w:sz w:val="28"/>
          <w:szCs w:val="28"/>
        </w:rPr>
        <w:t>、关</w:t>
      </w:r>
      <w:r>
        <w:rPr>
          <w:rFonts w:asciiTheme="minorEastAsia" w:eastAsiaTheme="minorEastAsia" w:hAnsiTheme="minorEastAsia" w:cs="仿宋_GB2312" w:hint="eastAsia"/>
          <w:sz w:val="28"/>
          <w:szCs w:val="28"/>
        </w:rPr>
        <w:t>于</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度预算绩效情况的说明</w:t>
      </w:r>
    </w:p>
    <w:p w:rsidR="002716B6" w:rsidRDefault="00F62A1F">
      <w:pPr>
        <w:autoSpaceDE w:val="0"/>
        <w:autoSpaceDN w:val="0"/>
        <w:adjustRightInd w:val="0"/>
        <w:spacing w:line="50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r>
        <w:rPr>
          <w:rFonts w:ascii="黑体" w:eastAsia="黑体" w:hAnsi="黑体" w:cs="黑体" w:hint="eastAsia"/>
          <w:b/>
          <w:color w:val="000000"/>
          <w:kern w:val="0"/>
          <w:sz w:val="28"/>
          <w:szCs w:val="28"/>
        </w:rPr>
        <w:t xml:space="preserve">  </w:t>
      </w:r>
      <w:r>
        <w:rPr>
          <w:rFonts w:ascii="黑体" w:eastAsia="黑体" w:hAnsi="黑体" w:cs="黑体" w:hint="eastAsia"/>
          <w:b/>
          <w:color w:val="000000"/>
          <w:kern w:val="0"/>
          <w:sz w:val="28"/>
          <w:szCs w:val="28"/>
        </w:rPr>
        <w:t>第五部分附件</w:t>
      </w: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rPr>
          <w:sz w:val="72"/>
          <w:szCs w:val="72"/>
        </w:rPr>
      </w:pPr>
    </w:p>
    <w:p w:rsidR="002716B6" w:rsidRDefault="00F62A1F">
      <w:pPr>
        <w:pStyle w:val="Default"/>
        <w:jc w:val="center"/>
        <w:rPr>
          <w:sz w:val="84"/>
          <w:szCs w:val="84"/>
        </w:rPr>
      </w:pPr>
      <w:r>
        <w:rPr>
          <w:rFonts w:hint="eastAsia"/>
          <w:sz w:val="84"/>
          <w:szCs w:val="84"/>
        </w:rPr>
        <w:t>第一部分</w:t>
      </w:r>
    </w:p>
    <w:p w:rsidR="002716B6" w:rsidRDefault="002716B6">
      <w:pPr>
        <w:pStyle w:val="Default"/>
        <w:jc w:val="center"/>
        <w:rPr>
          <w:sz w:val="84"/>
          <w:szCs w:val="84"/>
        </w:rPr>
      </w:pPr>
    </w:p>
    <w:p w:rsidR="002716B6" w:rsidRDefault="00F62A1F">
      <w:pPr>
        <w:pStyle w:val="Default"/>
        <w:jc w:val="center"/>
        <w:rPr>
          <w:sz w:val="84"/>
          <w:szCs w:val="84"/>
        </w:rPr>
      </w:pPr>
      <w:r>
        <w:rPr>
          <w:rFonts w:hint="eastAsia"/>
          <w:sz w:val="84"/>
          <w:szCs w:val="84"/>
        </w:rPr>
        <w:t>城北街道办事处</w:t>
      </w:r>
      <w:r>
        <w:rPr>
          <w:rFonts w:hint="eastAsia"/>
          <w:sz w:val="84"/>
          <w:szCs w:val="84"/>
        </w:rPr>
        <w:t>单位</w:t>
      </w:r>
      <w:r>
        <w:rPr>
          <w:rFonts w:hint="eastAsia"/>
          <w:sz w:val="84"/>
          <w:szCs w:val="84"/>
        </w:rPr>
        <w:t>概况</w:t>
      </w: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pStyle w:val="a8"/>
        <w:ind w:left="720" w:firstLineChars="0" w:firstLine="0"/>
        <w:jc w:val="left"/>
        <w:rPr>
          <w:rFonts w:ascii="黑体" w:eastAsia="黑体" w:hAnsi="黑体"/>
          <w:sz w:val="32"/>
          <w:szCs w:val="32"/>
        </w:rPr>
      </w:pPr>
    </w:p>
    <w:p w:rsidR="002716B6" w:rsidRDefault="002716B6">
      <w:pPr>
        <w:pStyle w:val="a8"/>
        <w:ind w:left="720" w:firstLineChars="0" w:firstLine="0"/>
        <w:jc w:val="left"/>
        <w:rPr>
          <w:rFonts w:ascii="黑体" w:eastAsia="黑体" w:hAnsi="黑体"/>
          <w:sz w:val="32"/>
          <w:szCs w:val="32"/>
        </w:rPr>
      </w:pPr>
    </w:p>
    <w:p w:rsidR="002716B6" w:rsidRDefault="002716B6">
      <w:pPr>
        <w:pStyle w:val="a8"/>
        <w:ind w:left="720" w:firstLineChars="0" w:firstLine="0"/>
        <w:jc w:val="left"/>
        <w:rPr>
          <w:rFonts w:ascii="黑体" w:eastAsia="黑体" w:hAnsi="黑体"/>
          <w:sz w:val="32"/>
          <w:szCs w:val="32"/>
        </w:rPr>
      </w:pPr>
    </w:p>
    <w:p w:rsidR="002716B6" w:rsidRDefault="00F62A1F">
      <w:pPr>
        <w:pStyle w:val="a8"/>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2716B6" w:rsidRDefault="00F62A1F">
      <w:pPr>
        <w:ind w:firstLineChars="200" w:firstLine="640"/>
        <w:jc w:val="left"/>
        <w:rPr>
          <w:rFonts w:asciiTheme="minorEastAsia" w:hAnsiTheme="minorEastAsia" w:cs="仿宋"/>
          <w:sz w:val="32"/>
          <w:szCs w:val="32"/>
        </w:rPr>
      </w:pPr>
      <w:r>
        <w:rPr>
          <w:rFonts w:asciiTheme="minorEastAsia" w:hAnsiTheme="minorEastAsia" w:hint="eastAsia"/>
          <w:sz w:val="32"/>
          <w:szCs w:val="32"/>
        </w:rPr>
        <w:t>（一）</w:t>
      </w:r>
      <w:r>
        <w:rPr>
          <w:rFonts w:asciiTheme="minorEastAsia" w:hAnsiTheme="minorEastAsia" w:cs="仿宋" w:hint="eastAsia"/>
          <w:sz w:val="32"/>
          <w:szCs w:val="32"/>
        </w:rPr>
        <w:t>鹤城区城北街道办事处是全额拨款的行政单位。</w:t>
      </w:r>
    </w:p>
    <w:p w:rsidR="002716B6" w:rsidRDefault="00F62A1F">
      <w:pPr>
        <w:spacing w:line="360" w:lineRule="auto"/>
        <w:ind w:firstLineChars="200" w:firstLine="640"/>
        <w:rPr>
          <w:rFonts w:asciiTheme="minorEastAsia" w:hAnsiTheme="minorEastAsia" w:cs="仿宋"/>
          <w:sz w:val="32"/>
          <w:szCs w:val="32"/>
        </w:rPr>
      </w:pPr>
      <w:r>
        <w:rPr>
          <w:rFonts w:asciiTheme="minorEastAsia" w:hAnsiTheme="minorEastAsia" w:hint="eastAsia"/>
          <w:sz w:val="32"/>
          <w:szCs w:val="32"/>
        </w:rPr>
        <w:t>（二）</w:t>
      </w:r>
      <w:r>
        <w:rPr>
          <w:rFonts w:asciiTheme="minorEastAsia" w:hAnsiTheme="minorEastAsia" w:cs="仿宋" w:hint="eastAsia"/>
          <w:sz w:val="32"/>
          <w:szCs w:val="32"/>
        </w:rPr>
        <w:t>主要工作职责：在区委、区政府的正确领导下，负责办理政府各职能部门在本辖区开展的各项行政事业性事务、办事处社会经济发展工作、负责落实党中央国务院一系列惠农惠民政策等各项事务；同时，负责并积极做好与群众利益相关的社会保障、劳务输出、社会稳定、计划生育、优抚救济、及其他公益事业性工作。</w:t>
      </w:r>
    </w:p>
    <w:p w:rsidR="002716B6" w:rsidRDefault="00F62A1F">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rsidR="002716B6" w:rsidRDefault="00F62A1F">
      <w:pPr>
        <w:spacing w:line="560" w:lineRule="exact"/>
        <w:ind w:firstLineChars="200" w:firstLine="640"/>
        <w:rPr>
          <w:rFonts w:ascii="仿宋_GB2312" w:eastAsia="仿宋_GB2312"/>
          <w:sz w:val="32"/>
          <w:szCs w:val="32"/>
        </w:rPr>
      </w:pPr>
      <w:r>
        <w:rPr>
          <w:rFonts w:asciiTheme="minorEastAsia" w:hAnsiTheme="minorEastAsia" w:hint="eastAsia"/>
          <w:bCs/>
          <w:kern w:val="0"/>
          <w:sz w:val="32"/>
          <w:szCs w:val="32"/>
        </w:rPr>
        <w:t>（一）内设机构设置。城北街道办事处内设机构包括</w:t>
      </w:r>
      <w:r>
        <w:rPr>
          <w:rFonts w:ascii="宋体" w:eastAsia="宋体" w:hAnsi="宋体" w:cs="Times New Roman" w:hint="eastAsia"/>
          <w:bCs/>
          <w:kern w:val="0"/>
          <w:sz w:val="32"/>
          <w:szCs w:val="32"/>
        </w:rPr>
        <w:t>6</w:t>
      </w:r>
      <w:r>
        <w:rPr>
          <w:rFonts w:ascii="宋体" w:eastAsia="宋体" w:hAnsi="宋体" w:cs="Times New Roman" w:hint="eastAsia"/>
          <w:bCs/>
          <w:kern w:val="0"/>
          <w:sz w:val="32"/>
          <w:szCs w:val="32"/>
        </w:rPr>
        <w:t>个办公室、</w:t>
      </w:r>
      <w:r>
        <w:rPr>
          <w:rFonts w:ascii="宋体" w:eastAsia="宋体" w:hAnsi="宋体" w:cs="Times New Roman" w:hint="eastAsia"/>
          <w:bCs/>
          <w:kern w:val="0"/>
          <w:sz w:val="32"/>
          <w:szCs w:val="32"/>
        </w:rPr>
        <w:t>1</w:t>
      </w:r>
      <w:r>
        <w:rPr>
          <w:rFonts w:ascii="宋体" w:eastAsia="宋体" w:hAnsi="宋体" w:cs="Times New Roman" w:hint="eastAsia"/>
          <w:bCs/>
          <w:kern w:val="0"/>
          <w:sz w:val="32"/>
          <w:szCs w:val="32"/>
        </w:rPr>
        <w:t>个服务站、</w:t>
      </w:r>
      <w:r>
        <w:rPr>
          <w:rFonts w:ascii="宋体" w:eastAsia="宋体" w:hAnsi="宋体" w:cs="Times New Roman" w:hint="eastAsia"/>
          <w:bCs/>
          <w:kern w:val="0"/>
          <w:sz w:val="32"/>
          <w:szCs w:val="32"/>
        </w:rPr>
        <w:t>2</w:t>
      </w:r>
      <w:r>
        <w:rPr>
          <w:rFonts w:asciiTheme="minorEastAsia" w:hAnsiTheme="minorEastAsia" w:hint="eastAsia"/>
          <w:bCs/>
          <w:kern w:val="0"/>
          <w:sz w:val="32"/>
          <w:szCs w:val="32"/>
        </w:rPr>
        <w:t>个服务中心，</w:t>
      </w:r>
      <w:r>
        <w:rPr>
          <w:rFonts w:ascii="宋体" w:eastAsia="宋体" w:hAnsi="宋体" w:cs="Times New Roman" w:hint="eastAsia"/>
          <w:bCs/>
          <w:kern w:val="0"/>
          <w:sz w:val="32"/>
          <w:szCs w:val="32"/>
        </w:rPr>
        <w:t>分别为：党政办公室、党建办公室、社会事务办公室、社会治安和应急管理办公室、自然资源和生态环境办公室、经济发展办公室、退役军人服务站、社会事务综合服务中心、党政服务中心。</w:t>
      </w:r>
    </w:p>
    <w:p w:rsidR="002716B6" w:rsidRDefault="00F62A1F">
      <w:pPr>
        <w:widowControl/>
        <w:spacing w:line="600" w:lineRule="exact"/>
        <w:ind w:firstLineChars="200" w:firstLine="640"/>
        <w:rPr>
          <w:rFonts w:asciiTheme="minorEastAsia" w:hAnsiTheme="minorEastAsia" w:cs="仿宋"/>
          <w:sz w:val="32"/>
          <w:szCs w:val="32"/>
        </w:rPr>
      </w:pPr>
      <w:r>
        <w:rPr>
          <w:rFonts w:asciiTheme="minorEastAsia" w:hAnsiTheme="minorEastAsia" w:hint="eastAsia"/>
          <w:bCs/>
          <w:kern w:val="0"/>
          <w:sz w:val="32"/>
          <w:szCs w:val="32"/>
        </w:rPr>
        <w:t>（二）决算单位构成。</w:t>
      </w:r>
      <w:r>
        <w:rPr>
          <w:rFonts w:asciiTheme="minorEastAsia" w:hAnsiTheme="minorEastAsia" w:cs="仿宋" w:hint="eastAsia"/>
          <w:sz w:val="32"/>
          <w:szCs w:val="32"/>
        </w:rPr>
        <w:t>鹤城区城北街道办事处</w:t>
      </w:r>
      <w:r>
        <w:rPr>
          <w:rFonts w:asciiTheme="minorEastAsia" w:hAnsiTheme="minorEastAsia"/>
          <w:bCs/>
          <w:kern w:val="0"/>
          <w:sz w:val="32"/>
          <w:szCs w:val="32"/>
        </w:rPr>
        <w:t>2021</w:t>
      </w:r>
      <w:r>
        <w:rPr>
          <w:rFonts w:asciiTheme="minorEastAsia" w:hAnsiTheme="minorEastAsia" w:hint="eastAsia"/>
          <w:bCs/>
          <w:kern w:val="0"/>
          <w:sz w:val="32"/>
          <w:szCs w:val="32"/>
        </w:rPr>
        <w:t>年部门决算汇总公开单</w:t>
      </w:r>
      <w:r>
        <w:rPr>
          <w:rFonts w:asciiTheme="minorEastAsia" w:hAnsiTheme="minorEastAsia" w:cs="仿宋" w:hint="eastAsia"/>
          <w:sz w:val="32"/>
          <w:szCs w:val="32"/>
        </w:rPr>
        <w:t>位构成为本单位。</w:t>
      </w:r>
    </w:p>
    <w:p w:rsidR="002716B6" w:rsidRDefault="002716B6">
      <w:pPr>
        <w:widowControl/>
        <w:spacing w:line="600" w:lineRule="exact"/>
        <w:ind w:firstLineChars="150" w:firstLine="420"/>
        <w:rPr>
          <w:rFonts w:ascii="仿宋_GB2312" w:eastAsia="仿宋_GB2312" w:hAnsiTheme="minorEastAsia"/>
          <w:sz w:val="28"/>
          <w:szCs w:val="32"/>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rFonts w:ascii="黑体" w:eastAsia="黑体" w:hAnsi="黑体"/>
          <w:sz w:val="28"/>
          <w:szCs w:val="28"/>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F62A1F">
      <w:pPr>
        <w:jc w:val="center"/>
        <w:rPr>
          <w:sz w:val="72"/>
          <w:szCs w:val="72"/>
        </w:rPr>
      </w:pPr>
      <w:r>
        <w:rPr>
          <w:rFonts w:hint="eastAsia"/>
          <w:sz w:val="72"/>
          <w:szCs w:val="72"/>
        </w:rPr>
        <w:t>第二部分</w:t>
      </w:r>
    </w:p>
    <w:p w:rsidR="002716B6" w:rsidRDefault="002716B6">
      <w:pPr>
        <w:jc w:val="center"/>
        <w:rPr>
          <w:sz w:val="72"/>
          <w:szCs w:val="72"/>
        </w:rPr>
      </w:pPr>
    </w:p>
    <w:p w:rsidR="002716B6" w:rsidRDefault="00F62A1F">
      <w:pPr>
        <w:jc w:val="center"/>
        <w:rPr>
          <w:sz w:val="72"/>
          <w:szCs w:val="72"/>
        </w:rPr>
      </w:pPr>
      <w:r>
        <w:rPr>
          <w:rFonts w:hint="eastAsia"/>
          <w:sz w:val="72"/>
          <w:szCs w:val="72"/>
        </w:rPr>
        <w:t>部门决算表</w:t>
      </w:r>
      <w:r>
        <w:rPr>
          <w:sz w:val="72"/>
          <w:szCs w:val="72"/>
        </w:rPr>
        <w:br/>
      </w:r>
      <w:r>
        <w:rPr>
          <w:rFonts w:hint="eastAsia"/>
          <w:sz w:val="72"/>
          <w:szCs w:val="72"/>
        </w:rPr>
        <w:t>（表格见附件）</w:t>
      </w: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center"/>
        <w:rPr>
          <w:sz w:val="72"/>
          <w:szCs w:val="72"/>
        </w:rPr>
      </w:pPr>
    </w:p>
    <w:p w:rsidR="002716B6" w:rsidRDefault="002716B6">
      <w:pPr>
        <w:jc w:val="left"/>
        <w:rPr>
          <w:sz w:val="32"/>
          <w:szCs w:val="3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F62A1F">
      <w:pPr>
        <w:pStyle w:val="Default"/>
        <w:jc w:val="center"/>
        <w:rPr>
          <w:sz w:val="72"/>
          <w:szCs w:val="72"/>
        </w:rPr>
      </w:pPr>
      <w:r>
        <w:rPr>
          <w:rFonts w:hint="eastAsia"/>
          <w:sz w:val="72"/>
          <w:szCs w:val="72"/>
        </w:rPr>
        <w:t>第三部分</w:t>
      </w:r>
    </w:p>
    <w:p w:rsidR="002716B6" w:rsidRDefault="002716B6">
      <w:pPr>
        <w:pStyle w:val="Default"/>
        <w:jc w:val="center"/>
        <w:rPr>
          <w:sz w:val="70"/>
          <w:szCs w:val="70"/>
        </w:rPr>
      </w:pPr>
    </w:p>
    <w:p w:rsidR="002716B6" w:rsidRDefault="00F62A1F">
      <w:pPr>
        <w:pStyle w:val="Default"/>
        <w:jc w:val="center"/>
        <w:rPr>
          <w:sz w:val="70"/>
          <w:szCs w:val="70"/>
        </w:rPr>
      </w:pPr>
      <w:r>
        <w:rPr>
          <w:sz w:val="70"/>
          <w:szCs w:val="70"/>
        </w:rPr>
        <w:t>2021</w:t>
      </w:r>
      <w:r>
        <w:rPr>
          <w:rFonts w:hint="eastAsia"/>
          <w:sz w:val="70"/>
          <w:szCs w:val="70"/>
        </w:rPr>
        <w:t>年度部门决算情况说明</w:t>
      </w:r>
    </w:p>
    <w:p w:rsidR="002716B6" w:rsidRDefault="00F62A1F">
      <w:pPr>
        <w:widowControl/>
        <w:jc w:val="left"/>
        <w:rPr>
          <w:rFonts w:asciiTheme="minorEastAsia" w:hAnsiTheme="minorEastAsia"/>
          <w:sz w:val="32"/>
          <w:szCs w:val="32"/>
        </w:rPr>
      </w:pPr>
      <w:r>
        <w:rPr>
          <w:sz w:val="70"/>
          <w:szCs w:val="70"/>
        </w:rPr>
        <w:br w:type="page"/>
      </w:r>
    </w:p>
    <w:p w:rsidR="002716B6" w:rsidRDefault="00F62A1F">
      <w:pPr>
        <w:pStyle w:val="Default"/>
        <w:rPr>
          <w:rFonts w:hAnsi="黑体"/>
          <w:b/>
          <w:sz w:val="32"/>
          <w:szCs w:val="32"/>
        </w:rPr>
      </w:pPr>
      <w:r>
        <w:rPr>
          <w:rFonts w:hAnsi="黑体" w:hint="eastAsia"/>
          <w:b/>
          <w:sz w:val="32"/>
          <w:szCs w:val="32"/>
        </w:rPr>
        <w:lastRenderedPageBreak/>
        <w:t>一、收入支出决算总体情况说明</w:t>
      </w:r>
    </w:p>
    <w:p w:rsidR="002716B6" w:rsidRDefault="00F62A1F">
      <w:pPr>
        <w:ind w:firstLineChars="200" w:firstLine="640"/>
        <w:jc w:val="left"/>
        <w:rPr>
          <w:rFonts w:ascii="宋体" w:eastAsia="宋体" w:hAnsi="宋体" w:cs="Arial"/>
          <w:color w:val="000000"/>
          <w:kern w:val="0"/>
          <w:sz w:val="22"/>
        </w:rPr>
      </w:pPr>
      <w:r>
        <w:rPr>
          <w:rFonts w:asciiTheme="minorEastAsia" w:hAnsiTheme="minorEastAsia" w:hint="eastAsia"/>
          <w:sz w:val="32"/>
          <w:szCs w:val="32"/>
        </w:rPr>
        <w:t>2021</w:t>
      </w:r>
      <w:r>
        <w:rPr>
          <w:rFonts w:asciiTheme="minorEastAsia" w:hAnsiTheme="minorEastAsia" w:hint="eastAsia"/>
          <w:sz w:val="32"/>
          <w:szCs w:val="32"/>
        </w:rPr>
        <w:t>年度收入合计</w:t>
      </w:r>
      <w:r>
        <w:rPr>
          <w:rFonts w:asciiTheme="minorEastAsia" w:hAnsiTheme="minorEastAsia" w:hint="eastAsia"/>
          <w:sz w:val="32"/>
          <w:szCs w:val="32"/>
        </w:rPr>
        <w:t>1356.42</w:t>
      </w:r>
      <w:r>
        <w:rPr>
          <w:rFonts w:asciiTheme="minorEastAsia" w:hAnsiTheme="minorEastAsia" w:hint="eastAsia"/>
          <w:sz w:val="32"/>
          <w:szCs w:val="32"/>
        </w:rPr>
        <w:t>万元。与上年相比，减少</w:t>
      </w:r>
      <w:r>
        <w:rPr>
          <w:rFonts w:asciiTheme="minorEastAsia" w:hAnsiTheme="minorEastAsia" w:hint="eastAsia"/>
          <w:sz w:val="32"/>
          <w:szCs w:val="32"/>
        </w:rPr>
        <w:t>279.16</w:t>
      </w:r>
      <w:r>
        <w:rPr>
          <w:rFonts w:asciiTheme="minorEastAsia" w:hAnsiTheme="minorEastAsia" w:hint="eastAsia"/>
          <w:sz w:val="32"/>
          <w:szCs w:val="32"/>
        </w:rPr>
        <w:t>万元，减少</w:t>
      </w:r>
      <w:r>
        <w:rPr>
          <w:rFonts w:asciiTheme="minorEastAsia" w:hAnsiTheme="minorEastAsia" w:hint="eastAsia"/>
          <w:sz w:val="32"/>
          <w:szCs w:val="32"/>
        </w:rPr>
        <w:t>17.06%</w:t>
      </w:r>
      <w:r>
        <w:rPr>
          <w:rFonts w:asciiTheme="minorEastAsia" w:hAnsiTheme="minorEastAsia" w:hint="eastAsia"/>
          <w:sz w:val="32"/>
          <w:szCs w:val="32"/>
        </w:rPr>
        <w:t>，主要是因为人员经费收入减少。</w:t>
      </w:r>
    </w:p>
    <w:p w:rsidR="002716B6" w:rsidRDefault="00F62A1F">
      <w:pPr>
        <w:ind w:firstLineChars="200" w:firstLine="640"/>
        <w:jc w:val="left"/>
        <w:rPr>
          <w:rFonts w:ascii="宋体" w:eastAsia="宋体" w:hAnsi="宋体" w:cs="Arial"/>
          <w:color w:val="000000"/>
          <w:kern w:val="0"/>
          <w:sz w:val="22"/>
        </w:rPr>
      </w:pPr>
      <w:r>
        <w:rPr>
          <w:rFonts w:asciiTheme="minorEastAsia" w:hAnsiTheme="minorEastAsia" w:hint="eastAsia"/>
          <w:sz w:val="32"/>
          <w:szCs w:val="32"/>
        </w:rPr>
        <w:t>2021</w:t>
      </w:r>
      <w:r>
        <w:rPr>
          <w:rFonts w:asciiTheme="minorEastAsia" w:hAnsiTheme="minorEastAsia" w:hint="eastAsia"/>
          <w:sz w:val="32"/>
          <w:szCs w:val="32"/>
        </w:rPr>
        <w:t>年度支出合计</w:t>
      </w:r>
      <w:r>
        <w:rPr>
          <w:rFonts w:asciiTheme="minorEastAsia" w:hAnsiTheme="minorEastAsia" w:hint="eastAsia"/>
          <w:sz w:val="32"/>
          <w:szCs w:val="32"/>
        </w:rPr>
        <w:t>1356.42</w:t>
      </w:r>
      <w:r>
        <w:rPr>
          <w:rFonts w:asciiTheme="minorEastAsia" w:hAnsiTheme="minorEastAsia" w:hint="eastAsia"/>
          <w:sz w:val="32"/>
          <w:szCs w:val="32"/>
        </w:rPr>
        <w:t>万元。与上年相比，减少</w:t>
      </w:r>
      <w:r>
        <w:rPr>
          <w:rFonts w:asciiTheme="minorEastAsia" w:hAnsiTheme="minorEastAsia" w:hint="eastAsia"/>
          <w:sz w:val="32"/>
          <w:szCs w:val="32"/>
        </w:rPr>
        <w:t>451.72</w:t>
      </w:r>
      <w:r>
        <w:rPr>
          <w:rFonts w:asciiTheme="minorEastAsia" w:hAnsiTheme="minorEastAsia" w:hint="eastAsia"/>
          <w:sz w:val="32"/>
          <w:szCs w:val="32"/>
        </w:rPr>
        <w:t>万元，减少</w:t>
      </w:r>
      <w:r>
        <w:rPr>
          <w:rFonts w:asciiTheme="minorEastAsia" w:hAnsiTheme="minorEastAsia" w:hint="eastAsia"/>
          <w:sz w:val="32"/>
          <w:szCs w:val="32"/>
        </w:rPr>
        <w:t>24.98%</w:t>
      </w:r>
      <w:r>
        <w:rPr>
          <w:rFonts w:asciiTheme="minorEastAsia" w:hAnsiTheme="minorEastAsia" w:hint="eastAsia"/>
          <w:sz w:val="32"/>
          <w:szCs w:val="32"/>
        </w:rPr>
        <w:t>，主要是因为严格执行国家开源节流政策，减少不必要的支出项目。</w:t>
      </w:r>
    </w:p>
    <w:p w:rsidR="002716B6" w:rsidRDefault="00F62A1F">
      <w:pPr>
        <w:pStyle w:val="Default"/>
        <w:rPr>
          <w:rFonts w:hAnsi="黑体"/>
          <w:b/>
          <w:sz w:val="32"/>
          <w:szCs w:val="32"/>
        </w:rPr>
      </w:pPr>
      <w:r>
        <w:rPr>
          <w:rFonts w:hAnsi="黑体" w:hint="eastAsia"/>
          <w:b/>
          <w:sz w:val="32"/>
          <w:szCs w:val="32"/>
        </w:rPr>
        <w:t>二、收入决算情况说明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hAnsiTheme="minorEastAsia" w:hint="eastAsia"/>
          <w:sz w:val="32"/>
          <w:szCs w:val="32"/>
        </w:rPr>
        <w:t>1356.42</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2716B6" w:rsidRDefault="00F62A1F">
      <w:pPr>
        <w:pStyle w:val="Default"/>
        <w:rPr>
          <w:rFonts w:hAnsi="黑体"/>
          <w:b/>
          <w:sz w:val="32"/>
          <w:szCs w:val="32"/>
        </w:rPr>
      </w:pPr>
      <w:r>
        <w:rPr>
          <w:rFonts w:hAnsi="黑体" w:hint="eastAsia"/>
          <w:b/>
          <w:sz w:val="32"/>
          <w:szCs w:val="32"/>
        </w:rPr>
        <w:t>三、支出决算情况说明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hAnsiTheme="minorEastAsia" w:hint="eastAsia"/>
          <w:sz w:val="32"/>
          <w:szCs w:val="32"/>
        </w:rPr>
        <w:t>1356.42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1153.61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85.05%</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202.81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14.95%</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2716B6" w:rsidRDefault="00F62A1F">
      <w:pPr>
        <w:pStyle w:val="Default"/>
        <w:rPr>
          <w:rFonts w:hAnsi="黑体"/>
          <w:b/>
          <w:sz w:val="32"/>
          <w:szCs w:val="32"/>
        </w:rPr>
      </w:pPr>
      <w:r>
        <w:rPr>
          <w:rFonts w:hAnsi="黑体" w:hint="eastAsia"/>
          <w:b/>
          <w:sz w:val="32"/>
          <w:szCs w:val="32"/>
        </w:rPr>
        <w:t>四、财政拨款收入支出决算总体情况说明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年度财政拨款收入总计</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万元万元。与上年相比，减少</w:t>
      </w:r>
      <w:r>
        <w:rPr>
          <w:rFonts w:asciiTheme="minorEastAsia" w:eastAsiaTheme="minorEastAsia" w:hAnsiTheme="minorEastAsia" w:hint="eastAsia"/>
          <w:sz w:val="32"/>
          <w:szCs w:val="32"/>
        </w:rPr>
        <w:t>83.76</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6.18%</w:t>
      </w:r>
      <w:r>
        <w:rPr>
          <w:rFonts w:asciiTheme="minorEastAsia" w:eastAsiaTheme="minorEastAsia" w:hAnsiTheme="minorEastAsia" w:hint="eastAsia"/>
          <w:sz w:val="32"/>
          <w:szCs w:val="32"/>
        </w:rPr>
        <w:t>，公用经费开支减少。</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年度财政拨款支出总计</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250.15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15.57%</w:t>
      </w:r>
      <w:r>
        <w:rPr>
          <w:rFonts w:asciiTheme="minorEastAsia" w:eastAsiaTheme="minorEastAsia" w:hAnsiTheme="minorEastAsia" w:hint="eastAsia"/>
          <w:sz w:val="32"/>
          <w:szCs w:val="32"/>
        </w:rPr>
        <w:t>，主要是因为公用经费和人员经费减少。</w:t>
      </w:r>
    </w:p>
    <w:p w:rsidR="002716B6" w:rsidRDefault="00F62A1F">
      <w:pPr>
        <w:pStyle w:val="Default"/>
        <w:rPr>
          <w:rFonts w:hAnsi="黑体"/>
          <w:b/>
          <w:sz w:val="32"/>
          <w:szCs w:val="32"/>
        </w:rPr>
      </w:pPr>
      <w:r>
        <w:rPr>
          <w:rFonts w:hAnsi="黑体" w:hint="eastAsia"/>
          <w:b/>
          <w:sz w:val="32"/>
          <w:szCs w:val="32"/>
        </w:rPr>
        <w:t>五、一般公共预算财政拨款支出决算情况说明</w:t>
      </w:r>
    </w:p>
    <w:p w:rsidR="002716B6" w:rsidRDefault="00F62A1F" w:rsidP="00F62A1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2716B6" w:rsidRDefault="00F62A1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，与上年相比，财政拨款支出减少</w:t>
      </w:r>
      <w:r>
        <w:rPr>
          <w:rFonts w:asciiTheme="minorEastAsia" w:eastAsiaTheme="minorEastAsia" w:hAnsiTheme="minorEastAsia" w:hint="eastAsia"/>
          <w:sz w:val="32"/>
          <w:szCs w:val="32"/>
        </w:rPr>
        <w:t>250.15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15.57%</w:t>
      </w:r>
      <w:r>
        <w:rPr>
          <w:rFonts w:asciiTheme="minorEastAsia" w:eastAsiaTheme="minorEastAsia" w:hAnsiTheme="minorEastAsia" w:hint="eastAsia"/>
          <w:sz w:val="32"/>
          <w:szCs w:val="32"/>
        </w:rPr>
        <w:t>，主要是因为新冠病毒疫情开支公用经费和人员经费减少。</w:t>
      </w:r>
    </w:p>
    <w:p w:rsidR="002716B6" w:rsidRDefault="00F62A1F" w:rsidP="00F62A1F">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lastRenderedPageBreak/>
        <w:t>（二）财政拨款支出决算结构情况</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万元，主要用于以下方面：一般公共服务（类）支出</w:t>
      </w:r>
      <w:r>
        <w:rPr>
          <w:rFonts w:asciiTheme="minorEastAsia" w:eastAsiaTheme="minorEastAsia" w:hAnsiTheme="minorEastAsia" w:hint="eastAsia"/>
          <w:sz w:val="32"/>
          <w:szCs w:val="32"/>
        </w:rPr>
        <w:t>592.43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43.68%</w:t>
      </w:r>
      <w:r>
        <w:rPr>
          <w:rFonts w:asciiTheme="minorEastAsia" w:eastAsiaTheme="minorEastAsia" w:hAnsiTheme="minorEastAsia" w:hint="eastAsia"/>
          <w:sz w:val="32"/>
          <w:szCs w:val="32"/>
        </w:rPr>
        <w:t>；社会保障和就业（类）支出</w:t>
      </w:r>
      <w:r>
        <w:rPr>
          <w:rFonts w:asciiTheme="minorEastAsia" w:eastAsiaTheme="minorEastAsia" w:hAnsiTheme="minorEastAsia" w:hint="eastAsia"/>
          <w:sz w:val="32"/>
          <w:szCs w:val="32"/>
        </w:rPr>
        <w:t>113.11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8.34%</w:t>
      </w:r>
      <w:r>
        <w:rPr>
          <w:rFonts w:asciiTheme="minorEastAsia" w:eastAsiaTheme="minorEastAsia" w:hAnsiTheme="minorEastAsia" w:hint="eastAsia"/>
          <w:sz w:val="32"/>
          <w:szCs w:val="32"/>
        </w:rPr>
        <w:t>；卫生健康（类）支出</w:t>
      </w:r>
      <w:r>
        <w:rPr>
          <w:rFonts w:asciiTheme="minorEastAsia" w:eastAsiaTheme="minorEastAsia" w:hAnsiTheme="minorEastAsia" w:hint="eastAsia"/>
          <w:sz w:val="32"/>
          <w:szCs w:val="32"/>
        </w:rPr>
        <w:t>54.76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4.04%</w:t>
      </w:r>
      <w:r>
        <w:rPr>
          <w:rFonts w:asciiTheme="minorEastAsia" w:eastAsiaTheme="minorEastAsia" w:hAnsiTheme="minorEastAsia" w:hint="eastAsia"/>
          <w:sz w:val="32"/>
          <w:szCs w:val="32"/>
        </w:rPr>
        <w:t>，城乡社区（类）支出</w:t>
      </w:r>
      <w:r>
        <w:rPr>
          <w:rFonts w:asciiTheme="minorEastAsia" w:eastAsiaTheme="minorEastAsia" w:hAnsiTheme="minorEastAsia" w:hint="eastAsia"/>
          <w:sz w:val="32"/>
          <w:szCs w:val="32"/>
        </w:rPr>
        <w:t>596.12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43.94%</w:t>
      </w:r>
      <w:r>
        <w:rPr>
          <w:rFonts w:asciiTheme="minorEastAsia" w:eastAsiaTheme="minorEastAsia" w:hAnsiTheme="minorEastAsia" w:hint="eastAsia"/>
          <w:sz w:val="32"/>
          <w:szCs w:val="32"/>
        </w:rPr>
        <w:t>。</w:t>
      </w:r>
    </w:p>
    <w:p w:rsidR="002716B6" w:rsidRDefault="00F62A1F" w:rsidP="00F62A1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2716B6" w:rsidRDefault="00F62A1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1842.74</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1356.42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73.61%</w:t>
      </w:r>
      <w:r>
        <w:rPr>
          <w:rFonts w:asciiTheme="minorEastAsia" w:eastAsiaTheme="minorEastAsia" w:hAnsiTheme="minorEastAsia" w:hint="eastAsia"/>
          <w:sz w:val="32"/>
          <w:szCs w:val="32"/>
        </w:rPr>
        <w:t>，其中：</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w:t>
      </w:r>
      <w:r>
        <w:rPr>
          <w:rFonts w:asciiTheme="minorEastAsia" w:eastAsiaTheme="minorEastAsia" w:hAnsiTheme="minorEastAsia" w:hint="eastAsia"/>
          <w:color w:val="auto"/>
          <w:sz w:val="32"/>
          <w:szCs w:val="32"/>
        </w:rPr>
        <w:t>、一般公共服务支出（类）政府办公厅（室）及相关机构事务行政运行（款）行政运行（项）。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563.03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413.98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73.53%</w:t>
      </w:r>
      <w:r>
        <w:rPr>
          <w:rFonts w:asciiTheme="minorEastAsia" w:eastAsiaTheme="minorEastAsia" w:hAnsiTheme="minorEastAsia" w:hint="eastAsia"/>
          <w:color w:val="auto"/>
          <w:sz w:val="32"/>
          <w:szCs w:val="32"/>
        </w:rPr>
        <w:t>，决算数小于年初预算数的主要原因是：年初预算此功能科目多计入支出。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2</w:t>
      </w:r>
      <w:r>
        <w:rPr>
          <w:rFonts w:asciiTheme="minorEastAsia" w:eastAsiaTheme="minorEastAsia" w:hAnsiTheme="minorEastAsia" w:hint="eastAsia"/>
          <w:color w:val="auto"/>
          <w:sz w:val="32"/>
          <w:szCs w:val="32"/>
        </w:rPr>
        <w:t>、一般公共服务支出（类）政府办公厅（室）及相关机构事务行政运行（款）</w:t>
      </w:r>
      <w:r>
        <w:rPr>
          <w:rFonts w:asciiTheme="minorEastAsia" w:eastAsiaTheme="minorEastAsia" w:hAnsiTheme="minorEastAsia" w:hint="eastAsia"/>
          <w:color w:val="auto"/>
          <w:sz w:val="32"/>
          <w:szCs w:val="32"/>
        </w:rPr>
        <w:t xml:space="preserve"> </w:t>
      </w:r>
      <w:r>
        <w:rPr>
          <w:rFonts w:asciiTheme="minorEastAsia" w:eastAsiaTheme="minorEastAsia" w:hAnsiTheme="minorEastAsia" w:hint="eastAsia"/>
          <w:color w:val="auto"/>
          <w:sz w:val="32"/>
          <w:szCs w:val="32"/>
        </w:rPr>
        <w:t>事业运行（项）。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211.23</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159.88</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75.69%</w:t>
      </w:r>
      <w:r>
        <w:rPr>
          <w:rFonts w:asciiTheme="minorEastAsia" w:eastAsiaTheme="minorEastAsia" w:hAnsiTheme="minorEastAsia" w:hint="eastAsia"/>
          <w:color w:val="auto"/>
          <w:sz w:val="32"/>
          <w:szCs w:val="32"/>
        </w:rPr>
        <w:t>，决算数小于年初预算数的主要原因是：年初预算此功能科目多计入支出。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3</w:t>
      </w:r>
      <w:r>
        <w:rPr>
          <w:rFonts w:asciiTheme="minorEastAsia" w:eastAsiaTheme="minorEastAsia" w:hAnsiTheme="minorEastAsia" w:hint="eastAsia"/>
          <w:color w:val="auto"/>
          <w:sz w:val="32"/>
          <w:szCs w:val="32"/>
        </w:rPr>
        <w:t>、一般公共服务支出（类）财政事务行政运行（款）行政运行（项）。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16.89</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决算数大于年初预算数的主要原因是：年初预算未计入此功能科目支出。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4</w:t>
      </w:r>
      <w:r>
        <w:rPr>
          <w:rFonts w:asciiTheme="minorEastAsia" w:eastAsiaTheme="minorEastAsia" w:hAnsiTheme="minorEastAsia" w:hint="eastAsia"/>
          <w:color w:val="auto"/>
          <w:sz w:val="32"/>
          <w:szCs w:val="32"/>
        </w:rPr>
        <w:t>、一般公共服务支出（类）财政事务行政运行（款）信息化建设（项）。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1.67</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w:t>
      </w:r>
      <w:r>
        <w:rPr>
          <w:rFonts w:asciiTheme="minorEastAsia" w:eastAsiaTheme="minorEastAsia" w:hAnsiTheme="minorEastAsia" w:hint="eastAsia"/>
          <w:sz w:val="32"/>
          <w:szCs w:val="32"/>
        </w:rPr>
        <w:lastRenderedPageBreak/>
        <w:t>百分比，</w:t>
      </w:r>
      <w:r>
        <w:rPr>
          <w:rFonts w:asciiTheme="minorEastAsia" w:eastAsiaTheme="minorEastAsia" w:hAnsiTheme="minorEastAsia" w:hint="eastAsia"/>
          <w:color w:val="auto"/>
          <w:sz w:val="32"/>
          <w:szCs w:val="32"/>
        </w:rPr>
        <w:t>决算数大于年初预算数的主要原因是：年初预算未计入此功能科目支出。</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5</w:t>
      </w:r>
      <w:r>
        <w:rPr>
          <w:rFonts w:asciiTheme="minorEastAsia" w:eastAsiaTheme="minorEastAsia" w:hAnsiTheme="minorEastAsia" w:hint="eastAsia"/>
          <w:color w:val="auto"/>
          <w:sz w:val="32"/>
          <w:szCs w:val="32"/>
        </w:rPr>
        <w:t>、社会保障和就业支出（类</w:t>
      </w:r>
      <w:r>
        <w:rPr>
          <w:rFonts w:asciiTheme="minorEastAsia" w:eastAsiaTheme="minorEastAsia" w:hAnsiTheme="minorEastAsia" w:hint="eastAsia"/>
          <w:color w:val="auto"/>
          <w:sz w:val="32"/>
          <w:szCs w:val="32"/>
        </w:rPr>
        <w:t>）</w:t>
      </w:r>
      <w:r>
        <w:rPr>
          <w:rFonts w:asciiTheme="minorEastAsia" w:eastAsiaTheme="minorEastAsia" w:hAnsiTheme="minorEastAsia" w:hint="eastAsia"/>
          <w:color w:val="auto"/>
          <w:sz w:val="32"/>
          <w:szCs w:val="32"/>
        </w:rPr>
        <w:t>行政事业单位养老支出（款）行政单位离退休（项）。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0.81</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8.47</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1045.68%</w:t>
      </w:r>
      <w:r>
        <w:rPr>
          <w:rFonts w:asciiTheme="minorEastAsia" w:eastAsiaTheme="minorEastAsia" w:hAnsiTheme="minorEastAsia" w:hint="eastAsia"/>
          <w:color w:val="auto"/>
          <w:sz w:val="32"/>
          <w:szCs w:val="32"/>
        </w:rPr>
        <w:t>，决算数大于年初预算数的主要原因是：年初预算时低估退休人员其他</w:t>
      </w:r>
      <w:r>
        <w:rPr>
          <w:rFonts w:asciiTheme="minorEastAsia" w:eastAsiaTheme="minorEastAsia" w:hAnsiTheme="minorEastAsia" w:hint="eastAsia"/>
          <w:color w:val="auto"/>
          <w:sz w:val="32"/>
          <w:szCs w:val="32"/>
        </w:rPr>
        <w:t>福利支出。</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6</w:t>
      </w:r>
      <w:r>
        <w:rPr>
          <w:rFonts w:asciiTheme="minorEastAsia" w:eastAsiaTheme="minorEastAsia" w:hAnsiTheme="minorEastAsia" w:hint="eastAsia"/>
          <w:color w:val="auto"/>
          <w:sz w:val="32"/>
          <w:szCs w:val="32"/>
        </w:rPr>
        <w:t>、社会保障和就业支出（类）行政事业单位养老支出（款）机关事业单位基本养老保险缴费支出（项）。</w:t>
      </w:r>
    </w:p>
    <w:p w:rsidR="002716B6" w:rsidRDefault="00F62A1F">
      <w:pPr>
        <w:pStyle w:val="Default"/>
        <w:ind w:firstLineChars="350" w:firstLine="112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83.28</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60.13</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72.20%</w:t>
      </w:r>
      <w:r>
        <w:rPr>
          <w:rFonts w:asciiTheme="minorEastAsia" w:eastAsiaTheme="minorEastAsia" w:hAnsiTheme="minorEastAsia" w:hint="eastAsia"/>
          <w:color w:val="auto"/>
          <w:sz w:val="32"/>
          <w:szCs w:val="32"/>
        </w:rPr>
        <w:t>，决算数小于年初预算数的主要原因是：年初预算时高估此项费用支出。</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7</w:t>
      </w:r>
      <w:r>
        <w:rPr>
          <w:rFonts w:asciiTheme="minorEastAsia" w:eastAsiaTheme="minorEastAsia" w:hAnsiTheme="minorEastAsia" w:hint="eastAsia"/>
          <w:color w:val="auto"/>
          <w:sz w:val="32"/>
          <w:szCs w:val="32"/>
        </w:rPr>
        <w:t>、社会保障和就业支出（类）抚恤（款）死亡抚恤（项）。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42.72</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决算数大于年初预算数的主要原因是：预算时将此项类款项支出计入在行政运行中，未计入此功能类款项科目。</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8</w:t>
      </w:r>
      <w:r>
        <w:rPr>
          <w:rFonts w:asciiTheme="minorEastAsia" w:eastAsiaTheme="minorEastAsia" w:hAnsiTheme="minorEastAsia" w:hint="eastAsia"/>
          <w:color w:val="auto"/>
          <w:sz w:val="32"/>
          <w:szCs w:val="32"/>
        </w:rPr>
        <w:t>、社会保障和就业支出（类）</w:t>
      </w:r>
      <w:r>
        <w:rPr>
          <w:rFonts w:asciiTheme="minorEastAsia" w:eastAsiaTheme="minorEastAsia" w:hAnsiTheme="minorEastAsia" w:hint="eastAsia"/>
          <w:color w:val="auto"/>
          <w:sz w:val="32"/>
          <w:szCs w:val="32"/>
        </w:rPr>
        <w:t>抚恤（款）</w:t>
      </w:r>
      <w:r>
        <w:rPr>
          <w:rFonts w:asciiTheme="minorEastAsia" w:eastAsiaTheme="minorEastAsia" w:hAnsiTheme="minorEastAsia" w:hint="eastAsia"/>
          <w:color w:val="auto"/>
          <w:sz w:val="32"/>
          <w:szCs w:val="32"/>
        </w:rPr>
        <w:t xml:space="preserve"> </w:t>
      </w:r>
      <w:r>
        <w:rPr>
          <w:rFonts w:asciiTheme="minorEastAsia" w:eastAsiaTheme="minorEastAsia" w:hAnsiTheme="minorEastAsia" w:hint="eastAsia"/>
          <w:color w:val="auto"/>
          <w:sz w:val="32"/>
          <w:szCs w:val="32"/>
        </w:rPr>
        <w:t>在乡复员、退伍军人生活补助（项）。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1.8</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决算数大于年初预算数的主要原因是：预算时未作此项类款项支出。</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9</w:t>
      </w:r>
      <w:r>
        <w:rPr>
          <w:rFonts w:asciiTheme="minorEastAsia" w:eastAsiaTheme="minorEastAsia" w:hAnsiTheme="minorEastAsia" w:hint="eastAsia"/>
          <w:color w:val="auto"/>
          <w:sz w:val="32"/>
          <w:szCs w:val="32"/>
        </w:rPr>
        <w:t>、卫生健康支出（类）计划生育事务（款）</w:t>
      </w:r>
      <w:r>
        <w:rPr>
          <w:rFonts w:asciiTheme="minorEastAsia" w:eastAsiaTheme="minorEastAsia" w:hAnsiTheme="minorEastAsia" w:hint="eastAsia"/>
          <w:color w:val="auto"/>
          <w:sz w:val="32"/>
          <w:szCs w:val="32"/>
        </w:rPr>
        <w:t xml:space="preserve"> </w:t>
      </w:r>
      <w:r>
        <w:rPr>
          <w:rFonts w:asciiTheme="minorEastAsia" w:eastAsiaTheme="minorEastAsia" w:hAnsiTheme="minorEastAsia" w:hint="eastAsia"/>
          <w:color w:val="auto"/>
          <w:sz w:val="32"/>
          <w:szCs w:val="32"/>
        </w:rPr>
        <w:t>其他计划生育事务支出（项）。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2.94</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294%</w:t>
      </w:r>
      <w:r>
        <w:rPr>
          <w:rFonts w:asciiTheme="minorEastAsia" w:eastAsiaTheme="minorEastAsia" w:hAnsiTheme="minorEastAsia" w:hint="eastAsia"/>
          <w:color w:val="auto"/>
          <w:sz w:val="32"/>
          <w:szCs w:val="32"/>
        </w:rPr>
        <w:t>，决算数大于年初预算数的主要原因是：预算时将此项类款项支出计入在行政运行中，未计入此功能类款项科目。</w:t>
      </w:r>
    </w:p>
    <w:p w:rsidR="002716B6" w:rsidRDefault="00F62A1F">
      <w:pPr>
        <w:pStyle w:val="Default"/>
        <w:ind w:firstLineChars="200" w:firstLine="64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lastRenderedPageBreak/>
        <w:t>10</w:t>
      </w:r>
      <w:r>
        <w:rPr>
          <w:rFonts w:asciiTheme="minorEastAsia" w:eastAsiaTheme="minorEastAsia" w:hAnsiTheme="minorEastAsia" w:hint="eastAsia"/>
          <w:color w:val="auto"/>
          <w:sz w:val="32"/>
          <w:szCs w:val="32"/>
        </w:rPr>
        <w:t>、行政事业单位医疗支出（类）行政事业单位医疗（款）行政单位医疗（项）。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60.44</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33.52</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55.46%</w:t>
      </w:r>
      <w:r>
        <w:rPr>
          <w:rFonts w:asciiTheme="minorEastAsia" w:eastAsiaTheme="minorEastAsia" w:hAnsiTheme="minorEastAsia" w:hint="eastAsia"/>
          <w:color w:val="auto"/>
          <w:sz w:val="32"/>
          <w:szCs w:val="32"/>
        </w:rPr>
        <w:t>，决算数小于年初预算数的主要原因是：年初预算时高估此项费用支出。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11</w:t>
      </w:r>
      <w:r>
        <w:rPr>
          <w:rFonts w:asciiTheme="minorEastAsia" w:eastAsiaTheme="minorEastAsia" w:hAnsiTheme="minorEastAsia" w:hint="eastAsia"/>
          <w:color w:val="auto"/>
          <w:sz w:val="32"/>
          <w:szCs w:val="32"/>
        </w:rPr>
        <w:t>、行政事业单位医疗支出（类）行政事业单位医疗（款）事业单位医疗（项）。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18.30</w:t>
      </w:r>
      <w:r>
        <w:rPr>
          <w:rFonts w:asciiTheme="minorEastAsia" w:eastAsiaTheme="minorEastAsia" w:hAnsiTheme="minorEastAsia" w:hint="eastAsia"/>
          <w:color w:val="auto"/>
          <w:sz w:val="32"/>
          <w:szCs w:val="32"/>
        </w:rPr>
        <w:t>万元，</w:t>
      </w:r>
      <w:r>
        <w:rPr>
          <w:rFonts w:asciiTheme="minorEastAsia" w:eastAsiaTheme="minorEastAsia" w:hAnsiTheme="minorEastAsia" w:hint="eastAsia"/>
          <w:sz w:val="32"/>
          <w:szCs w:val="32"/>
        </w:rPr>
        <w:t>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决算数大于年初预算数的主要原因是：年初预算未计入此功能科目支出。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12</w:t>
      </w:r>
      <w:r>
        <w:rPr>
          <w:rFonts w:asciiTheme="minorEastAsia" w:eastAsiaTheme="minorEastAsia" w:hAnsiTheme="minorEastAsia" w:hint="eastAsia"/>
          <w:color w:val="auto"/>
          <w:sz w:val="32"/>
          <w:szCs w:val="32"/>
        </w:rPr>
        <w:t>、城乡社区支出（类）城乡社区管理事务（款）行政运行（项）。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798.12</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393.30</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49.28%</w:t>
      </w:r>
      <w:r>
        <w:rPr>
          <w:rFonts w:asciiTheme="minorEastAsia" w:eastAsiaTheme="minorEastAsia" w:hAnsiTheme="minorEastAsia" w:hint="eastAsia"/>
          <w:color w:val="auto"/>
          <w:sz w:val="32"/>
          <w:szCs w:val="32"/>
        </w:rPr>
        <w:t>，决</w:t>
      </w:r>
      <w:r>
        <w:rPr>
          <w:rFonts w:asciiTheme="minorEastAsia" w:eastAsiaTheme="minorEastAsia" w:hAnsiTheme="minorEastAsia" w:hint="eastAsia"/>
          <w:color w:val="auto"/>
          <w:sz w:val="32"/>
          <w:szCs w:val="32"/>
        </w:rPr>
        <w:t>算数小于年初预算数的主要原因是：年初预算时高估此项费用支出。</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13</w:t>
      </w:r>
      <w:r>
        <w:rPr>
          <w:rFonts w:asciiTheme="minorEastAsia" w:eastAsiaTheme="minorEastAsia" w:hAnsiTheme="minorEastAsia" w:hint="eastAsia"/>
          <w:color w:val="auto"/>
          <w:sz w:val="32"/>
          <w:szCs w:val="32"/>
        </w:rPr>
        <w:t>、城乡社区支出（类）城乡社区管理事务（款）一般行政管理事务（项）。</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年初预算为</w:t>
      </w:r>
      <w:r>
        <w:rPr>
          <w:rFonts w:asciiTheme="minorEastAsia" w:eastAsiaTheme="minorEastAsia" w:hAnsiTheme="minorEastAsia" w:hint="eastAsia"/>
          <w:color w:val="auto"/>
          <w:sz w:val="32"/>
          <w:szCs w:val="32"/>
        </w:rPr>
        <w:t>60.82</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202.81</w:t>
      </w:r>
      <w:r>
        <w:rPr>
          <w:rFonts w:asciiTheme="minorEastAsia" w:eastAsiaTheme="minorEastAsia" w:hAnsiTheme="minorEastAsia" w:hint="eastAsia"/>
          <w:color w:val="auto"/>
          <w:sz w:val="32"/>
          <w:szCs w:val="32"/>
        </w:rPr>
        <w:t>万元，完成年初预算的</w:t>
      </w:r>
      <w:r>
        <w:rPr>
          <w:rFonts w:asciiTheme="minorEastAsia" w:eastAsiaTheme="minorEastAsia" w:hAnsiTheme="minorEastAsia" w:hint="eastAsia"/>
          <w:color w:val="auto"/>
          <w:sz w:val="32"/>
          <w:szCs w:val="32"/>
        </w:rPr>
        <w:t>333.50%</w:t>
      </w:r>
      <w:r>
        <w:rPr>
          <w:rFonts w:asciiTheme="minorEastAsia" w:eastAsiaTheme="minorEastAsia" w:hAnsiTheme="minorEastAsia" w:hint="eastAsia"/>
          <w:color w:val="auto"/>
          <w:sz w:val="32"/>
          <w:szCs w:val="32"/>
        </w:rPr>
        <w:t>，决算数大于年初预算数的主要原因是：预算时此项支出预估不足。</w:t>
      </w:r>
    </w:p>
    <w:p w:rsidR="002716B6" w:rsidRDefault="00F62A1F">
      <w:pPr>
        <w:pStyle w:val="Default"/>
        <w:rPr>
          <w:rFonts w:hAnsi="黑体"/>
          <w:b/>
          <w:sz w:val="32"/>
          <w:szCs w:val="32"/>
        </w:rPr>
      </w:pPr>
      <w:r>
        <w:rPr>
          <w:rFonts w:hAnsi="黑体" w:hint="eastAsia"/>
          <w:b/>
          <w:sz w:val="32"/>
          <w:szCs w:val="32"/>
        </w:rPr>
        <w:t>六、一般公共预算财政拨款基本支出决算情况说明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1153.61</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985.69</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85.44%,</w:t>
      </w:r>
      <w:r>
        <w:rPr>
          <w:rFonts w:asciiTheme="minorEastAsia" w:eastAsiaTheme="minorEastAsia" w:hAnsiTheme="minorEastAsia" w:hint="eastAsia"/>
          <w:sz w:val="32"/>
          <w:szCs w:val="32"/>
        </w:rPr>
        <w:t>主要包括基本工资、津贴补贴、奖金、伙食补助费、机关事业单位基本养老保险缴费、职工基本医疗保险缴费、其他社会保障缴费、住房公积金、其他工资福利支出、抚恤金、生活补助、其他对个人和家庭的补；公用经费</w:t>
      </w:r>
      <w:r>
        <w:rPr>
          <w:rFonts w:asciiTheme="minorEastAsia" w:eastAsiaTheme="minorEastAsia" w:hAnsiTheme="minorEastAsia" w:hint="eastAsia"/>
          <w:sz w:val="32"/>
          <w:szCs w:val="32"/>
        </w:rPr>
        <w:t>167.92</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14.56%</w:t>
      </w:r>
      <w:r>
        <w:rPr>
          <w:rFonts w:asciiTheme="minorEastAsia" w:eastAsiaTheme="minorEastAsia" w:hAnsiTheme="minorEastAsia" w:hint="eastAsia"/>
          <w:sz w:val="32"/>
          <w:szCs w:val="32"/>
        </w:rPr>
        <w:t>，主要包括办公费、印刷费、咨询费、水费、电费、邮电费、差旅费、维修费、租赁费、培训费、</w:t>
      </w:r>
      <w:r>
        <w:rPr>
          <w:rFonts w:asciiTheme="minorEastAsia" w:eastAsiaTheme="minorEastAsia" w:hAnsiTheme="minorEastAsia" w:hint="eastAsia"/>
          <w:sz w:val="32"/>
          <w:szCs w:val="32"/>
        </w:rPr>
        <w:lastRenderedPageBreak/>
        <w:t>材料费、劳务费、工会经费、公务用车运行维护费、其他商品和服务支出。</w:t>
      </w:r>
    </w:p>
    <w:p w:rsidR="002716B6" w:rsidRDefault="00F62A1F">
      <w:pPr>
        <w:pStyle w:val="Default"/>
        <w:rPr>
          <w:rFonts w:hAnsi="黑体"/>
          <w:b/>
          <w:sz w:val="32"/>
          <w:szCs w:val="32"/>
        </w:rPr>
      </w:pPr>
      <w:r>
        <w:rPr>
          <w:rFonts w:hAnsi="黑体" w:hint="eastAsia"/>
          <w:b/>
          <w:sz w:val="32"/>
          <w:szCs w:val="32"/>
        </w:rPr>
        <w:t>七、一般公共预算</w:t>
      </w:r>
      <w:r>
        <w:rPr>
          <w:rFonts w:hAnsi="黑体" w:hint="eastAsia"/>
          <w:b/>
          <w:sz w:val="32"/>
          <w:szCs w:val="32"/>
        </w:rPr>
        <w:t>财政拨款三</w:t>
      </w:r>
      <w:proofErr w:type="gramStart"/>
      <w:r>
        <w:rPr>
          <w:rFonts w:hAnsi="黑体" w:hint="eastAsia"/>
          <w:b/>
          <w:sz w:val="32"/>
          <w:szCs w:val="32"/>
        </w:rPr>
        <w:t>公经费</w:t>
      </w:r>
      <w:proofErr w:type="gramEnd"/>
      <w:r>
        <w:rPr>
          <w:rFonts w:hAnsi="黑体" w:hint="eastAsia"/>
          <w:b/>
          <w:sz w:val="32"/>
          <w:szCs w:val="32"/>
        </w:rPr>
        <w:t>支出决算情况说明</w:t>
      </w:r>
    </w:p>
    <w:p w:rsidR="002716B6" w:rsidRDefault="00F62A1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2716B6" w:rsidRDefault="00F62A1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2.15</w:t>
      </w:r>
      <w:r>
        <w:rPr>
          <w:rFonts w:asciiTheme="minorEastAsia" w:eastAsiaTheme="minorEastAsia" w:hAnsiTheme="minorEastAsia" w:hint="eastAsia"/>
          <w:sz w:val="32"/>
          <w:szCs w:val="32"/>
        </w:rPr>
        <w:t>万元，完成预算的43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2716B6" w:rsidRDefault="00F62A1F">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决算数与预算一致，与上年一致。</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公务接待费支出预算为0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万元，由于预算数为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，无法计算百分比，</w:t>
      </w:r>
      <w:r>
        <w:rPr>
          <w:rFonts w:asciiTheme="minorEastAsia" w:eastAsiaTheme="minorEastAsia" w:hAnsiTheme="minorEastAsia" w:hint="eastAsia"/>
          <w:color w:val="auto"/>
          <w:sz w:val="32"/>
          <w:szCs w:val="32"/>
        </w:rPr>
        <w:t>主要原因是本单位厉行节约，零招待费，与上年一致。</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color w:val="auto"/>
          <w:sz w:val="32"/>
          <w:szCs w:val="32"/>
        </w:rPr>
        <w:t>公务用车购置费支出预算为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万元，支出决算为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万元，年初预算</w:t>
      </w:r>
      <w:r>
        <w:rPr>
          <w:rFonts w:asciiTheme="minorEastAsia" w:eastAsiaTheme="minorEastAsia" w:hAnsiTheme="minorEastAsia" w:hint="eastAsia"/>
          <w:color w:val="auto"/>
          <w:sz w:val="32"/>
          <w:szCs w:val="32"/>
        </w:rPr>
        <w:t>为</w:t>
      </w:r>
      <w:r>
        <w:rPr>
          <w:rFonts w:asciiTheme="minorEastAsia" w:eastAsiaTheme="minorEastAsia" w:hAnsiTheme="minorEastAsia" w:hint="eastAsia"/>
          <w:color w:val="auto"/>
          <w:sz w:val="32"/>
          <w:szCs w:val="32"/>
        </w:rPr>
        <w:t>0</w:t>
      </w:r>
      <w:r>
        <w:rPr>
          <w:rFonts w:asciiTheme="minorEastAsia" w:eastAsiaTheme="minorEastAsia" w:hAnsiTheme="minorEastAsia" w:hint="eastAsia"/>
          <w:color w:val="auto"/>
          <w:sz w:val="32"/>
          <w:szCs w:val="32"/>
        </w:rPr>
        <w:t>万元，无法计算完成比率，与上年相比一致。</w:t>
      </w:r>
    </w:p>
    <w:p w:rsidR="002716B6" w:rsidRDefault="00F62A1F">
      <w:pPr>
        <w:pStyle w:val="Default"/>
        <w:ind w:firstLineChars="250" w:firstLine="800"/>
        <w:rPr>
          <w:rFonts w:asciiTheme="minorEastAsia" w:eastAsiaTheme="minorEastAsia" w:hAnsiTheme="minorEastAsia"/>
          <w:color w:val="auto"/>
          <w:sz w:val="32"/>
          <w:szCs w:val="32"/>
        </w:rPr>
      </w:pPr>
      <w:r>
        <w:rPr>
          <w:rFonts w:asciiTheme="minorEastAsia" w:eastAsiaTheme="minorEastAsia" w:hAnsiTheme="minorEastAsia" w:hint="eastAsia"/>
          <w:sz w:val="32"/>
          <w:szCs w:val="32"/>
        </w:rPr>
        <w:t>公务用车运行维护费支出预算为5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2.15</w:t>
      </w:r>
      <w:r>
        <w:rPr>
          <w:rFonts w:asciiTheme="minorEastAsia" w:eastAsiaTheme="minorEastAsia" w:hAnsiTheme="minorEastAsia" w:hint="eastAsia"/>
          <w:sz w:val="32"/>
          <w:szCs w:val="32"/>
        </w:rPr>
        <w:t>万元，完成预算的43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color w:val="auto"/>
          <w:sz w:val="32"/>
          <w:szCs w:val="32"/>
        </w:rPr>
        <w:t>决算数小于年初预算数的主要原因是厉行节约，严格控制公务用车费用，与上年相比减少</w:t>
      </w:r>
      <w:r>
        <w:rPr>
          <w:rFonts w:asciiTheme="minorEastAsia" w:eastAsiaTheme="minorEastAsia" w:hAnsiTheme="minorEastAsia" w:hint="eastAsia"/>
          <w:color w:val="auto"/>
          <w:sz w:val="32"/>
          <w:szCs w:val="32"/>
        </w:rPr>
        <w:t>0.20</w:t>
      </w:r>
      <w:r>
        <w:rPr>
          <w:rFonts w:asciiTheme="minorEastAsia" w:eastAsiaTheme="minorEastAsia" w:hAnsiTheme="minorEastAsia" w:hint="eastAsia"/>
          <w:color w:val="auto"/>
          <w:sz w:val="32"/>
          <w:szCs w:val="32"/>
        </w:rPr>
        <w:t>万元，减少</w:t>
      </w:r>
      <w:r>
        <w:rPr>
          <w:rFonts w:asciiTheme="minorEastAsia" w:eastAsiaTheme="minorEastAsia" w:hAnsiTheme="minorEastAsia" w:hint="eastAsia"/>
          <w:color w:val="auto"/>
          <w:sz w:val="32"/>
          <w:szCs w:val="32"/>
        </w:rPr>
        <w:t>0.08%,</w:t>
      </w:r>
      <w:r>
        <w:rPr>
          <w:rFonts w:asciiTheme="minorEastAsia" w:eastAsiaTheme="minorEastAsia" w:hAnsiTheme="minorEastAsia" w:hint="eastAsia"/>
          <w:color w:val="auto"/>
          <w:sz w:val="32"/>
          <w:szCs w:val="32"/>
        </w:rPr>
        <w:t>减少的主要原因是本年公务车维修费减少。</w:t>
      </w:r>
    </w:p>
    <w:p w:rsidR="002716B6" w:rsidRDefault="00F62A1F">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2.15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。其</w:t>
      </w:r>
      <w:r>
        <w:rPr>
          <w:rFonts w:asciiTheme="minorEastAsia" w:eastAsiaTheme="minorEastAsia" w:hAnsiTheme="minorEastAsia" w:hint="eastAsia"/>
          <w:sz w:val="32"/>
          <w:szCs w:val="32"/>
        </w:rPr>
        <w:t>中：</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2716B6" w:rsidRDefault="00F62A1F">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2.15</w:t>
      </w:r>
      <w:r>
        <w:rPr>
          <w:rFonts w:asciiTheme="minorEastAsia" w:hAnsiTheme="minorEastAsia" w:hint="eastAsia"/>
          <w:sz w:val="32"/>
          <w:szCs w:val="32"/>
        </w:rPr>
        <w:t>元，其中：公务用车购置费</w:t>
      </w:r>
      <w:r>
        <w:rPr>
          <w:rFonts w:asciiTheme="minorEastAsia" w:hAnsiTheme="minorEastAsia" w:hint="eastAsia"/>
          <w:sz w:val="32"/>
          <w:szCs w:val="32"/>
        </w:rPr>
        <w:t>0</w:t>
      </w:r>
      <w:r>
        <w:rPr>
          <w:rFonts w:asciiTheme="minorEastAsia" w:hAnsiTheme="minorEastAsia" w:hint="eastAsia"/>
          <w:sz w:val="32"/>
          <w:szCs w:val="32"/>
        </w:rPr>
        <w:t>万元，城北街道办事处更新公务用车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w:t>
      </w:r>
      <w:r>
        <w:rPr>
          <w:rFonts w:asciiTheme="minorEastAsia" w:hAnsiTheme="minorEastAsia" w:hint="eastAsia"/>
          <w:sz w:val="32"/>
          <w:szCs w:val="32"/>
        </w:rPr>
        <w:lastRenderedPageBreak/>
        <w:t>费</w:t>
      </w:r>
      <w:r>
        <w:rPr>
          <w:rFonts w:asciiTheme="minorEastAsia" w:hAnsiTheme="minorEastAsia" w:hint="eastAsia"/>
          <w:sz w:val="32"/>
          <w:szCs w:val="32"/>
        </w:rPr>
        <w:t>2.15</w:t>
      </w:r>
      <w:r>
        <w:rPr>
          <w:rFonts w:asciiTheme="minorEastAsia" w:hAnsiTheme="minorEastAsia" w:hint="eastAsia"/>
          <w:sz w:val="32"/>
          <w:szCs w:val="32"/>
        </w:rPr>
        <w:t>万元，主要燃油费、维修费和保险费的支出，截止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1</w:t>
      </w:r>
      <w:r>
        <w:rPr>
          <w:rFonts w:asciiTheme="minorEastAsia" w:hAnsiTheme="minorEastAsia" w:hint="eastAsia"/>
          <w:sz w:val="32"/>
          <w:szCs w:val="32"/>
        </w:rPr>
        <w:t>辆。</w:t>
      </w:r>
      <w:bookmarkStart w:id="0" w:name="_GoBack"/>
      <w:bookmarkEnd w:id="0"/>
    </w:p>
    <w:p w:rsidR="002716B6" w:rsidRDefault="00F62A1F">
      <w:pPr>
        <w:pStyle w:val="Default"/>
        <w:rPr>
          <w:rFonts w:hAnsi="黑体"/>
          <w:b/>
          <w:sz w:val="32"/>
          <w:szCs w:val="32"/>
        </w:rPr>
      </w:pPr>
      <w:r>
        <w:rPr>
          <w:rFonts w:hAnsi="黑体" w:hint="eastAsia"/>
          <w:b/>
          <w:sz w:val="32"/>
          <w:szCs w:val="32"/>
        </w:rPr>
        <w:t>八、政府性基金预算收入支出决算情况</w:t>
      </w:r>
    </w:p>
    <w:p w:rsidR="002716B6" w:rsidRDefault="00F62A1F">
      <w:pPr>
        <w:widowControl/>
        <w:rPr>
          <w:rFonts w:asciiTheme="minorEastAsia" w:hAnsiTheme="minorEastAsia"/>
          <w:sz w:val="32"/>
          <w:szCs w:val="32"/>
        </w:rPr>
      </w:pPr>
      <w:r>
        <w:rPr>
          <w:rFonts w:asciiTheme="minorEastAsia" w:hAnsiTheme="minorEastAsia" w:hint="eastAsia"/>
          <w:sz w:val="32"/>
          <w:szCs w:val="32"/>
        </w:rPr>
        <w:t xml:space="preserve">     2021</w:t>
      </w:r>
      <w:r>
        <w:rPr>
          <w:rFonts w:asciiTheme="minorEastAsia" w:hAnsiTheme="minorEastAsia" w:hint="eastAsia"/>
          <w:sz w:val="32"/>
          <w:szCs w:val="32"/>
        </w:rPr>
        <w:t>年度政府性基金预算财政拨款收入</w:t>
      </w:r>
      <w:r>
        <w:rPr>
          <w:rFonts w:asciiTheme="minorEastAsia" w:hAnsiTheme="minorEastAsia" w:hint="eastAsia"/>
          <w:sz w:val="32"/>
          <w:szCs w:val="32"/>
        </w:rPr>
        <w:t>0</w:t>
      </w:r>
      <w:r>
        <w:rPr>
          <w:rFonts w:asciiTheme="minorEastAsia" w:hAnsiTheme="minorEastAsia" w:hint="eastAsia"/>
          <w:sz w:val="32"/>
          <w:szCs w:val="32"/>
        </w:rPr>
        <w:t>万元；年初结转和结余</w:t>
      </w:r>
      <w:r>
        <w:rPr>
          <w:rFonts w:asciiTheme="minorEastAsia" w:hAnsiTheme="minorEastAsia" w:hint="eastAsia"/>
          <w:sz w:val="32"/>
          <w:szCs w:val="32"/>
        </w:rPr>
        <w:t>0</w:t>
      </w:r>
      <w:r>
        <w:rPr>
          <w:rFonts w:asciiTheme="minorEastAsia" w:hAnsiTheme="minorEastAsia" w:hint="eastAsia"/>
          <w:sz w:val="32"/>
          <w:szCs w:val="32"/>
        </w:rPr>
        <w:t>万元；支出</w:t>
      </w:r>
      <w:r>
        <w:rPr>
          <w:rFonts w:asciiTheme="minorEastAsia" w:hAnsiTheme="minorEastAsia" w:hint="eastAsia"/>
          <w:sz w:val="32"/>
          <w:szCs w:val="32"/>
        </w:rPr>
        <w:t>0</w:t>
      </w:r>
      <w:r>
        <w:rPr>
          <w:rFonts w:asciiTheme="minorEastAsia" w:hAnsiTheme="minorEastAsia" w:hint="eastAsia"/>
          <w:sz w:val="32"/>
          <w:szCs w:val="32"/>
        </w:rPr>
        <w:t>万元，其中基本支出</w:t>
      </w:r>
      <w:r>
        <w:rPr>
          <w:rFonts w:asciiTheme="minorEastAsia" w:hAnsiTheme="minorEastAsia" w:hint="eastAsia"/>
          <w:sz w:val="32"/>
          <w:szCs w:val="32"/>
        </w:rPr>
        <w:t>0</w:t>
      </w:r>
      <w:r>
        <w:rPr>
          <w:rFonts w:asciiTheme="minorEastAsia" w:hAnsiTheme="minorEastAsia" w:hint="eastAsia"/>
          <w:sz w:val="32"/>
          <w:szCs w:val="32"/>
        </w:rPr>
        <w:t>万元，项目支出</w:t>
      </w:r>
      <w:r>
        <w:rPr>
          <w:rFonts w:asciiTheme="minorEastAsia" w:hAnsiTheme="minorEastAsia" w:hint="eastAsia"/>
          <w:sz w:val="32"/>
          <w:szCs w:val="32"/>
        </w:rPr>
        <w:t>0</w:t>
      </w:r>
      <w:r>
        <w:rPr>
          <w:rFonts w:asciiTheme="minorEastAsia" w:hAnsiTheme="minorEastAsia" w:hint="eastAsia"/>
          <w:sz w:val="32"/>
          <w:szCs w:val="32"/>
        </w:rPr>
        <w:t>万元；年末结转和结余</w:t>
      </w:r>
      <w:r>
        <w:rPr>
          <w:rFonts w:asciiTheme="minorEastAsia" w:hAnsiTheme="minorEastAsia" w:hint="eastAsia"/>
          <w:sz w:val="32"/>
          <w:szCs w:val="32"/>
        </w:rPr>
        <w:t>0</w:t>
      </w:r>
      <w:r>
        <w:rPr>
          <w:rFonts w:asciiTheme="minorEastAsia" w:hAnsiTheme="minorEastAsia" w:hint="eastAsia"/>
          <w:sz w:val="32"/>
          <w:szCs w:val="32"/>
        </w:rPr>
        <w:t>万元，</w:t>
      </w:r>
      <w:r>
        <w:rPr>
          <w:rFonts w:asciiTheme="minorEastAsia" w:hAnsiTheme="minorEastAsia" w:hint="eastAsia"/>
          <w:sz w:val="32"/>
          <w:szCs w:val="32"/>
        </w:rPr>
        <w:t>本单位无政府性基金收支。</w:t>
      </w:r>
    </w:p>
    <w:p w:rsidR="002716B6" w:rsidRDefault="00F62A1F">
      <w:pPr>
        <w:widowControl/>
        <w:rPr>
          <w:rFonts w:ascii="黑体" w:eastAsia="黑体" w:hAnsi="黑体" w:cs="黑体"/>
          <w:b/>
          <w:color w:val="000000"/>
          <w:kern w:val="0"/>
          <w:sz w:val="32"/>
          <w:szCs w:val="32"/>
        </w:rPr>
      </w:pPr>
      <w:r>
        <w:rPr>
          <w:rFonts w:ascii="宋体" w:eastAsia="宋体" w:hAnsi="宋体" w:cs="宋体" w:hint="eastAsia"/>
          <w:sz w:val="24"/>
        </w:rPr>
        <w:t xml:space="preserve"> </w:t>
      </w:r>
      <w:r>
        <w:rPr>
          <w:rFonts w:hAnsi="黑体" w:hint="eastAsia"/>
          <w:b/>
          <w:sz w:val="32"/>
          <w:szCs w:val="32"/>
        </w:rPr>
        <w:t>九</w:t>
      </w:r>
      <w:r>
        <w:rPr>
          <w:rFonts w:hAnsi="黑体" w:hint="eastAsia"/>
          <w:b/>
          <w:sz w:val="32"/>
          <w:szCs w:val="32"/>
        </w:rPr>
        <w:t>、</w:t>
      </w:r>
      <w:r>
        <w:rPr>
          <w:rFonts w:ascii="黑体" w:eastAsia="黑体" w:hAnsi="黑体" w:cs="黑体" w:hint="eastAsia"/>
          <w:b/>
          <w:color w:val="000000"/>
          <w:kern w:val="0"/>
          <w:sz w:val="32"/>
          <w:szCs w:val="32"/>
        </w:rPr>
        <w:t>国有资本经营预算财政拨款支出情况</w:t>
      </w:r>
    </w:p>
    <w:p w:rsidR="002716B6" w:rsidRDefault="00F62A1F">
      <w:pPr>
        <w:pStyle w:val="Default"/>
        <w:ind w:firstLineChars="200" w:firstLine="640"/>
        <w:rPr>
          <w:rFonts w:asciiTheme="minorEastAsia" w:eastAsiaTheme="minorEastAsia" w:hAnsiTheme="minorEastAsia" w:cstheme="minorBidi"/>
          <w:color w:val="auto"/>
          <w:kern w:val="2"/>
          <w:sz w:val="32"/>
          <w:szCs w:val="32"/>
        </w:rPr>
      </w:pPr>
      <w:r>
        <w:rPr>
          <w:rFonts w:asciiTheme="minorEastAsia" w:eastAsiaTheme="minorEastAsia" w:hAnsiTheme="minorEastAsia" w:cstheme="minorBidi" w:hint="eastAsia"/>
          <w:color w:val="auto"/>
          <w:kern w:val="2"/>
          <w:sz w:val="32"/>
          <w:szCs w:val="32"/>
        </w:rPr>
        <w:t>2021</w:t>
      </w:r>
      <w:r>
        <w:rPr>
          <w:rFonts w:asciiTheme="minorEastAsia" w:eastAsiaTheme="minorEastAsia" w:hAnsiTheme="minorEastAsia" w:cstheme="minorBidi" w:hint="eastAsia"/>
          <w:color w:val="auto"/>
          <w:kern w:val="2"/>
          <w:sz w:val="32"/>
          <w:szCs w:val="32"/>
        </w:rPr>
        <w:t>年度国有资本经营预算财政拨款收入</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万元，其中基本支出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万元，项目支出</w:t>
      </w:r>
      <w:r>
        <w:rPr>
          <w:rFonts w:asciiTheme="minorEastAsia" w:eastAsiaTheme="minorEastAsia" w:hAnsiTheme="minorEastAsia" w:cstheme="minorBidi" w:hint="eastAsia"/>
          <w:color w:val="auto"/>
          <w:kern w:val="2"/>
          <w:sz w:val="32"/>
          <w:szCs w:val="32"/>
        </w:rPr>
        <w:t>0</w:t>
      </w:r>
      <w:r>
        <w:rPr>
          <w:rFonts w:asciiTheme="minorEastAsia" w:eastAsiaTheme="minorEastAsia" w:hAnsiTheme="minorEastAsia" w:cstheme="minorBidi" w:hint="eastAsia"/>
          <w:color w:val="auto"/>
          <w:kern w:val="2"/>
          <w:sz w:val="32"/>
          <w:szCs w:val="32"/>
        </w:rPr>
        <w:t>万元</w:t>
      </w:r>
      <w:r>
        <w:rPr>
          <w:rFonts w:asciiTheme="minorEastAsia" w:eastAsiaTheme="minorEastAsia" w:hAnsiTheme="minorEastAsia" w:cstheme="minorBidi" w:hint="eastAsia"/>
          <w:color w:val="auto"/>
          <w:kern w:val="2"/>
          <w:sz w:val="32"/>
          <w:szCs w:val="32"/>
        </w:rPr>
        <w:t xml:space="preserve"> </w:t>
      </w:r>
      <w:r>
        <w:rPr>
          <w:rFonts w:asciiTheme="minorEastAsia" w:eastAsiaTheme="minorEastAsia" w:hAnsiTheme="minorEastAsia" w:cstheme="minorBidi" w:hint="eastAsia"/>
          <w:color w:val="auto"/>
          <w:kern w:val="2"/>
          <w:sz w:val="32"/>
          <w:szCs w:val="32"/>
        </w:rPr>
        <w:t>。</w:t>
      </w:r>
    </w:p>
    <w:p w:rsidR="002716B6" w:rsidRDefault="00F62A1F">
      <w:pPr>
        <w:pStyle w:val="Default"/>
        <w:rPr>
          <w:rFonts w:hAnsi="黑体"/>
          <w:b/>
          <w:sz w:val="32"/>
          <w:szCs w:val="32"/>
        </w:rPr>
      </w:pPr>
      <w:r>
        <w:rPr>
          <w:rFonts w:hAnsi="黑体" w:hint="eastAsia"/>
          <w:b/>
          <w:sz w:val="32"/>
          <w:szCs w:val="32"/>
        </w:rPr>
        <w:t>十、关于机关运行经费支出说明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年度机关运行经费支出</w:t>
      </w:r>
      <w:r>
        <w:rPr>
          <w:rFonts w:asciiTheme="minorEastAsia" w:eastAsiaTheme="minorEastAsia" w:hAnsiTheme="minorEastAsia" w:hint="eastAsia"/>
          <w:sz w:val="32"/>
          <w:szCs w:val="32"/>
        </w:rPr>
        <w:t>167.92</w:t>
      </w:r>
      <w:r>
        <w:rPr>
          <w:rFonts w:asciiTheme="minorEastAsia" w:eastAsiaTheme="minorEastAsia" w:hAnsiTheme="minorEastAsia" w:hint="eastAsia"/>
          <w:sz w:val="32"/>
          <w:szCs w:val="32"/>
        </w:rPr>
        <w:t>万元，比上年决算数增加</w:t>
      </w:r>
      <w:r>
        <w:rPr>
          <w:rFonts w:asciiTheme="minorEastAsia" w:eastAsiaTheme="minorEastAsia" w:hAnsiTheme="minorEastAsia" w:hint="eastAsia"/>
          <w:sz w:val="32"/>
          <w:szCs w:val="32"/>
        </w:rPr>
        <w:t>7.17</w:t>
      </w:r>
      <w:r>
        <w:rPr>
          <w:rFonts w:asciiTheme="minorEastAsia" w:eastAsiaTheme="minorEastAsia" w:hAnsiTheme="minorEastAsia" w:hint="eastAsia"/>
          <w:sz w:val="32"/>
          <w:szCs w:val="32"/>
        </w:rPr>
        <w:t>万元，增长</w:t>
      </w:r>
      <w:r>
        <w:rPr>
          <w:rFonts w:asciiTheme="minorEastAsia" w:eastAsiaTheme="minorEastAsia" w:hAnsiTheme="minorEastAsia" w:hint="eastAsia"/>
          <w:sz w:val="32"/>
          <w:szCs w:val="32"/>
        </w:rPr>
        <w:t>4.46%</w:t>
      </w:r>
      <w:r>
        <w:rPr>
          <w:rFonts w:asciiTheme="minorEastAsia" w:eastAsiaTheme="minorEastAsia" w:hAnsiTheme="minorEastAsia" w:hint="eastAsia"/>
          <w:sz w:val="32"/>
          <w:szCs w:val="32"/>
        </w:rPr>
        <w:t>。主要原因是：公用经费开支增加。</w:t>
      </w:r>
    </w:p>
    <w:p w:rsidR="002716B6" w:rsidRDefault="00F62A1F">
      <w:pPr>
        <w:pStyle w:val="Default"/>
        <w:rPr>
          <w:rFonts w:hAnsi="黑体"/>
          <w:b/>
          <w:sz w:val="32"/>
          <w:szCs w:val="32"/>
        </w:rPr>
      </w:pPr>
      <w:r>
        <w:rPr>
          <w:rFonts w:hAnsi="黑体" w:hint="eastAsia"/>
          <w:b/>
          <w:sz w:val="32"/>
          <w:szCs w:val="32"/>
        </w:rPr>
        <w:t>十一、一般性支出情况</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人；开支培训费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人；未举办等节庆、晚会、论坛、赛事活动，开支</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2716B6" w:rsidRDefault="00F62A1F">
      <w:pPr>
        <w:pStyle w:val="Default"/>
        <w:rPr>
          <w:rFonts w:hAnsi="黑体"/>
          <w:b/>
          <w:sz w:val="32"/>
          <w:szCs w:val="32"/>
        </w:rPr>
      </w:pPr>
      <w:r>
        <w:rPr>
          <w:rFonts w:hAnsi="黑体" w:hint="eastAsia"/>
          <w:b/>
          <w:sz w:val="32"/>
          <w:szCs w:val="32"/>
        </w:rPr>
        <w:t>十</w:t>
      </w:r>
      <w:r>
        <w:rPr>
          <w:rFonts w:hAnsi="黑体" w:hint="eastAsia"/>
          <w:b/>
          <w:sz w:val="32"/>
          <w:szCs w:val="32"/>
        </w:rPr>
        <w:t>二</w:t>
      </w:r>
      <w:r>
        <w:rPr>
          <w:rFonts w:hAnsi="黑体" w:hint="eastAsia"/>
          <w:b/>
          <w:sz w:val="32"/>
          <w:szCs w:val="32"/>
        </w:rPr>
        <w:t>、关于政府采购支出说明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rsidR="002716B6" w:rsidRDefault="00F62A1F">
      <w:pPr>
        <w:pStyle w:val="Default"/>
        <w:rPr>
          <w:rFonts w:hAnsi="黑体"/>
          <w:b/>
          <w:sz w:val="32"/>
          <w:szCs w:val="32"/>
        </w:rPr>
      </w:pPr>
      <w:r>
        <w:rPr>
          <w:rFonts w:hAnsi="黑体" w:hint="eastAsia"/>
          <w:b/>
          <w:sz w:val="32"/>
          <w:szCs w:val="32"/>
        </w:rPr>
        <w:t>十</w:t>
      </w:r>
      <w:r>
        <w:rPr>
          <w:rFonts w:hAnsi="黑体" w:hint="eastAsia"/>
          <w:b/>
          <w:sz w:val="32"/>
          <w:szCs w:val="32"/>
        </w:rPr>
        <w:t>三</w:t>
      </w:r>
      <w:r>
        <w:rPr>
          <w:rFonts w:hAnsi="黑体" w:hint="eastAsia"/>
          <w:b/>
          <w:sz w:val="32"/>
          <w:szCs w:val="32"/>
        </w:rPr>
        <w:t>、关于国有资产占用情况说明</w:t>
      </w:r>
    </w:p>
    <w:p w:rsidR="002716B6" w:rsidRDefault="00F62A1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日，本单位共有车辆</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w:t>
      </w:r>
      <w:r>
        <w:rPr>
          <w:rFonts w:asciiTheme="minorEastAsia" w:eastAsiaTheme="minorEastAsia" w:hAnsiTheme="minorEastAsia" w:hint="eastAsia"/>
          <w:sz w:val="32"/>
          <w:szCs w:val="32"/>
        </w:rPr>
        <w:t>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辆，其他用车主要是日常公务用车；单位价值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lastRenderedPageBreak/>
        <w:t>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2716B6" w:rsidRDefault="00F62A1F">
      <w:pPr>
        <w:pStyle w:val="Default"/>
        <w:rPr>
          <w:rFonts w:hAnsi="黑体"/>
          <w:b/>
          <w:sz w:val="32"/>
          <w:szCs w:val="32"/>
        </w:rPr>
      </w:pPr>
      <w:r>
        <w:rPr>
          <w:rFonts w:hAnsi="黑体" w:hint="eastAsia"/>
          <w:b/>
          <w:sz w:val="32"/>
          <w:szCs w:val="32"/>
        </w:rPr>
        <w:t>十</w:t>
      </w:r>
      <w:r>
        <w:rPr>
          <w:rFonts w:hAnsi="黑体" w:hint="eastAsia"/>
          <w:b/>
          <w:sz w:val="32"/>
          <w:szCs w:val="32"/>
        </w:rPr>
        <w:t>四</w:t>
      </w:r>
      <w:r>
        <w:rPr>
          <w:rFonts w:hAnsi="黑体" w:hint="eastAsia"/>
          <w:b/>
          <w:sz w:val="32"/>
          <w:szCs w:val="32"/>
        </w:rPr>
        <w:t>、关于</w:t>
      </w:r>
      <w:r>
        <w:rPr>
          <w:rFonts w:hAnsi="黑体" w:hint="eastAsia"/>
          <w:b/>
          <w:sz w:val="32"/>
          <w:szCs w:val="32"/>
        </w:rPr>
        <w:t>2021</w:t>
      </w:r>
      <w:r>
        <w:rPr>
          <w:rFonts w:hAnsi="黑体" w:hint="eastAsia"/>
          <w:b/>
          <w:sz w:val="32"/>
          <w:szCs w:val="32"/>
        </w:rPr>
        <w:t>年度预算绩效情况的说明</w:t>
      </w:r>
    </w:p>
    <w:p w:rsidR="002716B6" w:rsidRDefault="00F62A1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本部门预算绩效管理开展情况、绩效目标和绩效评价报告另行公开</w:t>
      </w:r>
    </w:p>
    <w:p w:rsidR="002716B6" w:rsidRDefault="002716B6">
      <w:pPr>
        <w:widowControl/>
        <w:jc w:val="left"/>
        <w:rPr>
          <w:rFonts w:asciiTheme="minorEastAsia" w:hAnsiTheme="minorEastAsia" w:cs="黑体"/>
          <w:color w:val="000000"/>
          <w:kern w:val="0"/>
          <w:sz w:val="32"/>
          <w:szCs w:val="32"/>
        </w:rPr>
      </w:pPr>
    </w:p>
    <w:p w:rsidR="002716B6" w:rsidRDefault="002716B6">
      <w:pPr>
        <w:pStyle w:val="Default"/>
        <w:rPr>
          <w:rFonts w:asciiTheme="minorEastAsia" w:eastAsiaTheme="minorEastAsia" w:hAnsiTheme="minorEastAsia"/>
          <w:sz w:val="32"/>
          <w:szCs w:val="3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F62A1F">
      <w:pPr>
        <w:pStyle w:val="Default"/>
        <w:jc w:val="center"/>
        <w:rPr>
          <w:sz w:val="72"/>
          <w:szCs w:val="72"/>
        </w:rPr>
      </w:pPr>
      <w:r>
        <w:rPr>
          <w:rFonts w:hint="eastAsia"/>
          <w:sz w:val="72"/>
          <w:szCs w:val="72"/>
        </w:rPr>
        <w:t>第四部分</w:t>
      </w:r>
    </w:p>
    <w:p w:rsidR="002716B6" w:rsidRDefault="002716B6">
      <w:pPr>
        <w:jc w:val="center"/>
        <w:rPr>
          <w:rFonts w:ascii="黑体" w:eastAsia="黑体" w:cs="黑体"/>
          <w:color w:val="000000"/>
          <w:kern w:val="0"/>
          <w:sz w:val="70"/>
          <w:szCs w:val="70"/>
        </w:rPr>
      </w:pPr>
    </w:p>
    <w:p w:rsidR="002716B6" w:rsidRDefault="00F62A1F">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2716B6" w:rsidRDefault="00F62A1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716B6" w:rsidRDefault="002716B6">
      <w:pPr>
        <w:ind w:firstLineChars="200" w:firstLine="640"/>
        <w:jc w:val="left"/>
        <w:rPr>
          <w:rFonts w:asciiTheme="minorEastAsia" w:hAnsiTheme="minorEastAsia" w:cs="黑体"/>
          <w:color w:val="000000"/>
          <w:kern w:val="0"/>
          <w:sz w:val="32"/>
          <w:szCs w:val="32"/>
        </w:rPr>
      </w:pPr>
    </w:p>
    <w:p w:rsidR="002716B6" w:rsidRDefault="00F62A1F">
      <w:pPr>
        <w:widowControl/>
        <w:jc w:val="left"/>
        <w:rPr>
          <w:rFonts w:ascii="宋体" w:hAnsi="宋体" w:cs="黑体"/>
          <w:color w:val="000000"/>
          <w:kern w:val="0"/>
          <w:sz w:val="32"/>
          <w:szCs w:val="32"/>
        </w:rPr>
      </w:pPr>
      <w:r>
        <w:rPr>
          <w:rFonts w:ascii="宋体" w:hAnsi="宋体" w:cs="黑体" w:hint="eastAsia"/>
          <w:color w:val="000000"/>
          <w:kern w:val="0"/>
          <w:sz w:val="32"/>
          <w:szCs w:val="32"/>
        </w:rPr>
        <w:t>一、财政拨款收入：指财政当年拨付的资金。</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二、事业收入：指事业单位开展专业业务活动及辅助活动所取得的收入。如：中国财政杂志社的刊物发行收入，中国注册会计师协会、中国资产评估协会、中国国债协会、中国会计学会收取的会费收入等。</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三、经营收入：指事业单位在专业业务活动及其辅助活动之外开展非独立核算经营活动取得的收入。如：中国财政杂志社广告收入等。</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四、其他收入：指除上述“财政拨款收入”、“事业收入”、“经营收入”等以外的收入。主要是按规定动用的售房收入、存款利息收入等。</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五、用事业基金弥补收支差额：指事业单位在当年的“财政拨款收入”、“事业收入”、</w:t>
      </w:r>
      <w:r>
        <w:rPr>
          <w:rFonts w:ascii="宋体" w:hAnsi="宋体" w:cs="黑体" w:hint="eastAsia"/>
          <w:color w:val="000000"/>
          <w:kern w:val="0"/>
          <w:sz w:val="32"/>
          <w:szCs w:val="32"/>
        </w:rPr>
        <w:t>“经营收入”、“其他收入”不足以安排当年支出的情况下，使用以前年度积累的事业基金（事业单位当年收支相抵后按国家规定提取、用于弥补以后年度收支差额的基金）弥补本年度收支缺口的资金。</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六、年初结转和结余：指以前年度尚未完成、结转到本年按有关规定继续使用的资金。</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七、结余分配：指事业单位按规定提取的职工福利基金、事业基金和缴纳的所得税，以及建设单位按规定应交回的基本建设竣工项目结余资金。</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八、年末结转和结余：指本年度或以前年度预算安排、因客观条件发生变化无法按原计划实施，需要延迟到以后年度按有关规定继续使用的</w:t>
      </w:r>
      <w:r>
        <w:rPr>
          <w:rFonts w:ascii="宋体" w:hAnsi="宋体" w:cs="黑体" w:hint="eastAsia"/>
          <w:color w:val="000000"/>
          <w:kern w:val="0"/>
          <w:sz w:val="32"/>
          <w:szCs w:val="32"/>
        </w:rPr>
        <w:t>资金。</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九、基本支出：指为保障机构正常运转、完成日常工作任务而发生的人员支出和公用支出。</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十、项目支出：指在基本支出之外为完成特定行政任务和事业发展目标所发生的支出。</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十一、经营支出：指事业单位在专业业务活动及其辅助活动之外开展非独</w:t>
      </w:r>
      <w:r>
        <w:rPr>
          <w:rFonts w:ascii="宋体" w:hAnsi="宋体" w:cs="黑体" w:hint="eastAsia"/>
          <w:color w:val="000000"/>
          <w:kern w:val="0"/>
          <w:sz w:val="32"/>
          <w:szCs w:val="32"/>
        </w:rPr>
        <w:lastRenderedPageBreak/>
        <w:t>立核算经营活动发生的支出。</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十二、“三公”经费：纳入中央财政预决算管理的“三公”经费，是指中央部门用财政拨款安排的因公出国（境）费、公务用车购置及运行费和公务接待费。其中，因公出国（境）</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单位公务出国（境）的国际旅费、国外城市间交通费、住宿费、伙食费、培训费、公杂费等</w:t>
      </w:r>
      <w:r>
        <w:rPr>
          <w:rFonts w:ascii="宋体" w:hAnsi="宋体" w:cs="黑体" w:hint="eastAsia"/>
          <w:color w:val="000000"/>
          <w:kern w:val="0"/>
          <w:sz w:val="32"/>
          <w:szCs w:val="32"/>
        </w:rPr>
        <w:t>支出；公务用车购置及运行</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单位公务用车车辆购置支出（</w:t>
      </w:r>
      <w:proofErr w:type="gramStart"/>
      <w:r>
        <w:rPr>
          <w:rFonts w:ascii="宋体" w:hAnsi="宋体" w:cs="黑体" w:hint="eastAsia"/>
          <w:color w:val="000000"/>
          <w:kern w:val="0"/>
          <w:sz w:val="32"/>
          <w:szCs w:val="32"/>
        </w:rPr>
        <w:t>含车辆</w:t>
      </w:r>
      <w:proofErr w:type="gramEnd"/>
      <w:r>
        <w:rPr>
          <w:rFonts w:ascii="宋体" w:hAnsi="宋体" w:cs="黑体" w:hint="eastAsia"/>
          <w:color w:val="000000"/>
          <w:kern w:val="0"/>
          <w:sz w:val="32"/>
          <w:szCs w:val="32"/>
        </w:rPr>
        <w:t>购置税）及租用费、燃料费、维修费、过路过桥费、保险费、安全奖励费用等支出；公务接待</w:t>
      </w:r>
      <w:proofErr w:type="gramStart"/>
      <w:r>
        <w:rPr>
          <w:rFonts w:ascii="宋体" w:hAnsi="宋体" w:cs="黑体" w:hint="eastAsia"/>
          <w:color w:val="000000"/>
          <w:kern w:val="0"/>
          <w:sz w:val="32"/>
          <w:szCs w:val="32"/>
        </w:rPr>
        <w:t>费反映</w:t>
      </w:r>
      <w:proofErr w:type="gramEnd"/>
      <w:r>
        <w:rPr>
          <w:rFonts w:ascii="宋体" w:hAnsi="宋体" w:cs="黑体" w:hint="eastAsia"/>
          <w:color w:val="000000"/>
          <w:kern w:val="0"/>
          <w:sz w:val="32"/>
          <w:szCs w:val="32"/>
        </w:rPr>
        <w:t>单位按规定开支的各类公务接待（含外宾接待）支出。</w:t>
      </w:r>
      <w:r>
        <w:rPr>
          <w:rFonts w:ascii="宋体" w:hAnsi="宋体" w:cs="黑体" w:hint="eastAsia"/>
          <w:color w:val="000000"/>
          <w:kern w:val="0"/>
          <w:sz w:val="32"/>
          <w:szCs w:val="32"/>
        </w:rPr>
        <w:t xml:space="preserve"> </w:t>
      </w:r>
    </w:p>
    <w:p w:rsidR="002716B6" w:rsidRDefault="00F62A1F">
      <w:pPr>
        <w:rPr>
          <w:rFonts w:ascii="宋体" w:hAnsi="宋体" w:cs="黑体"/>
          <w:color w:val="000000"/>
          <w:kern w:val="0"/>
          <w:sz w:val="32"/>
          <w:szCs w:val="32"/>
        </w:rPr>
      </w:pPr>
      <w:r>
        <w:rPr>
          <w:rFonts w:ascii="宋体" w:hAnsi="宋体" w:cs="黑体" w:hint="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2716B6">
      <w:pPr>
        <w:pStyle w:val="Default"/>
        <w:jc w:val="center"/>
        <w:rPr>
          <w:sz w:val="72"/>
          <w:szCs w:val="72"/>
        </w:rPr>
      </w:pPr>
    </w:p>
    <w:p w:rsidR="002716B6" w:rsidRDefault="00F62A1F">
      <w:pPr>
        <w:pStyle w:val="Default"/>
        <w:jc w:val="center"/>
        <w:rPr>
          <w:sz w:val="72"/>
          <w:szCs w:val="72"/>
        </w:rPr>
      </w:pPr>
      <w:r>
        <w:rPr>
          <w:rFonts w:hint="eastAsia"/>
          <w:sz w:val="72"/>
          <w:szCs w:val="72"/>
        </w:rPr>
        <w:t>第五部分</w:t>
      </w:r>
    </w:p>
    <w:p w:rsidR="002716B6" w:rsidRDefault="002716B6">
      <w:pPr>
        <w:jc w:val="center"/>
        <w:rPr>
          <w:rFonts w:ascii="黑体" w:eastAsia="黑体" w:cs="黑体"/>
          <w:color w:val="000000"/>
          <w:kern w:val="0"/>
          <w:sz w:val="70"/>
          <w:szCs w:val="70"/>
        </w:rPr>
      </w:pPr>
    </w:p>
    <w:p w:rsidR="002716B6" w:rsidRDefault="00F62A1F">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2716B6" w:rsidRDefault="00F62A1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2716B6" w:rsidRDefault="002716B6">
      <w:pPr>
        <w:jc w:val="center"/>
        <w:rPr>
          <w:rFonts w:ascii="黑体" w:eastAsia="黑体" w:cs="黑体"/>
          <w:color w:val="000000"/>
          <w:kern w:val="0"/>
          <w:sz w:val="70"/>
          <w:szCs w:val="70"/>
        </w:rPr>
      </w:pPr>
    </w:p>
    <w:p w:rsidR="002716B6" w:rsidRDefault="00F62A1F" w:rsidP="00F62A1F">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年度部门整体支出绩效评价报告</w:t>
      </w:r>
    </w:p>
    <w:p w:rsidR="002716B6" w:rsidRDefault="00F62A1F">
      <w:pPr>
        <w:widowControl/>
        <w:shd w:val="clear" w:color="auto" w:fill="FFFFFF"/>
        <w:spacing w:line="600" w:lineRule="atLeast"/>
        <w:ind w:firstLine="640"/>
        <w:rPr>
          <w:rFonts w:ascii="楷体" w:eastAsia="楷体" w:hAnsi="楷体" w:cs="Times New Roman"/>
          <w:b/>
          <w:spacing w:val="-2"/>
          <w:sz w:val="32"/>
          <w:szCs w:val="21"/>
        </w:rPr>
      </w:pPr>
      <w:r>
        <w:rPr>
          <w:rFonts w:ascii="楷体" w:eastAsia="楷体" w:hAnsi="楷体" w:cs="Times New Roman"/>
          <w:b/>
          <w:spacing w:val="-2"/>
          <w:sz w:val="32"/>
          <w:szCs w:val="32"/>
        </w:rPr>
        <w:t>一、部门概况</w:t>
      </w:r>
    </w:p>
    <w:p w:rsidR="002716B6" w:rsidRDefault="00F62A1F">
      <w:pPr>
        <w:widowControl/>
        <w:shd w:val="clear" w:color="auto" w:fill="FFFFFF"/>
        <w:spacing w:line="600" w:lineRule="atLeast"/>
        <w:ind w:firstLine="640"/>
        <w:rPr>
          <w:rFonts w:ascii="仿宋" w:eastAsia="仿宋" w:hAnsi="仿宋" w:cs="Times New Roman"/>
          <w:b/>
          <w:spacing w:val="-2"/>
          <w:sz w:val="32"/>
          <w:szCs w:val="32"/>
        </w:rPr>
      </w:pPr>
      <w:r>
        <w:rPr>
          <w:rFonts w:ascii="仿宋" w:eastAsia="仿宋" w:hAnsi="仿宋" w:cs="Times New Roman"/>
          <w:b/>
          <w:spacing w:val="-2"/>
          <w:sz w:val="32"/>
          <w:szCs w:val="32"/>
        </w:rPr>
        <w:t>（一）部门基本情况</w:t>
      </w:r>
      <w:r>
        <w:rPr>
          <w:rFonts w:ascii="仿宋" w:eastAsia="仿宋" w:hAnsi="仿宋" w:cs="Times New Roman" w:hint="eastAsia"/>
          <w:b/>
          <w:spacing w:val="-2"/>
          <w:sz w:val="32"/>
          <w:szCs w:val="32"/>
        </w:rPr>
        <w:t xml:space="preserve"> </w:t>
      </w:r>
    </w:p>
    <w:p w:rsidR="002716B6" w:rsidRDefault="00F62A1F">
      <w:pPr>
        <w:spacing w:line="560" w:lineRule="exact"/>
        <w:ind w:firstLineChars="200" w:firstLine="632"/>
        <w:rPr>
          <w:rFonts w:ascii="仿宋" w:eastAsia="仿宋" w:hAnsi="仿宋" w:cs="Times New Roman"/>
          <w:spacing w:val="-2"/>
          <w:sz w:val="32"/>
          <w:szCs w:val="32"/>
        </w:rPr>
      </w:pPr>
      <w:r>
        <w:rPr>
          <w:rFonts w:ascii="仿宋" w:eastAsia="仿宋" w:hAnsi="仿宋" w:cs="Times New Roman" w:hint="eastAsia"/>
          <w:spacing w:val="-2"/>
          <w:sz w:val="32"/>
          <w:szCs w:val="32"/>
        </w:rPr>
        <w:t>鹤城区城北街道办事处是全额拨款的行政单位</w:t>
      </w:r>
      <w:r>
        <w:rPr>
          <w:rFonts w:ascii="仿宋" w:eastAsia="仿宋" w:hAnsi="仿宋" w:cs="Times New Roman" w:hint="eastAsia"/>
          <w:spacing w:val="-2"/>
          <w:sz w:val="32"/>
          <w:szCs w:val="32"/>
        </w:rPr>
        <w:t xml:space="preserve">, </w:t>
      </w:r>
      <w:r>
        <w:rPr>
          <w:rFonts w:ascii="仿宋" w:eastAsia="仿宋" w:hAnsi="仿宋" w:cs="Times New Roman" w:hint="eastAsia"/>
          <w:spacing w:val="-2"/>
          <w:sz w:val="32"/>
          <w:szCs w:val="32"/>
        </w:rPr>
        <w:t>内设</w:t>
      </w:r>
      <w:r>
        <w:rPr>
          <w:rFonts w:ascii="仿宋" w:eastAsia="仿宋" w:hAnsi="仿宋" w:cs="Times New Roman" w:hint="eastAsia"/>
          <w:spacing w:val="-2"/>
          <w:sz w:val="32"/>
          <w:szCs w:val="32"/>
        </w:rPr>
        <w:t>9</w:t>
      </w:r>
      <w:r>
        <w:rPr>
          <w:rFonts w:ascii="仿宋" w:eastAsia="仿宋" w:hAnsi="仿宋" w:cs="Times New Roman" w:hint="eastAsia"/>
          <w:spacing w:val="-2"/>
          <w:sz w:val="32"/>
          <w:szCs w:val="32"/>
        </w:rPr>
        <w:t>个部门，包括</w:t>
      </w:r>
      <w:r>
        <w:rPr>
          <w:rFonts w:ascii="仿宋" w:eastAsia="仿宋" w:hAnsi="仿宋" w:cs="Times New Roman" w:hint="eastAsia"/>
          <w:spacing w:val="-2"/>
          <w:sz w:val="32"/>
          <w:szCs w:val="32"/>
        </w:rPr>
        <w:t>6</w:t>
      </w:r>
      <w:r>
        <w:rPr>
          <w:rFonts w:ascii="仿宋" w:eastAsia="仿宋" w:hAnsi="仿宋" w:cs="Times New Roman" w:hint="eastAsia"/>
          <w:spacing w:val="-2"/>
          <w:sz w:val="32"/>
          <w:szCs w:val="32"/>
        </w:rPr>
        <w:t>个办公室、</w:t>
      </w:r>
      <w:r>
        <w:rPr>
          <w:rFonts w:ascii="仿宋" w:eastAsia="仿宋" w:hAnsi="仿宋" w:cs="Times New Roman" w:hint="eastAsia"/>
          <w:spacing w:val="-2"/>
          <w:sz w:val="32"/>
          <w:szCs w:val="32"/>
        </w:rPr>
        <w:t>1</w:t>
      </w:r>
      <w:r>
        <w:rPr>
          <w:rFonts w:ascii="仿宋" w:eastAsia="仿宋" w:hAnsi="仿宋" w:cs="Times New Roman" w:hint="eastAsia"/>
          <w:spacing w:val="-2"/>
          <w:sz w:val="32"/>
          <w:szCs w:val="32"/>
        </w:rPr>
        <w:t>个服务站、</w:t>
      </w:r>
      <w:r>
        <w:rPr>
          <w:rFonts w:ascii="仿宋" w:eastAsia="仿宋" w:hAnsi="仿宋" w:cs="Times New Roman" w:hint="eastAsia"/>
          <w:spacing w:val="-2"/>
          <w:sz w:val="32"/>
          <w:szCs w:val="32"/>
        </w:rPr>
        <w:t>2</w:t>
      </w:r>
      <w:r>
        <w:rPr>
          <w:rFonts w:ascii="仿宋" w:eastAsia="仿宋" w:hAnsi="仿宋" w:cs="Times New Roman" w:hint="eastAsia"/>
          <w:spacing w:val="-2"/>
          <w:sz w:val="32"/>
          <w:szCs w:val="32"/>
        </w:rPr>
        <w:t>个服务中心</w:t>
      </w:r>
      <w:r>
        <w:rPr>
          <w:rFonts w:ascii="仿宋" w:eastAsia="仿宋" w:hAnsi="仿宋" w:cs="Times New Roman" w:hint="eastAsia"/>
          <w:spacing w:val="-2"/>
          <w:sz w:val="32"/>
          <w:szCs w:val="32"/>
        </w:rPr>
        <w:t>,</w:t>
      </w:r>
      <w:r>
        <w:rPr>
          <w:rFonts w:ascii="仿宋" w:eastAsia="仿宋" w:hAnsi="仿宋" w:cs="Times New Roman" w:hint="eastAsia"/>
          <w:spacing w:val="-2"/>
          <w:sz w:val="32"/>
          <w:szCs w:val="32"/>
        </w:rPr>
        <w:t>分别为：党政办公室、党建办公室、社会事务办公室、社会治安和应急管理办公室、自然资源和生态环境办公室、经济发展办公室、退役军人服务站、社会事务综合服务中心、党政服务中心。现实有在职人员</w:t>
      </w:r>
      <w:r>
        <w:rPr>
          <w:rFonts w:ascii="仿宋" w:eastAsia="仿宋" w:hAnsi="仿宋" w:cs="Times New Roman" w:hint="eastAsia"/>
          <w:spacing w:val="-2"/>
          <w:sz w:val="32"/>
          <w:szCs w:val="32"/>
        </w:rPr>
        <w:t>97</w:t>
      </w:r>
      <w:r>
        <w:rPr>
          <w:rFonts w:ascii="仿宋" w:eastAsia="仿宋" w:hAnsi="仿宋" w:cs="Times New Roman" w:hint="eastAsia"/>
          <w:spacing w:val="-2"/>
          <w:sz w:val="32"/>
          <w:szCs w:val="32"/>
        </w:rPr>
        <w:t>人（其中行政编制人员</w:t>
      </w:r>
      <w:r>
        <w:rPr>
          <w:rFonts w:ascii="仿宋" w:eastAsia="仿宋" w:hAnsi="仿宋" w:cs="Times New Roman" w:hint="eastAsia"/>
          <w:spacing w:val="-2"/>
          <w:sz w:val="32"/>
          <w:szCs w:val="32"/>
        </w:rPr>
        <w:t>19</w:t>
      </w:r>
      <w:r>
        <w:rPr>
          <w:rFonts w:ascii="仿宋" w:eastAsia="仿宋" w:hAnsi="仿宋" w:cs="Times New Roman" w:hint="eastAsia"/>
          <w:spacing w:val="-2"/>
          <w:sz w:val="32"/>
          <w:szCs w:val="32"/>
        </w:rPr>
        <w:t>人，事业编制人员</w:t>
      </w:r>
      <w:r>
        <w:rPr>
          <w:rFonts w:ascii="仿宋" w:eastAsia="仿宋" w:hAnsi="仿宋" w:cs="Times New Roman" w:hint="eastAsia"/>
          <w:spacing w:val="-2"/>
          <w:sz w:val="32"/>
          <w:szCs w:val="32"/>
        </w:rPr>
        <w:t>78</w:t>
      </w:r>
      <w:r>
        <w:rPr>
          <w:rFonts w:ascii="仿宋" w:eastAsia="仿宋" w:hAnsi="仿宋" w:cs="Times New Roman" w:hint="eastAsia"/>
          <w:spacing w:val="-2"/>
          <w:sz w:val="32"/>
          <w:szCs w:val="32"/>
        </w:rPr>
        <w:t>人，社区原有人员</w:t>
      </w:r>
      <w:r>
        <w:rPr>
          <w:rFonts w:ascii="仿宋" w:eastAsia="仿宋" w:hAnsi="仿宋" w:cs="Times New Roman" w:hint="eastAsia"/>
          <w:spacing w:val="-2"/>
          <w:sz w:val="32"/>
          <w:szCs w:val="32"/>
        </w:rPr>
        <w:t>1</w:t>
      </w:r>
      <w:r>
        <w:rPr>
          <w:rFonts w:ascii="仿宋" w:eastAsia="仿宋" w:hAnsi="仿宋" w:cs="Times New Roman" w:hint="eastAsia"/>
          <w:spacing w:val="-2"/>
          <w:sz w:val="32"/>
          <w:szCs w:val="32"/>
        </w:rPr>
        <w:t>人）。</w:t>
      </w:r>
    </w:p>
    <w:p w:rsidR="002716B6" w:rsidRDefault="00F62A1F">
      <w:pPr>
        <w:spacing w:line="360" w:lineRule="auto"/>
        <w:jc w:val="left"/>
        <w:rPr>
          <w:rFonts w:ascii="仿宋" w:eastAsia="仿宋" w:hAnsi="仿宋" w:cs="Times New Roman"/>
          <w:spacing w:val="-2"/>
          <w:sz w:val="32"/>
          <w:szCs w:val="32"/>
        </w:rPr>
      </w:pPr>
      <w:r>
        <w:rPr>
          <w:rFonts w:ascii="仿宋" w:eastAsia="仿宋" w:hAnsi="仿宋" w:cs="Times New Roman" w:hint="eastAsia"/>
          <w:spacing w:val="-2"/>
          <w:sz w:val="32"/>
          <w:szCs w:val="32"/>
        </w:rPr>
        <w:t xml:space="preserve">   </w:t>
      </w:r>
      <w:r>
        <w:rPr>
          <w:rFonts w:ascii="仿宋" w:eastAsia="仿宋" w:hAnsi="仿宋" w:cs="Times New Roman" w:hint="eastAsia"/>
          <w:spacing w:val="-2"/>
          <w:sz w:val="32"/>
          <w:szCs w:val="32"/>
        </w:rPr>
        <w:t>办事处在区委、区政府的正确领导下，负责办理政府各职能部门在本辖区开展的各项行政事业性事务、办事处社会经济发展工作、负责落实党中央国务院一系列惠农惠民政策等各项事务；同时，负责并积极做好与群众利益相关的社会保障、劳务输出、社会稳定、计划生育、优抚救济、及其他公益事业性工作。</w:t>
      </w:r>
    </w:p>
    <w:p w:rsidR="002716B6" w:rsidRDefault="00F62A1F">
      <w:pPr>
        <w:widowControl/>
        <w:shd w:val="clear" w:color="auto" w:fill="FFFFFF"/>
        <w:spacing w:line="600" w:lineRule="atLeast"/>
        <w:ind w:firstLine="640"/>
        <w:rPr>
          <w:rFonts w:ascii="仿宋" w:eastAsia="仿宋" w:hAnsi="仿宋" w:cs="Times New Roman"/>
          <w:b/>
          <w:spacing w:val="-2"/>
          <w:sz w:val="32"/>
          <w:szCs w:val="32"/>
        </w:rPr>
      </w:pPr>
      <w:r>
        <w:rPr>
          <w:rFonts w:ascii="仿宋" w:eastAsia="仿宋" w:hAnsi="仿宋" w:cs="Times New Roman"/>
          <w:b/>
          <w:spacing w:val="-2"/>
          <w:sz w:val="32"/>
          <w:szCs w:val="32"/>
        </w:rPr>
        <w:t>（二）部门整体支出规模、使用方向和主要内容、涉及范围等</w:t>
      </w:r>
    </w:p>
    <w:p w:rsidR="002716B6" w:rsidRDefault="00F62A1F">
      <w:pPr>
        <w:pStyle w:val="Default"/>
        <w:ind w:firstLineChars="200" w:firstLine="632"/>
        <w:rPr>
          <w:rFonts w:ascii="仿宋" w:eastAsia="仿宋" w:hAnsi="仿宋" w:cs="Times New Roman"/>
          <w:color w:val="auto"/>
          <w:spacing w:val="-2"/>
          <w:kern w:val="2"/>
          <w:sz w:val="32"/>
          <w:szCs w:val="32"/>
        </w:rPr>
      </w:pPr>
      <w:r>
        <w:rPr>
          <w:rFonts w:ascii="仿宋" w:eastAsia="仿宋" w:hAnsi="仿宋" w:cs="Times New Roman" w:hint="eastAsia"/>
          <w:color w:val="auto"/>
          <w:spacing w:val="-2"/>
          <w:kern w:val="2"/>
          <w:sz w:val="32"/>
          <w:szCs w:val="32"/>
        </w:rPr>
        <w:t>2021</w:t>
      </w:r>
      <w:r>
        <w:rPr>
          <w:rFonts w:ascii="仿宋" w:eastAsia="仿宋" w:hAnsi="仿宋" w:cs="Times New Roman" w:hint="eastAsia"/>
          <w:color w:val="auto"/>
          <w:spacing w:val="-2"/>
          <w:kern w:val="2"/>
          <w:sz w:val="32"/>
          <w:szCs w:val="32"/>
        </w:rPr>
        <w:t>年度</w:t>
      </w:r>
      <w:r>
        <w:rPr>
          <w:rFonts w:ascii="仿宋" w:eastAsia="仿宋" w:hAnsi="仿宋" w:cs="Times New Roman"/>
          <w:color w:val="auto"/>
          <w:spacing w:val="-2"/>
          <w:kern w:val="2"/>
          <w:sz w:val="32"/>
          <w:szCs w:val="32"/>
        </w:rPr>
        <w:t>一般公共预算</w:t>
      </w:r>
      <w:r>
        <w:rPr>
          <w:rFonts w:ascii="仿宋" w:eastAsia="仿宋" w:hAnsi="仿宋" w:cs="Times New Roman" w:hint="eastAsia"/>
          <w:color w:val="auto"/>
          <w:spacing w:val="-2"/>
          <w:kern w:val="2"/>
          <w:sz w:val="32"/>
          <w:szCs w:val="32"/>
        </w:rPr>
        <w:t>支出</w:t>
      </w:r>
      <w:r>
        <w:rPr>
          <w:rFonts w:ascii="仿宋" w:eastAsia="仿宋" w:hAnsi="仿宋" w:cs="Times New Roman" w:hint="eastAsia"/>
          <w:color w:val="auto"/>
          <w:spacing w:val="-2"/>
          <w:kern w:val="2"/>
          <w:sz w:val="32"/>
          <w:szCs w:val="32"/>
        </w:rPr>
        <w:t>1356.42</w:t>
      </w:r>
      <w:r>
        <w:rPr>
          <w:rFonts w:ascii="仿宋" w:eastAsia="仿宋" w:hAnsi="仿宋" w:cs="Times New Roman" w:hint="eastAsia"/>
          <w:color w:val="auto"/>
          <w:spacing w:val="-2"/>
          <w:kern w:val="2"/>
          <w:sz w:val="32"/>
          <w:szCs w:val="32"/>
        </w:rPr>
        <w:t>万元，主要用于以下方面：一般公共服务支出</w:t>
      </w:r>
      <w:r>
        <w:rPr>
          <w:rFonts w:ascii="仿宋" w:eastAsia="仿宋" w:hAnsi="仿宋" w:cs="Times New Roman" w:hint="eastAsia"/>
          <w:color w:val="auto"/>
          <w:spacing w:val="-2"/>
          <w:kern w:val="2"/>
          <w:sz w:val="32"/>
          <w:szCs w:val="32"/>
        </w:rPr>
        <w:t>592.43</w:t>
      </w:r>
      <w:r>
        <w:rPr>
          <w:rFonts w:ascii="仿宋" w:eastAsia="仿宋" w:hAnsi="仿宋" w:cs="Times New Roman" w:hint="eastAsia"/>
          <w:color w:val="auto"/>
          <w:spacing w:val="-2"/>
          <w:kern w:val="2"/>
          <w:sz w:val="32"/>
          <w:szCs w:val="32"/>
        </w:rPr>
        <w:t>万元，占</w:t>
      </w:r>
      <w:r>
        <w:rPr>
          <w:rFonts w:ascii="仿宋" w:eastAsia="仿宋" w:hAnsi="仿宋" w:cs="Times New Roman" w:hint="eastAsia"/>
          <w:color w:val="auto"/>
          <w:spacing w:val="-2"/>
          <w:kern w:val="2"/>
          <w:sz w:val="32"/>
          <w:szCs w:val="32"/>
        </w:rPr>
        <w:t>43.68%</w:t>
      </w:r>
      <w:r>
        <w:rPr>
          <w:rFonts w:ascii="仿宋" w:eastAsia="仿宋" w:hAnsi="仿宋" w:cs="Times New Roman" w:hint="eastAsia"/>
          <w:color w:val="auto"/>
          <w:spacing w:val="-2"/>
          <w:kern w:val="2"/>
          <w:sz w:val="32"/>
          <w:szCs w:val="32"/>
        </w:rPr>
        <w:t>；社会保障和就业支出</w:t>
      </w:r>
      <w:r>
        <w:rPr>
          <w:rFonts w:ascii="仿宋" w:eastAsia="仿宋" w:hAnsi="仿宋" w:cs="Times New Roman" w:hint="eastAsia"/>
          <w:color w:val="auto"/>
          <w:spacing w:val="-2"/>
          <w:kern w:val="2"/>
          <w:sz w:val="32"/>
          <w:szCs w:val="32"/>
        </w:rPr>
        <w:t>113.11</w:t>
      </w:r>
      <w:r>
        <w:rPr>
          <w:rFonts w:ascii="仿宋" w:eastAsia="仿宋" w:hAnsi="仿宋" w:cs="Times New Roman" w:hint="eastAsia"/>
          <w:color w:val="auto"/>
          <w:spacing w:val="-2"/>
          <w:kern w:val="2"/>
          <w:sz w:val="32"/>
          <w:szCs w:val="32"/>
        </w:rPr>
        <w:t>万元，占</w:t>
      </w:r>
      <w:r>
        <w:rPr>
          <w:rFonts w:ascii="仿宋" w:eastAsia="仿宋" w:hAnsi="仿宋" w:cs="Times New Roman" w:hint="eastAsia"/>
          <w:color w:val="auto"/>
          <w:spacing w:val="-2"/>
          <w:kern w:val="2"/>
          <w:sz w:val="32"/>
          <w:szCs w:val="32"/>
        </w:rPr>
        <w:t>8.34%;</w:t>
      </w:r>
      <w:r>
        <w:rPr>
          <w:rFonts w:ascii="仿宋" w:eastAsia="仿宋" w:hAnsi="仿宋" w:cs="Times New Roman" w:hint="eastAsia"/>
          <w:color w:val="auto"/>
          <w:spacing w:val="-2"/>
          <w:kern w:val="2"/>
          <w:sz w:val="32"/>
          <w:szCs w:val="32"/>
        </w:rPr>
        <w:t>卫生健康支</w:t>
      </w:r>
      <w:r>
        <w:rPr>
          <w:rFonts w:ascii="仿宋" w:eastAsia="仿宋" w:hAnsi="仿宋" w:cs="Times New Roman" w:hint="eastAsia"/>
          <w:color w:val="auto"/>
          <w:spacing w:val="-2"/>
          <w:kern w:val="2"/>
          <w:sz w:val="32"/>
          <w:szCs w:val="32"/>
        </w:rPr>
        <w:t>出</w:t>
      </w:r>
      <w:r>
        <w:rPr>
          <w:rFonts w:ascii="仿宋" w:eastAsia="仿宋" w:hAnsi="仿宋" w:cs="Times New Roman" w:hint="eastAsia"/>
          <w:color w:val="auto"/>
          <w:spacing w:val="-2"/>
          <w:kern w:val="2"/>
          <w:sz w:val="32"/>
          <w:szCs w:val="32"/>
        </w:rPr>
        <w:t>54.76</w:t>
      </w:r>
      <w:r>
        <w:rPr>
          <w:rFonts w:ascii="仿宋" w:eastAsia="仿宋" w:hAnsi="仿宋" w:cs="Times New Roman" w:hint="eastAsia"/>
          <w:color w:val="auto"/>
          <w:spacing w:val="-2"/>
          <w:kern w:val="2"/>
          <w:sz w:val="32"/>
          <w:szCs w:val="32"/>
        </w:rPr>
        <w:t>万元，占</w:t>
      </w:r>
      <w:r>
        <w:rPr>
          <w:rFonts w:ascii="仿宋" w:eastAsia="仿宋" w:hAnsi="仿宋" w:cs="Times New Roman" w:hint="eastAsia"/>
          <w:color w:val="auto"/>
          <w:spacing w:val="-2"/>
          <w:kern w:val="2"/>
          <w:sz w:val="32"/>
          <w:szCs w:val="32"/>
        </w:rPr>
        <w:t>4.04%</w:t>
      </w:r>
      <w:r>
        <w:rPr>
          <w:rFonts w:ascii="仿宋" w:eastAsia="仿宋" w:hAnsi="仿宋" w:cs="Times New Roman" w:hint="eastAsia"/>
          <w:color w:val="auto"/>
          <w:spacing w:val="-2"/>
          <w:kern w:val="2"/>
          <w:sz w:val="32"/>
          <w:szCs w:val="32"/>
        </w:rPr>
        <w:t>；城乡社区支出</w:t>
      </w:r>
      <w:r>
        <w:rPr>
          <w:rFonts w:ascii="仿宋" w:eastAsia="仿宋" w:hAnsi="仿宋" w:cs="Times New Roman" w:hint="eastAsia"/>
          <w:color w:val="auto"/>
          <w:spacing w:val="-2"/>
          <w:kern w:val="2"/>
          <w:sz w:val="32"/>
          <w:szCs w:val="32"/>
        </w:rPr>
        <w:t>596.1</w:t>
      </w:r>
      <w:r>
        <w:rPr>
          <w:rFonts w:ascii="仿宋" w:eastAsia="仿宋" w:hAnsi="仿宋" w:cs="Times New Roman" w:hint="eastAsia"/>
          <w:color w:val="auto"/>
          <w:spacing w:val="-2"/>
          <w:kern w:val="2"/>
          <w:sz w:val="32"/>
          <w:szCs w:val="32"/>
        </w:rPr>
        <w:t>1</w:t>
      </w:r>
      <w:r>
        <w:rPr>
          <w:rFonts w:ascii="仿宋" w:eastAsia="仿宋" w:hAnsi="仿宋" w:cs="Times New Roman" w:hint="eastAsia"/>
          <w:color w:val="auto"/>
          <w:spacing w:val="-2"/>
          <w:kern w:val="2"/>
          <w:sz w:val="32"/>
          <w:szCs w:val="32"/>
        </w:rPr>
        <w:t>万元，占</w:t>
      </w:r>
      <w:r>
        <w:rPr>
          <w:rFonts w:ascii="仿宋" w:eastAsia="仿宋" w:hAnsi="仿宋" w:cs="Times New Roman" w:hint="eastAsia"/>
          <w:color w:val="auto"/>
          <w:spacing w:val="-2"/>
          <w:kern w:val="2"/>
          <w:sz w:val="32"/>
          <w:szCs w:val="32"/>
        </w:rPr>
        <w:t>43.94%</w:t>
      </w:r>
      <w:r>
        <w:rPr>
          <w:rFonts w:ascii="仿宋" w:eastAsia="仿宋" w:hAnsi="仿宋" w:cs="Times New Roman" w:hint="eastAsia"/>
          <w:color w:val="auto"/>
          <w:spacing w:val="-2"/>
          <w:kern w:val="2"/>
          <w:sz w:val="32"/>
          <w:szCs w:val="32"/>
        </w:rPr>
        <w:t>。</w:t>
      </w:r>
    </w:p>
    <w:p w:rsidR="002716B6" w:rsidRDefault="002716B6">
      <w:pPr>
        <w:pStyle w:val="Default"/>
        <w:ind w:firstLineChars="200" w:firstLine="640"/>
        <w:rPr>
          <w:rFonts w:ascii="宋体" w:eastAsia="宋体" w:hAnsi="Times New Roman" w:cs="宋体"/>
          <w:color w:val="auto"/>
          <w:sz w:val="32"/>
          <w:szCs w:val="32"/>
          <w:lang w:val="zh-CN"/>
        </w:rPr>
      </w:pPr>
    </w:p>
    <w:p w:rsidR="002716B6" w:rsidRDefault="00F62A1F">
      <w:pPr>
        <w:widowControl/>
        <w:shd w:val="clear" w:color="auto" w:fill="FFFFFF"/>
        <w:spacing w:line="600" w:lineRule="atLeast"/>
        <w:ind w:firstLine="640"/>
        <w:rPr>
          <w:rFonts w:ascii="楷体" w:eastAsia="楷体" w:hAnsi="楷体" w:cs="Times New Roman"/>
          <w:b/>
          <w:spacing w:val="-2"/>
          <w:sz w:val="32"/>
          <w:szCs w:val="21"/>
        </w:rPr>
      </w:pPr>
      <w:r>
        <w:rPr>
          <w:rFonts w:ascii="楷体" w:eastAsia="楷体" w:hAnsi="楷体" w:cs="Times New Roman"/>
          <w:b/>
          <w:spacing w:val="-2"/>
          <w:sz w:val="32"/>
          <w:szCs w:val="32"/>
        </w:rPr>
        <w:t>二、部门整体支出管理及使用情况</w:t>
      </w:r>
    </w:p>
    <w:p w:rsidR="002716B6" w:rsidRDefault="00F62A1F">
      <w:pPr>
        <w:widowControl/>
        <w:shd w:val="clear" w:color="auto" w:fill="FFFFFF"/>
        <w:spacing w:line="600" w:lineRule="atLeast"/>
        <w:ind w:firstLine="643"/>
        <w:rPr>
          <w:rFonts w:ascii="仿宋" w:eastAsia="仿宋" w:hAnsi="仿宋" w:cs="Times New Roman"/>
          <w:b/>
          <w:spacing w:val="-2"/>
          <w:sz w:val="32"/>
          <w:szCs w:val="21"/>
        </w:rPr>
      </w:pPr>
      <w:r>
        <w:rPr>
          <w:rFonts w:ascii="仿宋" w:eastAsia="仿宋" w:hAnsi="仿宋" w:cs="Times New Roman"/>
          <w:b/>
          <w:spacing w:val="-2"/>
          <w:sz w:val="32"/>
          <w:szCs w:val="32"/>
        </w:rPr>
        <w:t>（一）基本支出</w:t>
      </w:r>
    </w:p>
    <w:p w:rsidR="002716B6" w:rsidRDefault="00F62A1F">
      <w:pPr>
        <w:ind w:firstLineChars="200" w:firstLine="632"/>
        <w:jc w:val="left"/>
        <w:rPr>
          <w:rFonts w:ascii="仿宋" w:eastAsia="仿宋" w:hAnsi="仿宋" w:cs="Times New Roman"/>
          <w:spacing w:val="-2"/>
          <w:sz w:val="32"/>
          <w:szCs w:val="32"/>
        </w:rPr>
      </w:pPr>
      <w:r>
        <w:rPr>
          <w:rFonts w:ascii="仿宋" w:eastAsia="仿宋" w:hAnsi="仿宋" w:cs="Times New Roman" w:hint="eastAsia"/>
          <w:spacing w:val="-2"/>
          <w:sz w:val="32"/>
          <w:szCs w:val="32"/>
        </w:rPr>
        <w:t>城北街道办事处</w:t>
      </w:r>
      <w:r>
        <w:rPr>
          <w:rFonts w:ascii="仿宋" w:eastAsia="仿宋" w:hAnsi="仿宋" w:cs="Times New Roman" w:hint="eastAsia"/>
          <w:spacing w:val="-2"/>
          <w:sz w:val="32"/>
          <w:szCs w:val="32"/>
        </w:rPr>
        <w:t>2021</w:t>
      </w:r>
      <w:r>
        <w:rPr>
          <w:rFonts w:ascii="仿宋" w:eastAsia="仿宋" w:hAnsi="仿宋" w:cs="Times New Roman" w:hint="eastAsia"/>
          <w:spacing w:val="-2"/>
          <w:sz w:val="32"/>
          <w:szCs w:val="32"/>
        </w:rPr>
        <w:t>年决算总收入</w:t>
      </w:r>
      <w:r>
        <w:rPr>
          <w:rFonts w:ascii="仿宋" w:eastAsia="仿宋" w:hAnsi="仿宋" w:cs="Times New Roman" w:hint="eastAsia"/>
          <w:spacing w:val="-2"/>
          <w:sz w:val="32"/>
          <w:szCs w:val="32"/>
        </w:rPr>
        <w:t>1356.42</w:t>
      </w:r>
      <w:r>
        <w:rPr>
          <w:rFonts w:ascii="仿宋" w:eastAsia="仿宋" w:hAnsi="仿宋" w:cs="Times New Roman" w:hint="eastAsia"/>
          <w:spacing w:val="-2"/>
          <w:sz w:val="32"/>
          <w:szCs w:val="32"/>
        </w:rPr>
        <w:t>万元，其中财政拨款收入</w:t>
      </w:r>
      <w:r>
        <w:rPr>
          <w:rFonts w:ascii="仿宋" w:eastAsia="仿宋" w:hAnsi="仿宋" w:cs="Times New Roman" w:hint="eastAsia"/>
          <w:spacing w:val="-2"/>
          <w:sz w:val="32"/>
          <w:szCs w:val="32"/>
        </w:rPr>
        <w:t>1356.42</w:t>
      </w:r>
      <w:r>
        <w:rPr>
          <w:rFonts w:ascii="仿宋" w:eastAsia="仿宋" w:hAnsi="仿宋" w:cs="Times New Roman" w:hint="eastAsia"/>
          <w:spacing w:val="-2"/>
          <w:sz w:val="32"/>
          <w:szCs w:val="32"/>
        </w:rPr>
        <w:t>万元。</w:t>
      </w:r>
      <w:r>
        <w:rPr>
          <w:rFonts w:ascii="仿宋" w:eastAsia="仿宋" w:hAnsi="仿宋" w:cs="Times New Roman" w:hint="eastAsia"/>
          <w:spacing w:val="-2"/>
          <w:sz w:val="32"/>
          <w:szCs w:val="32"/>
        </w:rPr>
        <w:t>2021</w:t>
      </w:r>
      <w:r>
        <w:rPr>
          <w:rFonts w:ascii="仿宋" w:eastAsia="仿宋" w:hAnsi="仿宋" w:cs="Times New Roman" w:hint="eastAsia"/>
          <w:spacing w:val="-2"/>
          <w:sz w:val="32"/>
          <w:szCs w:val="32"/>
        </w:rPr>
        <w:t>年我单位决算支出</w:t>
      </w:r>
      <w:r>
        <w:rPr>
          <w:rFonts w:ascii="仿宋" w:eastAsia="仿宋" w:hAnsi="仿宋" w:cs="Times New Roman" w:hint="eastAsia"/>
          <w:spacing w:val="-2"/>
          <w:sz w:val="32"/>
          <w:szCs w:val="32"/>
        </w:rPr>
        <w:t>1356.42</w:t>
      </w:r>
      <w:r>
        <w:rPr>
          <w:rFonts w:ascii="仿宋" w:eastAsia="仿宋" w:hAnsi="仿宋" w:cs="Times New Roman" w:hint="eastAsia"/>
          <w:spacing w:val="-2"/>
          <w:sz w:val="32"/>
          <w:szCs w:val="32"/>
        </w:rPr>
        <w:t>万元，其中：工资福利支出</w:t>
      </w:r>
      <w:r>
        <w:rPr>
          <w:rFonts w:ascii="仿宋" w:eastAsia="仿宋" w:hAnsi="仿宋" w:cs="Times New Roman" w:hint="eastAsia"/>
          <w:spacing w:val="-2"/>
          <w:sz w:val="32"/>
          <w:szCs w:val="32"/>
        </w:rPr>
        <w:lastRenderedPageBreak/>
        <w:t>852.17</w:t>
      </w:r>
      <w:r>
        <w:rPr>
          <w:rFonts w:ascii="仿宋" w:eastAsia="仿宋" w:hAnsi="仿宋" w:cs="Times New Roman" w:hint="eastAsia"/>
          <w:spacing w:val="-2"/>
          <w:sz w:val="32"/>
          <w:szCs w:val="32"/>
        </w:rPr>
        <w:t>万元，商品和服务支出</w:t>
      </w:r>
      <w:r>
        <w:rPr>
          <w:rFonts w:ascii="仿宋" w:eastAsia="仿宋" w:hAnsi="仿宋" w:cs="Times New Roman" w:hint="eastAsia"/>
          <w:spacing w:val="-2"/>
          <w:sz w:val="32"/>
          <w:szCs w:val="32"/>
        </w:rPr>
        <w:t>167.92</w:t>
      </w:r>
      <w:r>
        <w:rPr>
          <w:rFonts w:ascii="仿宋" w:eastAsia="仿宋" w:hAnsi="仿宋" w:cs="Times New Roman" w:hint="eastAsia"/>
          <w:spacing w:val="-2"/>
          <w:sz w:val="32"/>
          <w:szCs w:val="32"/>
        </w:rPr>
        <w:t>万元，对个人和家庭的补助支出</w:t>
      </w:r>
      <w:r>
        <w:rPr>
          <w:rFonts w:ascii="仿宋" w:eastAsia="仿宋" w:hAnsi="仿宋" w:cs="Times New Roman" w:hint="eastAsia"/>
          <w:spacing w:val="-2"/>
          <w:sz w:val="32"/>
          <w:szCs w:val="32"/>
        </w:rPr>
        <w:t>133.52</w:t>
      </w:r>
      <w:r>
        <w:rPr>
          <w:rFonts w:ascii="仿宋" w:eastAsia="仿宋" w:hAnsi="仿宋" w:cs="Times New Roman" w:hint="eastAsia"/>
          <w:spacing w:val="-2"/>
          <w:sz w:val="32"/>
          <w:szCs w:val="32"/>
        </w:rPr>
        <w:t>万元。</w:t>
      </w:r>
      <w:r>
        <w:rPr>
          <w:rFonts w:ascii="仿宋" w:eastAsia="仿宋" w:hAnsi="仿宋" w:cs="Times New Roman" w:hint="eastAsia"/>
          <w:spacing w:val="-2"/>
          <w:sz w:val="32"/>
          <w:szCs w:val="32"/>
        </w:rPr>
        <w:t>2021</w:t>
      </w:r>
      <w:r>
        <w:rPr>
          <w:rFonts w:ascii="仿宋" w:eastAsia="仿宋" w:hAnsi="仿宋" w:cs="Times New Roman" w:hint="eastAsia"/>
          <w:spacing w:val="-2"/>
          <w:sz w:val="32"/>
          <w:szCs w:val="32"/>
        </w:rPr>
        <w:t>年度“三公”经费开支为</w:t>
      </w:r>
      <w:r>
        <w:rPr>
          <w:rFonts w:ascii="仿宋" w:eastAsia="仿宋" w:hAnsi="仿宋" w:cs="Times New Roman" w:hint="eastAsia"/>
          <w:spacing w:val="-2"/>
          <w:sz w:val="32"/>
          <w:szCs w:val="32"/>
        </w:rPr>
        <w:t>2.15</w:t>
      </w:r>
      <w:r>
        <w:rPr>
          <w:rFonts w:ascii="仿宋" w:eastAsia="仿宋" w:hAnsi="仿宋" w:cs="Times New Roman" w:hint="eastAsia"/>
          <w:spacing w:val="-2"/>
          <w:sz w:val="32"/>
          <w:szCs w:val="32"/>
        </w:rPr>
        <w:t>万元，主要开支为公务用车维修、燃油及保险费开支。</w:t>
      </w:r>
    </w:p>
    <w:p w:rsidR="002716B6" w:rsidRDefault="00F62A1F">
      <w:pPr>
        <w:widowControl/>
        <w:shd w:val="clear" w:color="auto" w:fill="FFFFFF"/>
        <w:spacing w:line="600" w:lineRule="atLeast"/>
        <w:ind w:firstLine="643"/>
        <w:rPr>
          <w:rFonts w:ascii="楷体" w:eastAsia="楷体" w:hAnsi="楷体" w:cs="Times New Roman"/>
          <w:b/>
          <w:spacing w:val="-2"/>
          <w:sz w:val="32"/>
          <w:szCs w:val="21"/>
        </w:rPr>
      </w:pPr>
      <w:r>
        <w:rPr>
          <w:rFonts w:ascii="楷体" w:eastAsia="楷体" w:hAnsi="楷体" w:cs="Times New Roman"/>
          <w:b/>
          <w:spacing w:val="-2"/>
          <w:sz w:val="32"/>
          <w:szCs w:val="32"/>
        </w:rPr>
        <w:t>（二）专项支出</w:t>
      </w:r>
    </w:p>
    <w:p w:rsidR="002716B6" w:rsidRDefault="00F62A1F">
      <w:pPr>
        <w:widowControl/>
        <w:spacing w:line="600" w:lineRule="exact"/>
        <w:ind w:firstLineChars="150" w:firstLine="474"/>
        <w:rPr>
          <w:rFonts w:ascii="仿宋" w:eastAsia="仿宋" w:hAnsi="仿宋" w:cs="Times New Roman"/>
          <w:spacing w:val="-2"/>
          <w:sz w:val="32"/>
          <w:szCs w:val="32"/>
        </w:rPr>
      </w:pPr>
      <w:r>
        <w:rPr>
          <w:rFonts w:ascii="仿宋" w:eastAsia="仿宋" w:hAnsi="仿宋" w:cs="Times New Roman" w:hint="eastAsia"/>
          <w:spacing w:val="-2"/>
          <w:sz w:val="32"/>
          <w:szCs w:val="32"/>
        </w:rPr>
        <w:t>2021</w:t>
      </w:r>
      <w:r>
        <w:rPr>
          <w:rFonts w:ascii="仿宋" w:eastAsia="仿宋" w:hAnsi="仿宋" w:cs="Times New Roman" w:hint="eastAsia"/>
          <w:spacing w:val="-2"/>
          <w:sz w:val="32"/>
          <w:szCs w:val="32"/>
        </w:rPr>
        <w:t>年年初预算数为</w:t>
      </w:r>
      <w:r>
        <w:rPr>
          <w:rFonts w:ascii="仿宋" w:eastAsia="仿宋" w:hAnsi="仿宋" w:cs="Times New Roman" w:hint="eastAsia"/>
          <w:spacing w:val="-2"/>
          <w:sz w:val="32"/>
          <w:szCs w:val="32"/>
        </w:rPr>
        <w:t>33</w:t>
      </w:r>
      <w:r>
        <w:rPr>
          <w:rFonts w:ascii="仿宋" w:eastAsia="仿宋" w:hAnsi="仿宋" w:cs="Times New Roman" w:hint="eastAsia"/>
          <w:spacing w:val="-2"/>
          <w:sz w:val="32"/>
          <w:szCs w:val="32"/>
        </w:rPr>
        <w:t>万元，是指单位为完成特定行政工作任务或事业发展目标而发生的支出，主要为专项业务费用类</w:t>
      </w:r>
      <w:r>
        <w:rPr>
          <w:rFonts w:ascii="仿宋" w:eastAsia="仿宋" w:hAnsi="仿宋" w:cs="Times New Roman" w:hint="eastAsia"/>
          <w:spacing w:val="-2"/>
          <w:sz w:val="32"/>
          <w:szCs w:val="32"/>
        </w:rPr>
        <w:t>33</w:t>
      </w:r>
      <w:r>
        <w:rPr>
          <w:rFonts w:ascii="仿宋" w:eastAsia="仿宋" w:hAnsi="仿宋" w:cs="Times New Roman" w:hint="eastAsia"/>
          <w:spacing w:val="-2"/>
          <w:sz w:val="32"/>
          <w:szCs w:val="32"/>
        </w:rPr>
        <w:t>万元，其中人大代表基层平台建设</w:t>
      </w:r>
      <w:r>
        <w:rPr>
          <w:rFonts w:ascii="仿宋" w:eastAsia="仿宋" w:hAnsi="仿宋" w:cs="Times New Roman" w:hint="eastAsia"/>
          <w:spacing w:val="-2"/>
          <w:sz w:val="32"/>
          <w:szCs w:val="32"/>
        </w:rPr>
        <w:t>3</w:t>
      </w:r>
      <w:r>
        <w:rPr>
          <w:rFonts w:ascii="仿宋" w:eastAsia="仿宋" w:hAnsi="仿宋" w:cs="Times New Roman" w:hint="eastAsia"/>
          <w:spacing w:val="-2"/>
          <w:sz w:val="32"/>
          <w:szCs w:val="32"/>
        </w:rPr>
        <w:t>万元，社区服务群众</w:t>
      </w:r>
      <w:r>
        <w:rPr>
          <w:rFonts w:ascii="仿宋" w:eastAsia="仿宋" w:hAnsi="仿宋" w:cs="Times New Roman" w:hint="eastAsia"/>
          <w:spacing w:val="-2"/>
          <w:sz w:val="32"/>
          <w:szCs w:val="32"/>
        </w:rPr>
        <w:t>27</w:t>
      </w:r>
      <w:r>
        <w:rPr>
          <w:rFonts w:ascii="仿宋" w:eastAsia="仿宋" w:hAnsi="仿宋" w:cs="Times New Roman" w:hint="eastAsia"/>
          <w:spacing w:val="-2"/>
          <w:sz w:val="32"/>
          <w:szCs w:val="32"/>
        </w:rPr>
        <w:t>万元，基层党组织经费</w:t>
      </w:r>
      <w:r>
        <w:rPr>
          <w:rFonts w:ascii="仿宋" w:eastAsia="仿宋" w:hAnsi="仿宋" w:cs="Times New Roman" w:hint="eastAsia"/>
          <w:spacing w:val="-2"/>
          <w:sz w:val="32"/>
          <w:szCs w:val="32"/>
        </w:rPr>
        <w:t>3</w:t>
      </w:r>
      <w:r>
        <w:rPr>
          <w:rFonts w:ascii="仿宋" w:eastAsia="仿宋" w:hAnsi="仿宋" w:cs="Times New Roman" w:hint="eastAsia"/>
          <w:spacing w:val="-2"/>
          <w:sz w:val="32"/>
          <w:szCs w:val="32"/>
        </w:rPr>
        <w:t>万元。</w:t>
      </w:r>
    </w:p>
    <w:p w:rsidR="002716B6" w:rsidRDefault="002716B6">
      <w:pPr>
        <w:widowControl/>
        <w:spacing w:line="600" w:lineRule="exact"/>
        <w:ind w:firstLineChars="150" w:firstLine="474"/>
        <w:rPr>
          <w:rFonts w:ascii="仿宋" w:eastAsia="仿宋" w:hAnsi="仿宋" w:cs="Times New Roman"/>
          <w:spacing w:val="-2"/>
          <w:sz w:val="32"/>
          <w:szCs w:val="32"/>
        </w:rPr>
      </w:pPr>
    </w:p>
    <w:p w:rsidR="002716B6" w:rsidRDefault="00F62A1F">
      <w:pPr>
        <w:widowControl/>
        <w:shd w:val="clear" w:color="auto" w:fill="FFFFFF"/>
        <w:spacing w:line="600" w:lineRule="atLeast"/>
        <w:ind w:firstLine="640"/>
        <w:rPr>
          <w:rFonts w:ascii="楷体" w:eastAsia="楷体" w:hAnsi="楷体" w:cs="Times New Roman"/>
          <w:b/>
          <w:spacing w:val="-2"/>
          <w:sz w:val="32"/>
          <w:szCs w:val="21"/>
        </w:rPr>
      </w:pPr>
      <w:r>
        <w:rPr>
          <w:rFonts w:ascii="楷体" w:eastAsia="楷体" w:hAnsi="楷体" w:cs="Times New Roman"/>
          <w:b/>
          <w:spacing w:val="-2"/>
          <w:sz w:val="32"/>
          <w:szCs w:val="32"/>
        </w:rPr>
        <w:t>三、部门专项组织实施情况</w:t>
      </w:r>
    </w:p>
    <w:p w:rsidR="002716B6" w:rsidRDefault="00F62A1F">
      <w:pPr>
        <w:spacing w:line="700" w:lineRule="exact"/>
        <w:ind w:firstLineChars="200" w:firstLine="632"/>
        <w:rPr>
          <w:rFonts w:ascii="仿宋" w:eastAsia="仿宋" w:hAnsi="仿宋" w:cs="Times New Roman"/>
          <w:spacing w:val="-2"/>
          <w:sz w:val="32"/>
          <w:szCs w:val="32"/>
        </w:rPr>
      </w:pPr>
      <w:r>
        <w:rPr>
          <w:rFonts w:ascii="仿宋" w:eastAsia="仿宋" w:hAnsi="仿宋" w:cs="Times New Roman" w:hint="eastAsia"/>
          <w:spacing w:val="-2"/>
          <w:sz w:val="32"/>
          <w:szCs w:val="32"/>
        </w:rPr>
        <w:t>严格遵循把财政资金使用好、管理好的宗旨，要做到专款专用，严格资金审批程序，确保资金使用质量</w:t>
      </w:r>
      <w:r>
        <w:rPr>
          <w:rFonts w:ascii="仿宋" w:eastAsia="仿宋" w:hAnsi="仿宋" w:cs="Times New Roman" w:hint="eastAsia"/>
          <w:spacing w:val="-2"/>
          <w:sz w:val="32"/>
          <w:szCs w:val="32"/>
        </w:rPr>
        <w:t>,</w:t>
      </w:r>
      <w:r>
        <w:rPr>
          <w:rFonts w:ascii="仿宋" w:eastAsia="仿宋" w:hAnsi="仿宋" w:cs="Times New Roman" w:hint="eastAsia"/>
          <w:spacing w:val="-2"/>
          <w:sz w:val="32"/>
          <w:szCs w:val="32"/>
        </w:rPr>
        <w:t>按照单位财务制度及审批程序执行，严格规范资金使用范围及额度，杜绝占用挪用及变相使用专项资金，厉行节约，反对铺张浪费，确保财政资金合法有效使用。</w:t>
      </w:r>
    </w:p>
    <w:p w:rsidR="002716B6" w:rsidRDefault="002716B6">
      <w:pPr>
        <w:widowControl/>
        <w:shd w:val="clear" w:color="auto" w:fill="FFFFFF"/>
        <w:spacing w:line="600" w:lineRule="atLeast"/>
        <w:rPr>
          <w:rFonts w:ascii="仿宋" w:eastAsia="仿宋" w:hAnsi="仿宋" w:cs="Times New Roman"/>
          <w:spacing w:val="-2"/>
          <w:sz w:val="32"/>
          <w:szCs w:val="21"/>
        </w:rPr>
      </w:pPr>
    </w:p>
    <w:p w:rsidR="002716B6" w:rsidRDefault="00F62A1F">
      <w:pPr>
        <w:widowControl/>
        <w:shd w:val="clear" w:color="auto" w:fill="FFFFFF"/>
        <w:spacing w:line="600" w:lineRule="atLeast"/>
        <w:ind w:firstLine="640"/>
        <w:rPr>
          <w:rFonts w:ascii="楷体" w:eastAsia="楷体" w:hAnsi="楷体" w:cs="Times New Roman"/>
          <w:b/>
          <w:spacing w:val="-2"/>
          <w:sz w:val="32"/>
          <w:szCs w:val="21"/>
        </w:rPr>
      </w:pPr>
      <w:r>
        <w:rPr>
          <w:rFonts w:ascii="楷体" w:eastAsia="楷体" w:hAnsi="楷体" w:cs="Times New Roman"/>
          <w:b/>
          <w:spacing w:val="-2"/>
          <w:sz w:val="32"/>
          <w:szCs w:val="32"/>
        </w:rPr>
        <w:t>四、资产管理情况</w:t>
      </w:r>
    </w:p>
    <w:p w:rsidR="002716B6" w:rsidRDefault="00F62A1F">
      <w:pPr>
        <w:ind w:firstLineChars="148" w:firstLine="444"/>
        <w:rPr>
          <w:rFonts w:ascii="仿宋" w:eastAsia="仿宋" w:hAnsi="仿宋" w:cs="宋体"/>
          <w:sz w:val="30"/>
          <w:szCs w:val="30"/>
        </w:rPr>
      </w:pPr>
      <w:r>
        <w:rPr>
          <w:rFonts w:ascii="仿宋" w:eastAsia="仿宋" w:hAnsi="仿宋" w:cs="宋体" w:hint="eastAsia"/>
          <w:sz w:val="30"/>
          <w:szCs w:val="30"/>
        </w:rPr>
        <w:t>为进一步提高资产管理水平，防止国有资产流失，维护国有资产的安全和完整，日常工作中，加强资产管理与预算管理、资金管理相结合的管理办法，对于新增的资产，及时入账，建立固定资产台账，落实保管制度；每年度开展资产清查，及时了解资产情况，确保资产的安全性、完整性。</w:t>
      </w:r>
    </w:p>
    <w:p w:rsidR="002716B6" w:rsidRDefault="002716B6">
      <w:pPr>
        <w:ind w:firstLineChars="148" w:firstLine="444"/>
        <w:rPr>
          <w:rFonts w:ascii="宋体" w:eastAsia="宋体" w:hAnsi="宋体" w:cs="宋体"/>
          <w:sz w:val="30"/>
          <w:szCs w:val="30"/>
        </w:rPr>
      </w:pPr>
    </w:p>
    <w:p w:rsidR="002716B6" w:rsidRDefault="00F62A1F" w:rsidP="00F62A1F">
      <w:pPr>
        <w:widowControl/>
        <w:shd w:val="clear" w:color="auto" w:fill="FFFFFF"/>
        <w:spacing w:line="600" w:lineRule="atLeast"/>
        <w:ind w:firstLineChars="150" w:firstLine="476"/>
        <w:rPr>
          <w:rFonts w:ascii="楷体" w:eastAsia="楷体" w:hAnsi="楷体" w:cs="Times New Roman"/>
          <w:b/>
          <w:spacing w:val="-2"/>
          <w:sz w:val="32"/>
          <w:szCs w:val="21"/>
        </w:rPr>
      </w:pPr>
      <w:r>
        <w:rPr>
          <w:rFonts w:ascii="楷体" w:eastAsia="楷体" w:hAnsi="楷体" w:cs="Times New Roman"/>
          <w:b/>
          <w:spacing w:val="-2"/>
          <w:sz w:val="32"/>
          <w:szCs w:val="32"/>
        </w:rPr>
        <w:t>五、部门整体支出绩效情况</w:t>
      </w:r>
    </w:p>
    <w:p w:rsidR="002716B6" w:rsidRDefault="00F62A1F">
      <w:pPr>
        <w:tabs>
          <w:tab w:val="left" w:pos="735"/>
        </w:tabs>
        <w:spacing w:line="580" w:lineRule="exact"/>
        <w:ind w:firstLineChars="200" w:firstLine="632"/>
        <w:rPr>
          <w:rFonts w:ascii="仿宋" w:eastAsia="仿宋" w:hAnsi="仿宋" w:cs="Times New Roman"/>
          <w:spacing w:val="-2"/>
          <w:sz w:val="32"/>
          <w:szCs w:val="32"/>
        </w:rPr>
      </w:pPr>
      <w:r>
        <w:rPr>
          <w:rFonts w:ascii="仿宋" w:eastAsia="仿宋" w:hAnsi="仿宋" w:cs="Times New Roman" w:hint="eastAsia"/>
          <w:spacing w:val="-2"/>
          <w:sz w:val="32"/>
          <w:szCs w:val="32"/>
        </w:rPr>
        <w:t>2021</w:t>
      </w:r>
      <w:r>
        <w:rPr>
          <w:rFonts w:ascii="仿宋" w:eastAsia="仿宋" w:hAnsi="仿宋" w:cs="Times New Roman" w:hint="eastAsia"/>
          <w:spacing w:val="-2"/>
          <w:sz w:val="32"/>
          <w:szCs w:val="32"/>
        </w:rPr>
        <w:t>年我单位整体绩效目标完成情况如下：</w:t>
      </w:r>
      <w:r>
        <w:rPr>
          <w:rFonts w:ascii="仿宋" w:eastAsia="仿宋" w:hAnsi="仿宋" w:cs="Times New Roman" w:hint="eastAsia"/>
          <w:spacing w:val="-2"/>
          <w:sz w:val="32"/>
          <w:szCs w:val="32"/>
        </w:rPr>
        <w:t>1</w:t>
      </w:r>
      <w:r>
        <w:rPr>
          <w:rFonts w:ascii="仿宋" w:eastAsia="仿宋" w:hAnsi="仿宋" w:cs="Times New Roman" w:hint="eastAsia"/>
          <w:spacing w:val="-2"/>
          <w:sz w:val="32"/>
          <w:szCs w:val="32"/>
        </w:rPr>
        <w:t>、党建工作全面过硬。城北街道党工委主动担当作为，始终坚持“党建是主业、书记担主责”的工作理念，层层传导工作压力，带动其他班子成员履行“一岗双责”，抓好分管</w:t>
      </w:r>
      <w:r>
        <w:rPr>
          <w:rFonts w:ascii="仿宋" w:eastAsia="仿宋" w:hAnsi="仿宋" w:cs="Times New Roman" w:hint="eastAsia"/>
          <w:spacing w:val="-2"/>
          <w:sz w:val="32"/>
          <w:szCs w:val="32"/>
        </w:rPr>
        <w:lastRenderedPageBreak/>
        <w:t>领域党建工作。</w:t>
      </w:r>
      <w:r>
        <w:rPr>
          <w:rFonts w:ascii="仿宋" w:eastAsia="仿宋" w:hAnsi="仿宋" w:cs="Times New Roman" w:hint="eastAsia"/>
          <w:spacing w:val="-2"/>
          <w:sz w:val="32"/>
          <w:szCs w:val="32"/>
        </w:rPr>
        <w:t>2</w:t>
      </w:r>
      <w:r>
        <w:rPr>
          <w:rFonts w:ascii="仿宋" w:eastAsia="仿宋" w:hAnsi="仿宋" w:cs="Times New Roman" w:hint="eastAsia"/>
          <w:spacing w:val="-2"/>
          <w:sz w:val="32"/>
          <w:szCs w:val="32"/>
        </w:rPr>
        <w:t>、基础设施不断</w:t>
      </w:r>
      <w:r>
        <w:rPr>
          <w:rFonts w:ascii="仿宋" w:eastAsia="仿宋" w:hAnsi="仿宋" w:cs="Times New Roman" w:hint="eastAsia"/>
          <w:spacing w:val="-2"/>
          <w:sz w:val="32"/>
          <w:szCs w:val="32"/>
        </w:rPr>
        <w:t>完善。一是配合环卫、住建等职能部门对辖区内基础设施开展改建工作；二是推进庭院绿化建设。全面开展绿城攻坚行动，积极宣传引导辖区居民及企事业单位积极开展庭院绿化工作；三是加强老旧小区改造。积极同区住建局等部门衔接协调、积极争取，目前已有</w:t>
      </w:r>
      <w:r>
        <w:rPr>
          <w:rFonts w:ascii="仿宋" w:eastAsia="仿宋" w:hAnsi="仿宋" w:cs="Times New Roman" w:hint="eastAsia"/>
          <w:spacing w:val="-2"/>
          <w:sz w:val="32"/>
          <w:szCs w:val="32"/>
        </w:rPr>
        <w:t>13</w:t>
      </w:r>
      <w:r>
        <w:rPr>
          <w:rFonts w:ascii="仿宋" w:eastAsia="仿宋" w:hAnsi="仿宋" w:cs="Times New Roman" w:hint="eastAsia"/>
          <w:spacing w:val="-2"/>
          <w:sz w:val="32"/>
          <w:szCs w:val="32"/>
        </w:rPr>
        <w:t>个老旧小区纳入改造计划中，完成民政家属区等老旧小区改造</w:t>
      </w:r>
      <w:r>
        <w:rPr>
          <w:rFonts w:ascii="仿宋" w:eastAsia="仿宋" w:hAnsi="仿宋" w:cs="Times New Roman" w:hint="eastAsia"/>
          <w:spacing w:val="-2"/>
          <w:sz w:val="32"/>
          <w:szCs w:val="32"/>
        </w:rPr>
        <w:t>4</w:t>
      </w:r>
      <w:r>
        <w:rPr>
          <w:rFonts w:ascii="仿宋" w:eastAsia="仿宋" w:hAnsi="仿宋" w:cs="Times New Roman" w:hint="eastAsia"/>
          <w:spacing w:val="-2"/>
          <w:sz w:val="32"/>
          <w:szCs w:val="32"/>
        </w:rPr>
        <w:t>个，小区路面、排水系统等各项硬件设施得到提升，累计增设门禁系统</w:t>
      </w:r>
      <w:r>
        <w:rPr>
          <w:rFonts w:ascii="仿宋" w:eastAsia="仿宋" w:hAnsi="仿宋" w:cs="Times New Roman" w:hint="eastAsia"/>
          <w:spacing w:val="-2"/>
          <w:sz w:val="32"/>
          <w:szCs w:val="32"/>
        </w:rPr>
        <w:t>64</w:t>
      </w:r>
      <w:r>
        <w:rPr>
          <w:rFonts w:ascii="仿宋" w:eastAsia="仿宋" w:hAnsi="仿宋" w:cs="Times New Roman" w:hint="eastAsia"/>
          <w:spacing w:val="-2"/>
          <w:sz w:val="32"/>
          <w:szCs w:val="32"/>
        </w:rPr>
        <w:t>个，正在加装</w:t>
      </w:r>
      <w:r>
        <w:rPr>
          <w:rFonts w:ascii="仿宋" w:eastAsia="仿宋" w:hAnsi="仿宋" w:cs="Times New Roman" w:hint="eastAsia"/>
          <w:spacing w:val="-2"/>
          <w:sz w:val="32"/>
          <w:szCs w:val="32"/>
        </w:rPr>
        <w:t>38</w:t>
      </w:r>
      <w:r>
        <w:rPr>
          <w:rFonts w:ascii="仿宋" w:eastAsia="仿宋" w:hAnsi="仿宋" w:cs="Times New Roman" w:hint="eastAsia"/>
          <w:spacing w:val="-2"/>
          <w:sz w:val="32"/>
          <w:szCs w:val="32"/>
        </w:rPr>
        <w:t>个。</w:t>
      </w:r>
      <w:r>
        <w:rPr>
          <w:rFonts w:ascii="仿宋" w:eastAsia="仿宋" w:hAnsi="仿宋" w:cs="Times New Roman" w:hint="eastAsia"/>
          <w:spacing w:val="-2"/>
          <w:sz w:val="32"/>
          <w:szCs w:val="32"/>
        </w:rPr>
        <w:t>3</w:t>
      </w:r>
      <w:r>
        <w:rPr>
          <w:rFonts w:ascii="仿宋" w:eastAsia="仿宋" w:hAnsi="仿宋" w:cs="Times New Roman" w:hint="eastAsia"/>
          <w:spacing w:val="-2"/>
          <w:sz w:val="32"/>
          <w:szCs w:val="32"/>
        </w:rPr>
        <w:t>、城市管理逐步规范。一是大力开展创建活动。城北街道办事处紧紧围绕文明城市创建总体目标，以市民综合素质良好、基础设施维护升级、环境整洁</w:t>
      </w:r>
      <w:r>
        <w:rPr>
          <w:rFonts w:ascii="仿宋" w:eastAsia="仿宋" w:hAnsi="仿宋" w:cs="Times New Roman" w:hint="eastAsia"/>
          <w:spacing w:val="-2"/>
          <w:sz w:val="32"/>
          <w:szCs w:val="32"/>
        </w:rPr>
        <w:t>优美、宣传教育深入为主要内容，抓重点，出实招，重特色，不断将文明创建工作引向深入；二是大力整治城市乱象，对辖区内乱停乱摆、乱放乱挂予以规范，常态</w:t>
      </w:r>
      <w:proofErr w:type="gramStart"/>
      <w:r>
        <w:rPr>
          <w:rFonts w:ascii="仿宋" w:eastAsia="仿宋" w:hAnsi="仿宋" w:cs="Times New Roman" w:hint="eastAsia"/>
          <w:spacing w:val="-2"/>
          <w:sz w:val="32"/>
          <w:szCs w:val="32"/>
        </w:rPr>
        <w:t>化开展</w:t>
      </w:r>
      <w:proofErr w:type="gramEnd"/>
      <w:r>
        <w:rPr>
          <w:rFonts w:ascii="仿宋" w:eastAsia="仿宋" w:hAnsi="仿宋" w:cs="Times New Roman" w:hint="eastAsia"/>
          <w:spacing w:val="-2"/>
          <w:sz w:val="32"/>
          <w:szCs w:val="32"/>
        </w:rPr>
        <w:t>整治行动；三是扎实推进</w:t>
      </w:r>
      <w:proofErr w:type="gramStart"/>
      <w:r>
        <w:rPr>
          <w:rFonts w:ascii="仿宋" w:eastAsia="仿宋" w:hAnsi="仿宋" w:cs="Times New Roman" w:hint="eastAsia"/>
          <w:spacing w:val="-2"/>
          <w:sz w:val="32"/>
          <w:szCs w:val="32"/>
        </w:rPr>
        <w:t>无物管</w:t>
      </w:r>
      <w:proofErr w:type="gramEnd"/>
      <w:r>
        <w:rPr>
          <w:rFonts w:ascii="仿宋" w:eastAsia="仿宋" w:hAnsi="仿宋" w:cs="Times New Roman" w:hint="eastAsia"/>
          <w:spacing w:val="-2"/>
          <w:sz w:val="32"/>
          <w:szCs w:val="32"/>
        </w:rPr>
        <w:t>小区治理。整体提升辖区</w:t>
      </w:r>
      <w:r>
        <w:rPr>
          <w:rFonts w:ascii="仿宋" w:eastAsia="仿宋" w:hAnsi="仿宋" w:cs="Times New Roman" w:hint="eastAsia"/>
          <w:spacing w:val="-2"/>
          <w:sz w:val="32"/>
          <w:szCs w:val="32"/>
        </w:rPr>
        <w:t>43</w:t>
      </w:r>
      <w:r>
        <w:rPr>
          <w:rFonts w:ascii="仿宋" w:eastAsia="仿宋" w:hAnsi="仿宋" w:cs="Times New Roman" w:hint="eastAsia"/>
          <w:spacing w:val="-2"/>
          <w:sz w:val="32"/>
          <w:szCs w:val="32"/>
        </w:rPr>
        <w:t>个</w:t>
      </w:r>
      <w:proofErr w:type="gramStart"/>
      <w:r>
        <w:rPr>
          <w:rFonts w:ascii="仿宋" w:eastAsia="仿宋" w:hAnsi="仿宋" w:cs="Times New Roman" w:hint="eastAsia"/>
          <w:spacing w:val="-2"/>
          <w:sz w:val="32"/>
          <w:szCs w:val="32"/>
        </w:rPr>
        <w:t>无物管</w:t>
      </w:r>
      <w:proofErr w:type="gramEnd"/>
      <w:r>
        <w:rPr>
          <w:rFonts w:ascii="仿宋" w:eastAsia="仿宋" w:hAnsi="仿宋" w:cs="Times New Roman" w:hint="eastAsia"/>
          <w:spacing w:val="-2"/>
          <w:sz w:val="32"/>
          <w:szCs w:val="32"/>
        </w:rPr>
        <w:t>小区的人居环境；四是扎实开展大气污染防治工作。对辖区</w:t>
      </w:r>
      <w:r>
        <w:rPr>
          <w:rFonts w:ascii="仿宋" w:eastAsia="仿宋" w:hAnsi="仿宋" w:cs="Times New Roman" w:hint="eastAsia"/>
          <w:spacing w:val="-2"/>
          <w:sz w:val="32"/>
          <w:szCs w:val="32"/>
        </w:rPr>
        <w:t>553</w:t>
      </w:r>
      <w:r>
        <w:rPr>
          <w:rFonts w:ascii="仿宋" w:eastAsia="仿宋" w:hAnsi="仿宋" w:cs="Times New Roman" w:hint="eastAsia"/>
          <w:spacing w:val="-2"/>
          <w:sz w:val="32"/>
          <w:szCs w:val="32"/>
        </w:rPr>
        <w:t>家餐饮油烟净化装置的安装情况进行了细致的摸底排查，同时加强对固体废物、秸秆、生活垃圾等焚烧污染的防治，加强日常巡查，及时处置焚烧行为，减轻燃放造成的污染影响。</w:t>
      </w:r>
      <w:r>
        <w:rPr>
          <w:rFonts w:ascii="仿宋" w:eastAsia="仿宋" w:hAnsi="仿宋" w:cs="Times New Roman" w:hint="eastAsia"/>
          <w:spacing w:val="-2"/>
          <w:sz w:val="32"/>
          <w:szCs w:val="32"/>
        </w:rPr>
        <w:t>4</w:t>
      </w:r>
      <w:r>
        <w:rPr>
          <w:rFonts w:ascii="仿宋" w:eastAsia="仿宋" w:hAnsi="仿宋" w:cs="Times New Roman" w:hint="eastAsia"/>
          <w:spacing w:val="-2"/>
          <w:sz w:val="32"/>
          <w:szCs w:val="32"/>
        </w:rPr>
        <w:t>、民生福祉有效改善。始终把保障和改善民生作为工作的出发点和落脚点，千方百计保证民众</w:t>
      </w:r>
      <w:r>
        <w:rPr>
          <w:rFonts w:ascii="仿宋" w:eastAsia="仿宋" w:hAnsi="仿宋" w:cs="Times New Roman" w:hint="eastAsia"/>
          <w:spacing w:val="-2"/>
          <w:sz w:val="32"/>
          <w:szCs w:val="32"/>
        </w:rPr>
        <w:t>基本权利。一是努力拓宽就业渠道，大力开展就业培训，拓宽就业，建立健全</w:t>
      </w:r>
      <w:proofErr w:type="gramStart"/>
      <w:r>
        <w:rPr>
          <w:rFonts w:ascii="仿宋" w:eastAsia="仿宋" w:hAnsi="仿宋" w:cs="Times New Roman" w:hint="eastAsia"/>
          <w:spacing w:val="-2"/>
          <w:sz w:val="32"/>
          <w:szCs w:val="32"/>
        </w:rPr>
        <w:t>套劳动就业</w:t>
      </w:r>
      <w:proofErr w:type="gramEnd"/>
      <w:r>
        <w:rPr>
          <w:rFonts w:ascii="仿宋" w:eastAsia="仿宋" w:hAnsi="仿宋" w:cs="Times New Roman" w:hint="eastAsia"/>
          <w:spacing w:val="-2"/>
          <w:sz w:val="32"/>
          <w:szCs w:val="32"/>
        </w:rPr>
        <w:t>保障机制，依法输送就业人员，完成下岗人员再就业</w:t>
      </w:r>
      <w:r>
        <w:rPr>
          <w:rFonts w:ascii="仿宋" w:eastAsia="仿宋" w:hAnsi="仿宋" w:cs="Times New Roman" w:hint="eastAsia"/>
          <w:spacing w:val="-2"/>
          <w:sz w:val="32"/>
          <w:szCs w:val="32"/>
        </w:rPr>
        <w:t>414</w:t>
      </w:r>
      <w:r>
        <w:rPr>
          <w:rFonts w:ascii="仿宋" w:eastAsia="仿宋" w:hAnsi="仿宋" w:cs="Times New Roman" w:hint="eastAsia"/>
          <w:spacing w:val="-2"/>
          <w:sz w:val="32"/>
          <w:szCs w:val="32"/>
        </w:rPr>
        <w:t>人，就业困难人员再就业</w:t>
      </w:r>
      <w:r>
        <w:rPr>
          <w:rFonts w:ascii="仿宋" w:eastAsia="仿宋" w:hAnsi="仿宋" w:cs="Times New Roman" w:hint="eastAsia"/>
          <w:spacing w:val="-2"/>
          <w:sz w:val="32"/>
          <w:szCs w:val="32"/>
        </w:rPr>
        <w:t>185</w:t>
      </w:r>
      <w:r>
        <w:rPr>
          <w:rFonts w:ascii="仿宋" w:eastAsia="仿宋" w:hAnsi="仿宋" w:cs="Times New Roman" w:hint="eastAsia"/>
          <w:spacing w:val="-2"/>
          <w:sz w:val="32"/>
          <w:szCs w:val="32"/>
        </w:rPr>
        <w:t>人；二是建立健全社保体系。以养老、医疗为保障核心，以扶危、助残、救孤为重点，以社会福利、社会救助、社会互助为重要内容，构建与街道经济发展水平相应的社会保障体系；三是切实加强卫健工作。切实把计划生育各项优惠政策落到实处，紧紧围绕全面二孩政策的落实及继续开展生育关怀行动，促进人口均衡协调发展。四是统筹各项社会事业。充分发挥工会、共青团、妇联等群团组织的作用</w:t>
      </w:r>
      <w:r>
        <w:rPr>
          <w:rFonts w:ascii="仿宋" w:eastAsia="仿宋" w:hAnsi="仿宋" w:cs="Times New Roman" w:hint="eastAsia"/>
          <w:spacing w:val="-2"/>
          <w:sz w:val="32"/>
          <w:szCs w:val="32"/>
        </w:rPr>
        <w:t>，关心儿童、老年人等事业。五是加强居民</w:t>
      </w:r>
      <w:proofErr w:type="gramStart"/>
      <w:r>
        <w:rPr>
          <w:rFonts w:ascii="仿宋" w:eastAsia="仿宋" w:hAnsi="仿宋" w:cs="Times New Roman" w:hint="eastAsia"/>
          <w:spacing w:val="-2"/>
          <w:sz w:val="32"/>
          <w:szCs w:val="32"/>
        </w:rPr>
        <w:t>医</w:t>
      </w:r>
      <w:proofErr w:type="gramEnd"/>
      <w:r>
        <w:rPr>
          <w:rFonts w:ascii="仿宋" w:eastAsia="仿宋" w:hAnsi="仿宋" w:cs="Times New Roman" w:hint="eastAsia"/>
          <w:spacing w:val="-2"/>
          <w:sz w:val="32"/>
          <w:szCs w:val="32"/>
        </w:rPr>
        <w:t>保全覆盖工作。全面完成上级下达的目标任务。</w:t>
      </w:r>
      <w:r>
        <w:rPr>
          <w:rFonts w:ascii="仿宋" w:eastAsia="仿宋" w:hAnsi="仿宋" w:cs="Times New Roman" w:hint="eastAsia"/>
          <w:spacing w:val="-2"/>
          <w:sz w:val="32"/>
          <w:szCs w:val="32"/>
        </w:rPr>
        <w:t>5</w:t>
      </w:r>
      <w:r>
        <w:rPr>
          <w:rFonts w:ascii="仿宋" w:eastAsia="仿宋" w:hAnsi="仿宋" w:cs="Times New Roman" w:hint="eastAsia"/>
          <w:spacing w:val="-2"/>
          <w:sz w:val="32"/>
          <w:szCs w:val="32"/>
        </w:rPr>
        <w:t>、社会大局和谐稳定，加强平安创建活动。街道、社区、辖区各单位把人流集中点作为平</w:t>
      </w:r>
      <w:r>
        <w:rPr>
          <w:rFonts w:ascii="仿宋" w:eastAsia="仿宋" w:hAnsi="仿宋" w:cs="Times New Roman" w:hint="eastAsia"/>
          <w:spacing w:val="-2"/>
          <w:sz w:val="32"/>
          <w:szCs w:val="32"/>
        </w:rPr>
        <w:lastRenderedPageBreak/>
        <w:t>安创建活动的宣传阵地，利用宣传栏、横幅、宣传材料等方法，扎实有效的开展平安建设宣传教育活动，使居民、青少年学生的法律意识得到提高，责任感得到增强，形成了良好的舆论氛围。</w:t>
      </w:r>
      <w:r>
        <w:rPr>
          <w:rFonts w:ascii="仿宋" w:eastAsia="仿宋" w:hAnsi="仿宋" w:cs="Times New Roman" w:hint="eastAsia"/>
          <w:spacing w:val="-2"/>
          <w:sz w:val="32"/>
          <w:szCs w:val="32"/>
        </w:rPr>
        <w:t>6</w:t>
      </w:r>
      <w:r>
        <w:rPr>
          <w:rFonts w:ascii="仿宋" w:eastAsia="仿宋" w:hAnsi="仿宋" w:cs="Times New Roman" w:hint="eastAsia"/>
          <w:spacing w:val="-2"/>
          <w:sz w:val="32"/>
          <w:szCs w:val="32"/>
        </w:rPr>
        <w:t>、疫情防控有力有序。自开展疫情防控工作以来，城北街道众志成城，万众一心，采取各种“硬核”措施防止疫情扩散蔓延，以责任和担当筑起了疫情防控堤坝。</w:t>
      </w:r>
    </w:p>
    <w:p w:rsidR="002716B6" w:rsidRDefault="002716B6">
      <w:pPr>
        <w:tabs>
          <w:tab w:val="left" w:pos="735"/>
        </w:tabs>
        <w:spacing w:line="580" w:lineRule="exact"/>
        <w:ind w:firstLineChars="200" w:firstLine="632"/>
        <w:rPr>
          <w:rFonts w:ascii="仿宋" w:eastAsia="仿宋" w:hAnsi="仿宋" w:cs="Times New Roman"/>
          <w:spacing w:val="-2"/>
          <w:sz w:val="32"/>
          <w:szCs w:val="21"/>
        </w:rPr>
      </w:pPr>
    </w:p>
    <w:p w:rsidR="002716B6" w:rsidRDefault="00F62A1F">
      <w:pPr>
        <w:widowControl/>
        <w:shd w:val="clear" w:color="auto" w:fill="FFFFFF"/>
        <w:spacing w:line="600" w:lineRule="atLeast"/>
        <w:ind w:firstLine="640"/>
        <w:rPr>
          <w:rFonts w:ascii="楷体" w:eastAsia="楷体" w:hAnsi="楷体" w:cs="Times New Roman"/>
          <w:b/>
          <w:spacing w:val="-2"/>
          <w:sz w:val="32"/>
          <w:szCs w:val="32"/>
        </w:rPr>
      </w:pPr>
      <w:r>
        <w:rPr>
          <w:rFonts w:ascii="楷体" w:eastAsia="楷体" w:hAnsi="楷体" w:cs="Times New Roman"/>
          <w:b/>
          <w:spacing w:val="-2"/>
          <w:sz w:val="32"/>
          <w:szCs w:val="32"/>
        </w:rPr>
        <w:t>六、存在的主要问题</w:t>
      </w:r>
    </w:p>
    <w:p w:rsidR="002716B6" w:rsidRDefault="00F62A1F">
      <w:pPr>
        <w:pStyle w:val="a7"/>
        <w:shd w:val="clear" w:color="auto" w:fill="FFFFFF"/>
        <w:spacing w:line="580" w:lineRule="exact"/>
        <w:ind w:firstLineChars="200" w:firstLine="632"/>
        <w:rPr>
          <w:rFonts w:ascii="仿宋" w:eastAsia="仿宋" w:hAnsi="仿宋"/>
          <w:spacing w:val="-2"/>
          <w:kern w:val="2"/>
          <w:sz w:val="32"/>
          <w:szCs w:val="32"/>
        </w:rPr>
      </w:pPr>
      <w:r>
        <w:rPr>
          <w:rFonts w:ascii="仿宋" w:eastAsia="仿宋" w:hAnsi="仿宋" w:hint="eastAsia"/>
          <w:spacing w:val="-2"/>
          <w:kern w:val="2"/>
          <w:sz w:val="32"/>
          <w:szCs w:val="32"/>
        </w:rPr>
        <w:t>1</w:t>
      </w:r>
      <w:r>
        <w:rPr>
          <w:rFonts w:ascii="仿宋" w:eastAsia="仿宋" w:hAnsi="仿宋" w:hint="eastAsia"/>
          <w:spacing w:val="-2"/>
          <w:kern w:val="2"/>
          <w:sz w:val="32"/>
          <w:szCs w:val="32"/>
        </w:rPr>
        <w:t>、预算执行存在有偏差，形成的原因为突发状况导致的支出与预算有偏差，例如疫情防控等突发状况。</w:t>
      </w:r>
    </w:p>
    <w:p w:rsidR="002716B6" w:rsidRDefault="00F62A1F">
      <w:pPr>
        <w:spacing w:line="700" w:lineRule="exact"/>
        <w:ind w:firstLineChars="200" w:firstLine="640"/>
        <w:rPr>
          <w:rFonts w:ascii="仿宋" w:eastAsia="仿宋" w:hAnsi="仿宋" w:cs="Times New Roman"/>
          <w:spacing w:val="-2"/>
          <w:sz w:val="32"/>
          <w:szCs w:val="32"/>
        </w:rPr>
      </w:pPr>
      <w:r>
        <w:rPr>
          <w:rFonts w:ascii="宋体" w:eastAsia="宋体" w:hAnsi="Calibri" w:cs="宋体" w:hint="eastAsia"/>
          <w:kern w:val="0"/>
          <w:sz w:val="32"/>
          <w:szCs w:val="32"/>
          <w:lang w:val="zh-CN"/>
        </w:rPr>
        <w:t>2</w:t>
      </w:r>
      <w:r>
        <w:rPr>
          <w:rFonts w:ascii="宋体" w:eastAsia="宋体" w:hAnsi="Calibri" w:cs="宋体" w:hint="eastAsia"/>
          <w:kern w:val="0"/>
          <w:sz w:val="32"/>
          <w:szCs w:val="32"/>
          <w:lang w:val="zh-CN"/>
        </w:rPr>
        <w:t>、</w:t>
      </w:r>
      <w:r>
        <w:rPr>
          <w:rFonts w:ascii="仿宋" w:eastAsia="仿宋" w:hAnsi="仿宋" w:cs="Times New Roman" w:hint="eastAsia"/>
          <w:spacing w:val="-2"/>
          <w:sz w:val="32"/>
          <w:szCs w:val="32"/>
        </w:rPr>
        <w:t>对绩效评价工作的认识和重视程度还有待加强，相关人员应加强学习，学会懂财、理财、遵守财经制度及职业道德，进一步提升绩效评价工作；加强绩效评价业务培训，提高思想认识，加强相关人员业务能力的提升。</w:t>
      </w:r>
    </w:p>
    <w:p w:rsidR="002716B6" w:rsidRDefault="002716B6">
      <w:pPr>
        <w:pStyle w:val="a7"/>
        <w:shd w:val="clear" w:color="auto" w:fill="FFFFFF"/>
        <w:spacing w:line="580" w:lineRule="exact"/>
        <w:ind w:firstLineChars="200" w:firstLine="640"/>
        <w:rPr>
          <w:rFonts w:ascii="仿宋_GB2312" w:eastAsia="仿宋_GB2312" w:hAnsi="仿宋_GB2312" w:cs="仿宋_GB2312"/>
          <w:color w:val="000000"/>
          <w:sz w:val="32"/>
          <w:szCs w:val="32"/>
        </w:rPr>
      </w:pPr>
    </w:p>
    <w:p w:rsidR="002716B6" w:rsidRDefault="00F62A1F">
      <w:pPr>
        <w:widowControl/>
        <w:shd w:val="clear" w:color="auto" w:fill="FFFFFF"/>
        <w:spacing w:line="600" w:lineRule="atLeast"/>
        <w:ind w:firstLine="640"/>
        <w:rPr>
          <w:rFonts w:ascii="楷体" w:eastAsia="楷体" w:hAnsi="楷体" w:cs="Times New Roman"/>
          <w:b/>
          <w:spacing w:val="-2"/>
          <w:sz w:val="32"/>
          <w:szCs w:val="21"/>
        </w:rPr>
      </w:pPr>
      <w:r>
        <w:rPr>
          <w:rFonts w:ascii="楷体" w:eastAsia="楷体" w:hAnsi="楷体" w:cs="Times New Roman"/>
          <w:b/>
          <w:spacing w:val="-2"/>
          <w:sz w:val="32"/>
          <w:szCs w:val="32"/>
        </w:rPr>
        <w:t>七、改进措施和有关建议</w:t>
      </w:r>
    </w:p>
    <w:p w:rsidR="002716B6" w:rsidRDefault="00F62A1F">
      <w:pPr>
        <w:pStyle w:val="a7"/>
        <w:spacing w:line="480" w:lineRule="auto"/>
        <w:ind w:firstLineChars="200" w:firstLine="632"/>
        <w:rPr>
          <w:rFonts w:ascii="仿宋" w:eastAsia="仿宋" w:hAnsi="仿宋"/>
          <w:spacing w:val="-2"/>
          <w:kern w:val="2"/>
          <w:sz w:val="32"/>
          <w:szCs w:val="32"/>
        </w:rPr>
      </w:pPr>
      <w:r>
        <w:rPr>
          <w:rFonts w:ascii="仿宋" w:eastAsia="仿宋" w:hAnsi="仿宋" w:hint="eastAsia"/>
          <w:spacing w:val="-2"/>
          <w:kern w:val="2"/>
          <w:sz w:val="32"/>
          <w:szCs w:val="32"/>
        </w:rPr>
        <w:t>1</w:t>
      </w:r>
      <w:r>
        <w:rPr>
          <w:rFonts w:ascii="仿宋" w:eastAsia="仿宋" w:hAnsi="仿宋" w:hint="eastAsia"/>
          <w:spacing w:val="-2"/>
          <w:kern w:val="2"/>
          <w:sz w:val="32"/>
          <w:szCs w:val="32"/>
        </w:rPr>
        <w:t>、能够安排充足的财政预算，确保各项日常工作的开展，强化绩效管理，切实提高资金使用的安全性、规范性和有效性。</w:t>
      </w:r>
    </w:p>
    <w:p w:rsidR="002716B6" w:rsidRDefault="00F62A1F">
      <w:pPr>
        <w:ind w:firstLineChars="200" w:firstLine="632"/>
        <w:rPr>
          <w:rFonts w:ascii="仿宋" w:eastAsia="仿宋" w:hAnsi="仿宋" w:cs="Times New Roman"/>
          <w:spacing w:val="-2"/>
          <w:sz w:val="32"/>
          <w:szCs w:val="32"/>
        </w:rPr>
      </w:pPr>
      <w:r>
        <w:rPr>
          <w:rFonts w:ascii="仿宋" w:eastAsia="仿宋" w:hAnsi="仿宋" w:cs="Times New Roman" w:hint="eastAsia"/>
          <w:spacing w:val="-2"/>
          <w:sz w:val="32"/>
          <w:szCs w:val="32"/>
        </w:rPr>
        <w:t>2</w:t>
      </w:r>
      <w:r>
        <w:rPr>
          <w:rFonts w:ascii="仿宋" w:eastAsia="仿宋" w:hAnsi="仿宋" w:cs="Times New Roman" w:hint="eastAsia"/>
          <w:spacing w:val="-2"/>
          <w:sz w:val="32"/>
          <w:szCs w:val="32"/>
        </w:rPr>
        <w:t>、加强绩效评价管理评价的可操作性，对相关业务人员进行相关培训，积极学习新的财务知识和财经法规，不断提高财务人员工作能力和工作水平。</w:t>
      </w:r>
    </w:p>
    <w:p w:rsidR="002716B6" w:rsidRDefault="00F62A1F">
      <w:pPr>
        <w:widowControl/>
        <w:spacing w:line="600" w:lineRule="exact"/>
        <w:ind w:firstLineChars="200" w:firstLine="632"/>
        <w:jc w:val="left"/>
        <w:rPr>
          <w:rFonts w:ascii="仿宋" w:eastAsia="仿宋" w:hAnsi="仿宋" w:cs="Times New Roman"/>
          <w:spacing w:val="-2"/>
          <w:sz w:val="32"/>
          <w:szCs w:val="32"/>
        </w:rPr>
      </w:pPr>
      <w:r>
        <w:rPr>
          <w:rFonts w:ascii="仿宋" w:eastAsia="仿宋" w:hAnsi="仿宋" w:cs="Times New Roman" w:hint="eastAsia"/>
          <w:spacing w:val="-2"/>
          <w:sz w:val="32"/>
          <w:szCs w:val="32"/>
        </w:rPr>
        <w:t>3</w:t>
      </w:r>
      <w:r>
        <w:rPr>
          <w:rFonts w:ascii="仿宋" w:eastAsia="仿宋" w:hAnsi="仿宋" w:cs="Times New Roman" w:hint="eastAsia"/>
          <w:spacing w:val="-2"/>
          <w:sz w:val="32"/>
          <w:szCs w:val="32"/>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rsidR="002716B6" w:rsidRDefault="002716B6">
      <w:pPr>
        <w:ind w:firstLineChars="200" w:firstLine="640"/>
        <w:rPr>
          <w:rFonts w:asciiTheme="minorEastAsia" w:hAnsiTheme="minorEastAsia" w:cs="黑体"/>
          <w:color w:val="000000"/>
          <w:kern w:val="0"/>
          <w:sz w:val="32"/>
          <w:szCs w:val="32"/>
        </w:rPr>
      </w:pPr>
    </w:p>
    <w:sectPr w:rsidR="002716B6">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153E2"/>
    <w:rsid w:val="0002229B"/>
    <w:rsid w:val="00025803"/>
    <w:rsid w:val="000273BD"/>
    <w:rsid w:val="000415B7"/>
    <w:rsid w:val="00041E3F"/>
    <w:rsid w:val="00055DAA"/>
    <w:rsid w:val="00061F7B"/>
    <w:rsid w:val="000658A3"/>
    <w:rsid w:val="00074155"/>
    <w:rsid w:val="000832C9"/>
    <w:rsid w:val="00094456"/>
    <w:rsid w:val="00095F6A"/>
    <w:rsid w:val="000A3F69"/>
    <w:rsid w:val="000C25A6"/>
    <w:rsid w:val="00103957"/>
    <w:rsid w:val="001213AD"/>
    <w:rsid w:val="00152C6D"/>
    <w:rsid w:val="00160707"/>
    <w:rsid w:val="0016259E"/>
    <w:rsid w:val="00162D39"/>
    <w:rsid w:val="00164E1D"/>
    <w:rsid w:val="001678BD"/>
    <w:rsid w:val="00191CF3"/>
    <w:rsid w:val="001A67DB"/>
    <w:rsid w:val="001B103E"/>
    <w:rsid w:val="001B502F"/>
    <w:rsid w:val="001C3C29"/>
    <w:rsid w:val="001D51E5"/>
    <w:rsid w:val="001E080D"/>
    <w:rsid w:val="001E53D0"/>
    <w:rsid w:val="001F0C3B"/>
    <w:rsid w:val="00202C82"/>
    <w:rsid w:val="002068BF"/>
    <w:rsid w:val="00214427"/>
    <w:rsid w:val="00214B79"/>
    <w:rsid w:val="00226CB7"/>
    <w:rsid w:val="00264552"/>
    <w:rsid w:val="00264EF9"/>
    <w:rsid w:val="00265724"/>
    <w:rsid w:val="002716B6"/>
    <w:rsid w:val="0027426B"/>
    <w:rsid w:val="002B6158"/>
    <w:rsid w:val="002E0A30"/>
    <w:rsid w:val="003130C4"/>
    <w:rsid w:val="00316C4B"/>
    <w:rsid w:val="003210BB"/>
    <w:rsid w:val="0032192B"/>
    <w:rsid w:val="00321A27"/>
    <w:rsid w:val="00323078"/>
    <w:rsid w:val="00331356"/>
    <w:rsid w:val="003479BD"/>
    <w:rsid w:val="0037197D"/>
    <w:rsid w:val="003768D5"/>
    <w:rsid w:val="003838D5"/>
    <w:rsid w:val="003B46F6"/>
    <w:rsid w:val="003C47E6"/>
    <w:rsid w:val="003C4FC2"/>
    <w:rsid w:val="003D12FB"/>
    <w:rsid w:val="003E4084"/>
    <w:rsid w:val="003E58A4"/>
    <w:rsid w:val="00416E61"/>
    <w:rsid w:val="0042790C"/>
    <w:rsid w:val="004506F9"/>
    <w:rsid w:val="004577BB"/>
    <w:rsid w:val="00460591"/>
    <w:rsid w:val="004717A2"/>
    <w:rsid w:val="00473DF3"/>
    <w:rsid w:val="00487911"/>
    <w:rsid w:val="00491741"/>
    <w:rsid w:val="004A3AD4"/>
    <w:rsid w:val="004C7EFB"/>
    <w:rsid w:val="004F673D"/>
    <w:rsid w:val="00500E5F"/>
    <w:rsid w:val="00510F09"/>
    <w:rsid w:val="005122EF"/>
    <w:rsid w:val="0051441A"/>
    <w:rsid w:val="00517C33"/>
    <w:rsid w:val="00523644"/>
    <w:rsid w:val="0054069E"/>
    <w:rsid w:val="00544549"/>
    <w:rsid w:val="00544866"/>
    <w:rsid w:val="005448B3"/>
    <w:rsid w:val="00572A18"/>
    <w:rsid w:val="005767CC"/>
    <w:rsid w:val="005767D9"/>
    <w:rsid w:val="00590D9F"/>
    <w:rsid w:val="00595D26"/>
    <w:rsid w:val="005A74E6"/>
    <w:rsid w:val="005A7A3B"/>
    <w:rsid w:val="005B404E"/>
    <w:rsid w:val="005D4A9C"/>
    <w:rsid w:val="005D4D55"/>
    <w:rsid w:val="005E2CFB"/>
    <w:rsid w:val="005F3D1C"/>
    <w:rsid w:val="006014BF"/>
    <w:rsid w:val="0062378F"/>
    <w:rsid w:val="00625C0E"/>
    <w:rsid w:val="006323F1"/>
    <w:rsid w:val="00641842"/>
    <w:rsid w:val="00651EEC"/>
    <w:rsid w:val="00667D11"/>
    <w:rsid w:val="00674AAE"/>
    <w:rsid w:val="006854C7"/>
    <w:rsid w:val="0068645C"/>
    <w:rsid w:val="00691E8C"/>
    <w:rsid w:val="006A22C4"/>
    <w:rsid w:val="006A351B"/>
    <w:rsid w:val="006A6CD7"/>
    <w:rsid w:val="006B0422"/>
    <w:rsid w:val="006C1B53"/>
    <w:rsid w:val="006D5769"/>
    <w:rsid w:val="006D7730"/>
    <w:rsid w:val="006E5284"/>
    <w:rsid w:val="006F0474"/>
    <w:rsid w:val="006F3EB5"/>
    <w:rsid w:val="00702E34"/>
    <w:rsid w:val="00704395"/>
    <w:rsid w:val="00712D99"/>
    <w:rsid w:val="00717621"/>
    <w:rsid w:val="00720FF1"/>
    <w:rsid w:val="00727A53"/>
    <w:rsid w:val="007600C9"/>
    <w:rsid w:val="00787B42"/>
    <w:rsid w:val="007C4539"/>
    <w:rsid w:val="007C5C5C"/>
    <w:rsid w:val="007C6646"/>
    <w:rsid w:val="007E1457"/>
    <w:rsid w:val="007E4BEC"/>
    <w:rsid w:val="007E55E8"/>
    <w:rsid w:val="007F168E"/>
    <w:rsid w:val="007F3657"/>
    <w:rsid w:val="00812ED5"/>
    <w:rsid w:val="008277D9"/>
    <w:rsid w:val="0083099A"/>
    <w:rsid w:val="00831E1B"/>
    <w:rsid w:val="0084478C"/>
    <w:rsid w:val="00851AD9"/>
    <w:rsid w:val="0086638C"/>
    <w:rsid w:val="008A1A8F"/>
    <w:rsid w:val="008A3E8D"/>
    <w:rsid w:val="00906523"/>
    <w:rsid w:val="009237C4"/>
    <w:rsid w:val="00944C48"/>
    <w:rsid w:val="00950252"/>
    <w:rsid w:val="009534CA"/>
    <w:rsid w:val="009538BB"/>
    <w:rsid w:val="00967F5D"/>
    <w:rsid w:val="00975464"/>
    <w:rsid w:val="009A0F95"/>
    <w:rsid w:val="009B3ADF"/>
    <w:rsid w:val="009C03A7"/>
    <w:rsid w:val="009C045D"/>
    <w:rsid w:val="009C3B52"/>
    <w:rsid w:val="009E6817"/>
    <w:rsid w:val="009E6E9A"/>
    <w:rsid w:val="00A01D2B"/>
    <w:rsid w:val="00A12B94"/>
    <w:rsid w:val="00A2311D"/>
    <w:rsid w:val="00A42218"/>
    <w:rsid w:val="00A63A60"/>
    <w:rsid w:val="00A64491"/>
    <w:rsid w:val="00A70249"/>
    <w:rsid w:val="00A70B02"/>
    <w:rsid w:val="00A71D9F"/>
    <w:rsid w:val="00A7633F"/>
    <w:rsid w:val="00A841DF"/>
    <w:rsid w:val="00A92E9F"/>
    <w:rsid w:val="00A959C7"/>
    <w:rsid w:val="00AE3859"/>
    <w:rsid w:val="00AE4CA3"/>
    <w:rsid w:val="00B233A9"/>
    <w:rsid w:val="00B33BEA"/>
    <w:rsid w:val="00B57C9F"/>
    <w:rsid w:val="00B63572"/>
    <w:rsid w:val="00B845B3"/>
    <w:rsid w:val="00B856EF"/>
    <w:rsid w:val="00B85D8B"/>
    <w:rsid w:val="00B967F6"/>
    <w:rsid w:val="00BB4A40"/>
    <w:rsid w:val="00BD6C3E"/>
    <w:rsid w:val="00BE3674"/>
    <w:rsid w:val="00C04B8A"/>
    <w:rsid w:val="00C10681"/>
    <w:rsid w:val="00C3049A"/>
    <w:rsid w:val="00C31B1E"/>
    <w:rsid w:val="00C3553E"/>
    <w:rsid w:val="00C4510C"/>
    <w:rsid w:val="00C77645"/>
    <w:rsid w:val="00CA539B"/>
    <w:rsid w:val="00CE006D"/>
    <w:rsid w:val="00CE04C3"/>
    <w:rsid w:val="00CE76A0"/>
    <w:rsid w:val="00CF0561"/>
    <w:rsid w:val="00D0242F"/>
    <w:rsid w:val="00D11B9F"/>
    <w:rsid w:val="00D148A5"/>
    <w:rsid w:val="00D148C6"/>
    <w:rsid w:val="00D17A8A"/>
    <w:rsid w:val="00D415BA"/>
    <w:rsid w:val="00D42719"/>
    <w:rsid w:val="00D644EE"/>
    <w:rsid w:val="00D878AB"/>
    <w:rsid w:val="00DD06FF"/>
    <w:rsid w:val="00DD5FE9"/>
    <w:rsid w:val="00DF4378"/>
    <w:rsid w:val="00E00C7A"/>
    <w:rsid w:val="00E135E4"/>
    <w:rsid w:val="00E37D6C"/>
    <w:rsid w:val="00E55B68"/>
    <w:rsid w:val="00E67BE6"/>
    <w:rsid w:val="00E73924"/>
    <w:rsid w:val="00E8683C"/>
    <w:rsid w:val="00EA2B72"/>
    <w:rsid w:val="00EB37EE"/>
    <w:rsid w:val="00EC0371"/>
    <w:rsid w:val="00ED6982"/>
    <w:rsid w:val="00F01A97"/>
    <w:rsid w:val="00F04C0B"/>
    <w:rsid w:val="00F14B06"/>
    <w:rsid w:val="00F21081"/>
    <w:rsid w:val="00F42054"/>
    <w:rsid w:val="00F62A1F"/>
    <w:rsid w:val="00F675C0"/>
    <w:rsid w:val="00F74360"/>
    <w:rsid w:val="00F852EA"/>
    <w:rsid w:val="00F9031E"/>
    <w:rsid w:val="00FB462F"/>
    <w:rsid w:val="00FC49DC"/>
    <w:rsid w:val="00FE16FA"/>
    <w:rsid w:val="00FE328A"/>
    <w:rsid w:val="00FE6269"/>
    <w:rsid w:val="00FF2F99"/>
    <w:rsid w:val="0B7950EB"/>
    <w:rsid w:val="11621A79"/>
    <w:rsid w:val="1F0814D4"/>
    <w:rsid w:val="3AA76AE3"/>
    <w:rsid w:val="49F12DF0"/>
    <w:rsid w:val="4AF3760A"/>
    <w:rsid w:val="6FC84546"/>
    <w:rsid w:val="724A7BE5"/>
    <w:rsid w:val="753D284C"/>
    <w:rsid w:val="756845CD"/>
    <w:rsid w:val="75D94B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pPr>
      <w:jc w:val="left"/>
    </w:pPr>
    <w:rPr>
      <w:rFonts w:ascii="Calibri" w:eastAsia="宋体" w:hAnsi="Calibri" w:cs="Times New Roman"/>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pPr>
      <w:tabs>
        <w:tab w:val="center" w:pos="4153"/>
        <w:tab w:val="right" w:pos="8306"/>
      </w:tabs>
      <w:snapToGrid w:val="0"/>
      <w:jc w:val="left"/>
    </w:pPr>
    <w:rPr>
      <w:sz w:val="18"/>
      <w:szCs w:val="18"/>
    </w:rPr>
  </w:style>
  <w:style w:type="paragraph" w:styleId="a6">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pPr>
      <w:jc w:val="left"/>
    </w:pPr>
    <w:rPr>
      <w:rFonts w:ascii="Calibri" w:eastAsia="宋体" w:hAnsi="Calibri" w:cs="Times New Roman"/>
      <w:kern w:val="0"/>
      <w:sz w:val="24"/>
      <w:szCs w:val="24"/>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8">
    <w:name w:val="List Paragraph"/>
    <w:basedOn w:val="a"/>
    <w:uiPriority w:val="34"/>
    <w:qFormat/>
    <w:pPr>
      <w:ind w:firstLineChars="200" w:firstLine="420"/>
    </w:pPr>
  </w:style>
  <w:style w:type="character" w:customStyle="1" w:styleId="Char">
    <w:name w:val="批注框文本 Char"/>
    <w:basedOn w:val="a0"/>
    <w:link w:val="a4"/>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63DFF-5528-4088-AFDE-64A4CF6D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1291</Words>
  <Characters>7359</Characters>
  <Application>Microsoft Office Word</Application>
  <DocSecurity>0</DocSecurity>
  <Lines>61</Lines>
  <Paragraphs>17</Paragraphs>
  <ScaleCrop>false</ScaleCrop>
  <Company>Microsoft</Company>
  <LinksUpToDate>false</LinksUpToDate>
  <CharactersWithSpaces>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admin</cp:lastModifiedBy>
  <cp:revision>3</cp:revision>
  <cp:lastPrinted>2021-07-28T00:12:00Z</cp:lastPrinted>
  <dcterms:created xsi:type="dcterms:W3CDTF">2022-10-13T08:05:00Z</dcterms:created>
  <dcterms:modified xsi:type="dcterms:W3CDTF">2023-10-16T09:00:00Z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7767EC029EA9456B9B417627C78834D3</vt:lpwstr>
  </property>
</Properties>
</file>