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怀化市欧城小学部门决算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both"/>
        <w:rPr>
          <w:sz w:val="56"/>
          <w:szCs w:val="56"/>
        </w:rPr>
      </w:pPr>
    </w:p>
    <w:p>
      <w:pPr>
        <w:pStyle w:val="11"/>
        <w:spacing w:line="520" w:lineRule="exact"/>
        <w:jc w:val="center"/>
        <w:rPr>
          <w:sz w:val="56"/>
          <w:szCs w:val="56"/>
        </w:rPr>
      </w:pPr>
      <w:r>
        <w:rPr>
          <w:rFonts w:hint="eastAsia"/>
          <w:sz w:val="36"/>
          <w:szCs w:val="36"/>
        </w:rPr>
        <w:t>目录</w:t>
      </w:r>
    </w:p>
    <w:p>
      <w:pPr>
        <w:pStyle w:val="11"/>
        <w:spacing w:line="520" w:lineRule="exact"/>
        <w:rPr>
          <w:rFonts w:ascii="仿宋_GB2312" w:hAnsi="仿宋_GB2312" w:cs="仿宋_GB2312"/>
          <w:b/>
          <w:sz w:val="28"/>
          <w:szCs w:val="28"/>
        </w:rPr>
      </w:pPr>
      <w:r>
        <w:rPr>
          <w:rFonts w:hint="eastAsia"/>
          <w:b/>
          <w:sz w:val="28"/>
          <w:szCs w:val="28"/>
        </w:rPr>
        <w:t>第一部分欧城小学概况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autoSpaceDE w:val="0"/>
        <w:autoSpaceDN w:val="0"/>
        <w:adjustRightInd w:val="0"/>
        <w:spacing w:line="500" w:lineRule="exact"/>
        <w:ind w:firstLine="135" w:firstLineChars="48"/>
        <w:jc w:val="left"/>
        <w:rPr>
          <w:rFonts w:hint="eastAsia" w:ascii="黑体" w:hAnsi="黑体" w:eastAsia="黑体" w:cs="仿宋_GB2312"/>
          <w:b/>
          <w:color w:val="000000"/>
          <w:kern w:val="0"/>
          <w:sz w:val="28"/>
          <w:szCs w:val="28"/>
          <w:lang w:val="en-US" w:eastAsia="zh-CN"/>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怀化市欧城小学概况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怀化市欧城小学是全额拨款的事业单位。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r>
        <w:rPr>
          <w:rFonts w:asciiTheme="minorEastAsia" w:hAnsiTheme="minorEastAsia"/>
          <w:kern w:val="0"/>
          <w:sz w:val="32"/>
          <w:szCs w:val="32"/>
        </w:rPr>
        <w:t xml:space="preserve"> </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hint="eastAsia" w:cs="仿宋" w:asciiTheme="minorEastAsia" w:hAnsiTheme="minorEastAsia"/>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rPr>
        <w:t>怀化市欧城小学内设机构包括： 9个功能室：校长室、教导处、教研室、总务处、办公室、工会、大队部、副校长室、财务室。</w:t>
      </w:r>
    </w:p>
    <w:p>
      <w:pPr>
        <w:spacing w:line="600" w:lineRule="exact"/>
        <w:ind w:firstLine="640" w:firstLineChars="200"/>
        <w:rPr>
          <w:rFonts w:hint="eastAsia" w:cs="仿宋" w:asciiTheme="minorEastAsia" w:hAnsiTheme="minorEastAsia"/>
          <w:sz w:val="32"/>
          <w:szCs w:val="32"/>
        </w:rPr>
      </w:pPr>
      <w:r>
        <w:rPr>
          <w:rFonts w:hint="eastAsia" w:asciiTheme="minorEastAsia" w:hAnsiTheme="minorEastAsia"/>
          <w:bCs/>
          <w:kern w:val="0"/>
          <w:sz w:val="32"/>
          <w:szCs w:val="32"/>
        </w:rPr>
        <w:t>（二）</w:t>
      </w:r>
      <w:r>
        <w:rPr>
          <w:rFonts w:hint="eastAsia" w:cs="仿宋" w:asciiTheme="minorEastAsia" w:hAnsiTheme="minorEastAsia"/>
          <w:sz w:val="32"/>
          <w:szCs w:val="32"/>
        </w:rPr>
        <w:t>决算单位构成。怀化市欧城小学2021年部门决算汇总公开单位构成为本单位。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（表格见附表）</w:t>
      </w:r>
    </w:p>
    <w:p>
      <w:pPr>
        <w:jc w:val="center"/>
        <w:rPr>
          <w:sz w:val="72"/>
          <w:szCs w:val="72"/>
        </w:rPr>
      </w:pPr>
    </w:p>
    <w:p>
      <w:pPr>
        <w:pStyle w:val="11"/>
        <w:rPr>
          <w:sz w:val="72"/>
          <w:szCs w:val="7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 年度收入合计1247.30万元，与2020年相比，增加373.92万元。支出合计1247.30万元，</w:t>
      </w:r>
      <w:r>
        <w:rPr>
          <w:rFonts w:hint="eastAsia" w:asciiTheme="minorEastAsia" w:hAnsiTheme="minorEastAsia" w:eastAsiaTheme="minorEastAsia"/>
          <w:color w:val="000000" w:themeColor="text1"/>
          <w:sz w:val="32"/>
          <w:szCs w:val="32"/>
          <w14:textFill>
            <w14:solidFill>
              <w14:schemeClr w14:val="tx1"/>
            </w14:solidFill>
          </w14:textFill>
        </w:rPr>
        <w:t>与2020年相比，</w:t>
      </w:r>
      <w:r>
        <w:rPr>
          <w:rFonts w:hint="eastAsia" w:asciiTheme="minorEastAsia" w:hAnsiTheme="minorEastAsia" w:eastAsiaTheme="minorEastAsia"/>
          <w:sz w:val="32"/>
          <w:szCs w:val="32"/>
        </w:rPr>
        <w:t>增加426.68万元。原因：教职工及学生人数增加。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本年收入合计1247.30万元，其中：财政拨款收入1247.30万元，占100%；上级补助收入0万元，占0%；事业收入0万元，占0%；经营收入0万元，占0%；附属单位上缴收入0万元，占0%；其他收入0万元，占0%。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本年支出合计1247.30万元，其中：基本支出1115.79万元，占89.46%；项目支出131.51万元，占10.54%；上缴上级支出0万元，占0%；经营支出0万元，占0%；对附属单位补助支出0万元，占0%。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2021年度财政拨款收入合计1247.30万元，与2020年相比，增加397.85万元。</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sz w:val="32"/>
          <w:szCs w:val="32"/>
        </w:rPr>
        <w:t>2021财政拨款支出合计1247.30万元，</w:t>
      </w:r>
      <w:r>
        <w:rPr>
          <w:rFonts w:hint="eastAsia" w:asciiTheme="minorEastAsia" w:hAnsiTheme="minorEastAsia" w:eastAsiaTheme="minorEastAsia"/>
          <w:color w:val="000000" w:themeColor="text1"/>
          <w:sz w:val="32"/>
          <w:szCs w:val="32"/>
          <w14:textFill>
            <w14:solidFill>
              <w14:schemeClr w14:val="tx1"/>
            </w14:solidFill>
          </w14:textFill>
        </w:rPr>
        <w:t>与2020年相比，</w:t>
      </w:r>
      <w:r>
        <w:rPr>
          <w:rFonts w:hint="eastAsia" w:asciiTheme="minorEastAsia" w:hAnsiTheme="minorEastAsia" w:eastAsiaTheme="minorEastAsia"/>
          <w:sz w:val="32"/>
          <w:szCs w:val="32"/>
        </w:rPr>
        <w:t>增加434.68万元。原因：教职工及学生人数增加。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2021年度财政拨款支出1247.30万元，占本年支出合计的100%，与2020年相比，增加434.68万元。原因：教职及学生人数增加。</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2021年度财政拨款支出1247.30万元，主要用于以下方面：普通教育支出1231.38万元，占比98.72%</w:t>
      </w:r>
      <w:r>
        <w:rPr>
          <w:rFonts w:asciiTheme="minorEastAsia" w:hAnsiTheme="minorEastAsia" w:eastAsiaTheme="minorEastAsia"/>
          <w:sz w:val="32"/>
          <w:szCs w:val="32"/>
        </w:rPr>
        <w:t xml:space="preserve"> ；</w:t>
      </w:r>
      <w:r>
        <w:rPr>
          <w:rFonts w:hint="eastAsia" w:asciiTheme="minorEastAsia" w:hAnsiTheme="minorEastAsia" w:eastAsiaTheme="minorEastAsia"/>
          <w:sz w:val="32"/>
          <w:szCs w:val="32"/>
        </w:rPr>
        <w:t>其他教育</w:t>
      </w:r>
      <w:r>
        <w:rPr>
          <w:rFonts w:asciiTheme="minorEastAsia" w:hAnsiTheme="minorEastAsia" w:eastAsiaTheme="minorEastAsia"/>
          <w:sz w:val="32"/>
          <w:szCs w:val="32"/>
        </w:rPr>
        <w:t>支出</w:t>
      </w:r>
      <w:r>
        <w:rPr>
          <w:rFonts w:hint="eastAsia" w:asciiTheme="minorEastAsia" w:hAnsiTheme="minorEastAsia" w:eastAsiaTheme="minorEastAsia"/>
          <w:sz w:val="32"/>
          <w:szCs w:val="32"/>
        </w:rPr>
        <w:t>15.93万元，占比1.28%.</w:t>
      </w:r>
    </w:p>
    <w:p>
      <w:pPr>
        <w:pStyle w:val="11"/>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2021年度财政拨款支出年初预算数为1007.99万元，支出决算数为1247.30万元，完成年初预算的123.74%，其中：</w:t>
      </w:r>
    </w:p>
    <w:p>
      <w:pPr>
        <w:pStyle w:val="11"/>
        <w:numPr>
          <w:ilvl w:val="0"/>
          <w:numId w:val="2"/>
        </w:numPr>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教育支出（类）普通教育（款）小学教育（项）。</w:t>
      </w:r>
    </w:p>
    <w:p>
      <w:pPr>
        <w:pStyle w:val="11"/>
        <w:numPr>
          <w:ilvl w:val="0"/>
          <w:numId w:val="0"/>
        </w:numPr>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年初预算为931.54万元，支出决算为1115.79万元，完成年初预算的119.78%</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14:textFill>
            <w14:solidFill>
              <w14:schemeClr w14:val="tx1"/>
            </w14:solidFill>
          </w14:textFill>
        </w:rPr>
        <w:t>主要原因是：人员的增加。</w:t>
      </w:r>
    </w:p>
    <w:p>
      <w:pPr>
        <w:pStyle w:val="11"/>
        <w:numPr>
          <w:ilvl w:val="0"/>
          <w:numId w:val="2"/>
        </w:numPr>
        <w:rPr>
          <w:rFonts w:asciiTheme="minorEastAsia" w:hAnsiTheme="minorEastAsia" w:eastAsiaTheme="minorEastAsia"/>
          <w:color w:val="000000" w:themeColor="text1"/>
          <w:sz w:val="32"/>
          <w:szCs w:val="32"/>
          <w14:textFill>
            <w14:solidFill>
              <w14:schemeClr w14:val="tx1"/>
            </w14:solidFill>
          </w14:textFill>
        </w:rPr>
      </w:pPr>
      <w:r>
        <w:rPr>
          <w:rFonts w:asciiTheme="minorEastAsia" w:hAnsiTheme="minorEastAsia" w:eastAsiaTheme="minorEastAsia"/>
          <w:color w:val="000000" w:themeColor="text1"/>
          <w:sz w:val="32"/>
          <w:szCs w:val="32"/>
          <w14:textFill>
            <w14:solidFill>
              <w14:schemeClr w14:val="tx1"/>
            </w14:solidFill>
          </w14:textFill>
        </w:rPr>
        <w:t>教育支出</w:t>
      </w:r>
      <w:r>
        <w:rPr>
          <w:rFonts w:hint="eastAsia" w:asciiTheme="minorEastAsia" w:hAnsiTheme="minorEastAsia" w:eastAsiaTheme="minorEastAsia"/>
          <w:color w:val="000000" w:themeColor="text1"/>
          <w:sz w:val="32"/>
          <w:szCs w:val="32"/>
          <w14:textFill>
            <w14:solidFill>
              <w14:schemeClr w14:val="tx1"/>
            </w14:solidFill>
          </w14:textFill>
        </w:rPr>
        <w:t>（类）普通教育（款）其他普通教育支出（项）。</w:t>
      </w:r>
    </w:p>
    <w:p>
      <w:pPr>
        <w:pStyle w:val="11"/>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年初预算为65.91万元，支出决算为115.59万元，完成年初预算的175.38%</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14:textFill>
            <w14:solidFill>
              <w14:schemeClr w14:val="tx1"/>
            </w14:solidFill>
          </w14:textFill>
        </w:rPr>
        <w:t>主要原因是：人员的增加。</w:t>
      </w:r>
    </w:p>
    <w:p>
      <w:pPr>
        <w:pStyle w:val="11"/>
        <w:numPr>
          <w:ilvl w:val="0"/>
          <w:numId w:val="2"/>
        </w:numPr>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教育支出（类）其他教育支出（款）其他教育支出（项）。</w:t>
      </w:r>
    </w:p>
    <w:p>
      <w:pPr>
        <w:pStyle w:val="11"/>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年初预算为10.54万元，支出决算为15.93万元，完成年初预算的151.14%</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14:textFill>
            <w14:solidFill>
              <w14:schemeClr w14:val="tx1"/>
            </w14:solidFill>
          </w14:textFill>
        </w:rPr>
        <w:t>主要原因是：人员的增加。</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1247.30万元，其中：人员经费981.31万元，占基本支出的78.68%,主要包括基本工资、津贴补贴、奖金、绩效工资、机关事业单位基本养老保险费、职工基本医疗保险缴费、其他社会保障缴费、住房公积金、其他工资福利支出、离休费、抚恤金、生活补助、医疗费补助、奖励金、其他对个人和家庭的补助；公用经费134.48万元，占基本支出的10.78%，主要包括办公费、印刷费、手续费、水费、电费、邮电费、差旅费、工会经费、福利费、其他商品和服务支出；资本性支出131.51万元，占基本支出的10.54%，主要包括办公设备购置，专用设备购置，基础设施建设等。</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lang w:eastAsia="zh-CN"/>
          <w14:textFill>
            <w14:solidFill>
              <w14:schemeClr w14:val="tx1"/>
            </w14:solidFill>
          </w14:textFill>
        </w:rPr>
        <w:t>（</w:t>
      </w:r>
      <w:r>
        <w:rPr>
          <w:rFonts w:hint="eastAsia" w:asciiTheme="minorEastAsia" w:hAnsiTheme="minorEastAsia" w:eastAsiaTheme="minorEastAsia"/>
          <w:b/>
          <w:color w:val="000000" w:themeColor="text1"/>
          <w:sz w:val="32"/>
          <w:szCs w:val="32"/>
          <w14:textFill>
            <w14:solidFill>
              <w14:schemeClr w14:val="tx1"/>
            </w14:solidFill>
          </w14:textFill>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公务用车运行维护费支出预算为0万元，支出决算为0万元，由于预算数为0，无法计算百分比，决算数等于预算数的主要原因是未购置公务用车，与上年相比相同。</w:t>
      </w:r>
    </w:p>
    <w:p>
      <w:pPr>
        <w:pStyle w:val="11"/>
        <w:ind w:firstLine="640" w:firstLineChars="200"/>
        <w:rPr>
          <w:rFonts w:asciiTheme="minorEastAsia" w:hAnsiTheme="minorEastAsia" w:eastAsiaTheme="minorEastAsia"/>
          <w:b/>
          <w:color w:val="000000" w:themeColor="text1"/>
          <w:sz w:val="32"/>
          <w:szCs w:val="32"/>
          <w14:textFill>
            <w14:solidFill>
              <w14:schemeClr w14:val="tx1"/>
            </w14:solidFill>
          </w14:textFill>
        </w:rPr>
      </w:pPr>
      <w:bookmarkStart w:id="0" w:name="_GoBack"/>
      <w:bookmarkEnd w:id="0"/>
      <w:r>
        <w:rPr>
          <w:rFonts w:hint="eastAsia" w:asciiTheme="minorEastAsia" w:hAnsiTheme="minorEastAsia" w:eastAsiaTheme="minorEastAsia"/>
          <w:b/>
          <w:color w:val="000000" w:themeColor="text1"/>
          <w:sz w:val="32"/>
          <w:szCs w:val="32"/>
          <w14:textFill>
            <w14:solidFill>
              <w14:schemeClr w14:val="tx1"/>
            </w14:solidFill>
          </w14:textFill>
        </w:rPr>
        <w:t>（二）“三公”经费财政拨款支出决算具体情况说明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1、因公出国（境）费支出决算为0万元，全年安排因公出国（境）团组0个，累计0人次,开支内容包括：</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2、公务接待费支出决算为0万元，全年共接待来访团组0个、来宾0人次，没有接待支出发生。</w:t>
      </w:r>
    </w:p>
    <w:p>
      <w:pPr>
        <w:ind w:firstLine="800" w:firstLineChars="250"/>
        <w:rPr>
          <w:rFonts w:cs="黑体" w:asciiTheme="minorEastAsia" w:hAnsiTheme="minorEastAsia"/>
          <w:color w:val="000000" w:themeColor="text1"/>
          <w:kern w:val="0"/>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0万元，其中：公务用车购置费0万元，更新公务用车0辆。公务用车运行维护费0万元，没有公务用车购置费及运行维护费支出，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1"/>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 xml:space="preserve"> 本单位无政府性基金。</w:t>
      </w:r>
    </w:p>
    <w:p>
      <w:pPr>
        <w:pStyle w:val="11"/>
        <w:rPr>
          <w:rFonts w:ascii="宋体" w:hAnsi="宋体" w:eastAsia="宋体" w:cs="宋体"/>
          <w:b/>
          <w:sz w:val="32"/>
          <w:szCs w:val="32"/>
        </w:rPr>
      </w:pPr>
      <w:r>
        <w:rPr>
          <w:rFonts w:hint="eastAsia" w:ascii="宋体" w:hAnsi="宋体" w:eastAsia="宋体" w:cs="宋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w:t>
      </w:r>
    </w:p>
    <w:p>
      <w:pPr>
        <w:pStyle w:val="11"/>
        <w:numPr>
          <w:ilvl w:val="0"/>
          <w:numId w:val="3"/>
        </w:numPr>
        <w:rPr>
          <w:rFonts w:ascii="宋体" w:hAnsi="宋体" w:eastAsia="宋体" w:cs="宋体"/>
          <w:b/>
          <w:sz w:val="32"/>
          <w:szCs w:val="32"/>
        </w:rPr>
      </w:pPr>
      <w:r>
        <w:rPr>
          <w:rFonts w:hint="eastAsia" w:ascii="宋体" w:hAnsi="宋体" w:eastAsia="宋体" w:cs="宋体"/>
          <w:b/>
          <w:sz w:val="32"/>
          <w:szCs w:val="32"/>
        </w:rPr>
        <w:t>机关运行经费支出说明</w:t>
      </w:r>
    </w:p>
    <w:p>
      <w:pPr>
        <w:pStyle w:val="11"/>
        <w:ind w:firstLine="645"/>
        <w:rPr>
          <w:rFonts w:asciiTheme="minorEastAsia" w:hAnsiTheme="minorEastAsia" w:eastAsiaTheme="minorEastAsia"/>
          <w:sz w:val="32"/>
          <w:szCs w:val="32"/>
        </w:rPr>
      </w:pPr>
      <w:r>
        <w:rPr>
          <w:rFonts w:hint="eastAsia" w:asciiTheme="minorEastAsia" w:hAnsiTheme="minorEastAsia" w:eastAsiaTheme="minorEastAsia" w:cstheme="minorEastAsia"/>
          <w:color w:val="000000" w:themeColor="text1"/>
          <w:sz w:val="32"/>
          <w:szCs w:val="32"/>
          <w14:textFill>
            <w14:solidFill>
              <w14:schemeClr w14:val="tx1"/>
            </w14:solidFill>
          </w14:textFill>
        </w:rPr>
        <w:t>本部门2021年度机关运行经费支出</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本单位为事业单位，无机关运行经费</w:t>
      </w:r>
      <w:r>
        <w:rPr>
          <w:rFonts w:hint="eastAsia" w:asciiTheme="minorEastAsia" w:hAnsiTheme="minorEastAsia" w:eastAsiaTheme="minorEastAsia"/>
          <w:sz w:val="32"/>
          <w:szCs w:val="32"/>
        </w:rPr>
        <w:t>。</w:t>
      </w:r>
    </w:p>
    <w:p>
      <w:pPr>
        <w:pStyle w:val="11"/>
        <w:rPr>
          <w:rFonts w:ascii="宋体" w:hAnsi="宋体" w:eastAsia="宋体" w:cs="宋体"/>
          <w:b/>
          <w:sz w:val="32"/>
          <w:szCs w:val="32"/>
        </w:rPr>
      </w:pPr>
      <w:r>
        <w:rPr>
          <w:rFonts w:hint="eastAsia" w:ascii="宋体" w:hAnsi="宋体" w:eastAsia="宋体" w:cs="宋体"/>
          <w:b/>
          <w:sz w:val="32"/>
          <w:szCs w:val="32"/>
        </w:rPr>
        <w:t>十一、一般性支出情况说明</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2021年本部门开支会议费0万元，人数0人；开支培训费0万元，人数0人；未举办节庆、晚会、论坛、赛事活动，开支0万元。</w:t>
      </w:r>
    </w:p>
    <w:p>
      <w:pP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十二、政府采购支出情况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rPr>
          <w:rFonts w:cs="黑体" w:asciiTheme="minorEastAsia" w:hAnsiTheme="minorEastAsia"/>
          <w:b/>
          <w:color w:val="000000" w:themeColor="text1"/>
          <w:kern w:val="0"/>
          <w:sz w:val="32"/>
          <w:szCs w:val="32"/>
          <w14:textFill>
            <w14:solidFill>
              <w14:schemeClr w14:val="tx1"/>
            </w14:solidFill>
          </w14:textFill>
        </w:rPr>
      </w:pPr>
      <w:r>
        <w:rPr>
          <w:rFonts w:hint="eastAsia" w:cs="黑体" w:asciiTheme="minorEastAsia" w:hAnsiTheme="minorEastAsia"/>
          <w:b/>
          <w:color w:val="000000" w:themeColor="text1"/>
          <w:kern w:val="0"/>
          <w:sz w:val="32"/>
          <w:szCs w:val="32"/>
          <w14:textFill>
            <w14:solidFill>
              <w14:schemeClr w14:val="tx1"/>
            </w14:solidFill>
          </w14:textFill>
        </w:rPr>
        <w:t>十三、国有资产占用情况</w:t>
      </w:r>
    </w:p>
    <w:p>
      <w:pPr>
        <w:ind w:firstLine="640" w:firstLineChars="200"/>
        <w:rPr>
          <w:rFonts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截至2021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rPr>
          <w:rFonts w:ascii="宋体" w:hAnsi="宋体" w:eastAsia="宋体" w:cs="宋体"/>
          <w:b/>
          <w:sz w:val="32"/>
          <w:szCs w:val="32"/>
        </w:rPr>
      </w:pPr>
      <w:r>
        <w:rPr>
          <w:rFonts w:hint="eastAsia" w:ascii="宋体" w:hAnsi="宋体" w:eastAsia="宋体" w:cs="宋体"/>
          <w:b/>
          <w:sz w:val="32"/>
          <w:szCs w:val="32"/>
        </w:rPr>
        <w:t>十四、关于2021年度预算绩效情况的说明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年度一般公共预算项目支出全面开展绩效自评，其中，一级项目1个，二级项目1个，共涉及资金76.45</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ascii="Calibri" w:hAnsi="Calibri" w:eastAsia="仿宋_GB2312" w:cs="Times New Roman"/>
          <w:sz w:val="30"/>
          <w:szCs w:val="30"/>
        </w:rPr>
      </w:pPr>
      <w:r>
        <w:rPr>
          <w:rFonts w:hint="eastAsia" w:cs="黑体" w:asciiTheme="minorEastAsia" w:hAnsiTheme="minorEastAsia"/>
          <w:color w:val="000000"/>
          <w:kern w:val="0"/>
          <w:sz w:val="32"/>
          <w:szCs w:val="32"/>
        </w:rPr>
        <w:t>组织对“保安工资”“临聘教师工资”2个项目开展了部门评价，涉及一般公共预算支出76.45万元，政府性基金预算支出0万元，国有资本经营预算支出0万元。从评价情况来看，</w:t>
      </w:r>
      <w:r>
        <w:rPr>
          <w:rFonts w:hint="eastAsia" w:ascii="宋体" w:hAnsi="宋体" w:eastAsia="宋体" w:cs="Times New Roman"/>
          <w:sz w:val="32"/>
          <w:szCs w:val="32"/>
        </w:rPr>
        <w:t>绩效评价为100分。以后高度重视绩效评价工作，由专人负责；按照评价要求和项目特点，科学制定评价方法和指标；按照“三重一大”的要求做到各部门层层把关，相互监督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widowControl/>
        <w:shd w:val="clear" w:color="auto" w:fill="FFFFFF"/>
        <w:spacing w:line="600" w:lineRule="atLeast"/>
        <w:ind w:firstLine="640"/>
        <w:rPr>
          <w:rFonts w:ascii="宋体" w:hAnsi="宋体" w:eastAsia="宋体" w:cs="Times New Roman"/>
          <w:sz w:val="32"/>
          <w:szCs w:val="32"/>
        </w:rPr>
      </w:pPr>
      <w:r>
        <w:rPr>
          <w:rFonts w:hint="eastAsia" w:cs="黑体" w:asciiTheme="minorEastAsia" w:hAnsiTheme="minorEastAsia"/>
          <w:color w:val="000000"/>
          <w:kern w:val="0"/>
          <w:sz w:val="32"/>
          <w:szCs w:val="32"/>
        </w:rPr>
        <w:t>组织对“怀化市欧城小学”</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1个单位开展整体支出绩效评价，涉及一般公共预算支出76.45万元，政府性基金预算支出0万元。从评价情况来看，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rPr>
        <w:t>欧城小学按照“四本预算”，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14"/>
        <w:ind w:firstLine="800" w:firstLineChars="250"/>
        <w:rPr>
          <w:rFonts w:ascii="仿宋" w:hAnsi="仿宋" w:eastAsia="仿宋"/>
          <w:sz w:val="32"/>
          <w:szCs w:val="32"/>
        </w:rPr>
      </w:pPr>
      <w:r>
        <w:rPr>
          <w:rFonts w:hint="eastAsia" w:cs="黑体" w:asciiTheme="minorEastAsia" w:hAnsiTheme="minorEastAsia"/>
          <w:color w:val="000000"/>
          <w:kern w:val="0"/>
          <w:sz w:val="32"/>
          <w:szCs w:val="32"/>
        </w:rPr>
        <w:t>保安工资项目绩效自评综述：根据年初设定的绩效目标，项目绩效自评得分为100分。项目全年预算数为7.45万元，执行数为7.45万元，完成预算的100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。项目绩效目标完成情况：通过项目的实施，确保师生学生在学校安心的学习生活，创造良好的经济效益，深受广大居民欢迎，创造了良好的社会经济效益。发现的主要问题及原因：发现的主要问题及原因：</w:t>
      </w:r>
      <w:r>
        <w:rPr>
          <w:rFonts w:hint="eastAsia" w:ascii="宋体" w:hAnsi="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cs="仿宋_GB2312"/>
          <w:sz w:val="32"/>
          <w:szCs w:val="32"/>
        </w:rPr>
        <w:t>严格遵循把</w:t>
      </w:r>
      <w:r>
        <w:rPr>
          <w:rFonts w:hint="eastAsia" w:cs="仿宋_GB2312" w:asciiTheme="minorEastAsia" w:hAnsiTheme="minorEastAsia"/>
          <w:sz w:val="32"/>
          <w:szCs w:val="32"/>
        </w:rPr>
        <w:t>控</w:t>
      </w:r>
      <w:r>
        <w:rPr>
          <w:rFonts w:hint="eastAsia" w:ascii="宋体" w:hAnsi="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pStyle w:val="6"/>
        <w:spacing w:before="0" w:beforeAutospacing="0" w:after="0" w:afterAutospacing="0" w:line="480" w:lineRule="auto"/>
        <w:ind w:firstLine="480"/>
        <w:rPr>
          <w:rFonts w:cs="黑体" w:asciiTheme="minorEastAsia" w:hAnsiTheme="minorEastAsia"/>
          <w:color w:val="000000"/>
          <w:sz w:val="32"/>
          <w:szCs w:val="32"/>
        </w:rPr>
      </w:pPr>
      <w:r>
        <w:rPr>
          <w:rFonts w:hint="eastAsia" w:cs="黑体" w:asciiTheme="minorEastAsia" w:hAnsiTheme="minorEastAsia"/>
          <w:color w:val="000000"/>
          <w:sz w:val="32"/>
          <w:szCs w:val="32"/>
        </w:rPr>
        <w:t>临聘教师工资项目绩效自评综述：根据年初设定的绩效目标，项目绩效自评得分为100分。项目全年预算数为69万元，执行数为69万元，完成预算的100</w:t>
      </w:r>
      <w:r>
        <w:rPr>
          <w:rFonts w:cs="黑体" w:asciiTheme="minorEastAsia" w:hAnsiTheme="minorEastAsia"/>
          <w:color w:val="000000"/>
          <w:sz w:val="32"/>
          <w:szCs w:val="32"/>
        </w:rPr>
        <w:t>%</w:t>
      </w:r>
      <w:r>
        <w:rPr>
          <w:rFonts w:hint="eastAsia" w:cs="黑体" w:asciiTheme="minorEastAsia" w:hAnsiTheme="minorEastAsia"/>
          <w:color w:val="000000"/>
          <w:sz w:val="32"/>
          <w:szCs w:val="32"/>
        </w:rPr>
        <w:t>。项目绩效目标完成情况：发现的主要问题及原因：编制教师人数少，故而我校本年度聘请了较多临时代课老师，进而导致日常经费开支增加。加上现代化设备的使用率提高，致使水电费的支出增长，以致经费预算不足，造成学校的经费使用不尽合理。下一步改进措施：一是严格遵循把控财政资金使用；二是加强绩效评价管理评价的可操作性，对相关业务人员进行相关培训，以提高业务知识水平。</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2021年怀化市欧城小学实际操作申报的项目共2个，分别为：</w:t>
      </w:r>
      <w:r>
        <w:rPr>
          <w:rFonts w:hint="eastAsia" w:cs="黑体" w:asciiTheme="minorEastAsia" w:hAnsiTheme="minorEastAsia"/>
          <w:color w:val="000000"/>
          <w:kern w:val="0"/>
          <w:sz w:val="32"/>
          <w:szCs w:val="32"/>
        </w:rPr>
        <w:t>保安工资、临聘教师工资</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widowControl/>
        <w:shd w:val="clear" w:color="auto" w:fill="FFFFFF"/>
        <w:spacing w:line="600" w:lineRule="atLeast"/>
        <w:ind w:firstLine="640"/>
        <w:rPr>
          <w:rFonts w:ascii="宋体" w:hAnsi="宋体" w:eastAsia="宋体" w:cs="Times New Roman"/>
          <w:sz w:val="32"/>
          <w:szCs w:val="32"/>
        </w:rPr>
      </w:pPr>
      <w:r>
        <w:rPr>
          <w:rFonts w:hint="eastAsia" w:ascii="宋体" w:hAnsi="宋体" w:eastAsia="宋体" w:cs="Times New Roman"/>
          <w:sz w:val="32"/>
          <w:szCs w:val="32"/>
        </w:rPr>
        <w:t>2021年 怀化市欧城小学严格按照上级指示完成了预算与支出，保证了学校的正常工作开展；确保各项决策部署得到有效落实产生了良好的社会效应，也取得了发展的可持续性、长效性。</w:t>
      </w:r>
    </w:p>
    <w:p>
      <w:pPr>
        <w:pStyle w:val="11"/>
        <w:jc w:val="center"/>
        <w:rPr>
          <w:sz w:val="32"/>
          <w:szCs w:val="32"/>
        </w:rPr>
      </w:pPr>
    </w:p>
    <w:p>
      <w:pPr>
        <w:widowControl/>
        <w:jc w:val="left"/>
        <w:rPr>
          <w:rFonts w:cs="黑体" w:asciiTheme="minorEastAsia" w:hAnsiTheme="minorEastAsia"/>
          <w:color w:val="000000" w:themeColor="text1"/>
          <w:kern w:val="0"/>
          <w:sz w:val="32"/>
          <w:szCs w:val="32"/>
          <w14:textFill>
            <w14:solidFill>
              <w14:schemeClr w14:val="tx1"/>
            </w14:solidFill>
          </w14:textFill>
        </w:rPr>
      </w:pPr>
      <w:r>
        <w:rPr>
          <w:rFonts w:cs="黑体" w:asciiTheme="minorEastAsia" w:hAnsiTheme="minorEastAsia"/>
          <w:color w:val="000000" w:themeColor="text1"/>
          <w:kern w:val="0"/>
          <w:sz w:val="32"/>
          <w:szCs w:val="32"/>
          <w14:textFill>
            <w14:solidFill>
              <w14:schemeClr w14:val="tx1"/>
            </w14:solidFill>
          </w14:textFill>
        </w:rPr>
        <w:br w:type="page"/>
      </w:r>
    </w:p>
    <w:p>
      <w:pPr>
        <w:ind w:firstLine="640" w:firstLineChars="200"/>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1、</w:t>
      </w:r>
      <w:r>
        <w:rPr>
          <w:rFonts w:hint="eastAsia" w:cs="仿宋" w:asciiTheme="minorEastAsia" w:hAnsiTheme="minorEastAsia"/>
          <w:sz w:val="30"/>
          <w:szCs w:val="30"/>
        </w:rPr>
        <w:t>怀化市欧城小学是全额拨款的事业单位。</w:t>
      </w:r>
    </w:p>
    <w:p>
      <w:pPr>
        <w:ind w:firstLine="800" w:firstLineChars="250"/>
        <w:rPr>
          <w:rFonts w:cs="仿宋" w:asciiTheme="minorEastAsia" w:hAnsiTheme="minorEastAsia"/>
          <w:sz w:val="30"/>
          <w:szCs w:val="30"/>
        </w:rPr>
      </w:pPr>
      <w:r>
        <w:rPr>
          <w:rFonts w:hint="eastAsia" w:asciiTheme="minorEastAsia" w:hAnsiTheme="minorEastAsia"/>
          <w:sz w:val="32"/>
          <w:szCs w:val="32"/>
        </w:rPr>
        <w:t>2、</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ind w:firstLine="800" w:firstLineChars="250"/>
        <w:rPr>
          <w:rFonts w:cs="宋体" w:asciiTheme="minorEastAsia" w:hAnsiTheme="minorEastAsia"/>
          <w:sz w:val="32"/>
          <w:szCs w:val="32"/>
        </w:rPr>
      </w:pPr>
      <w:r>
        <w:rPr>
          <w:rFonts w:hint="eastAsia" w:cs="宋体" w:asciiTheme="minorEastAsia" w:hAnsiTheme="minorEastAsia"/>
          <w:sz w:val="32"/>
          <w:szCs w:val="32"/>
        </w:rPr>
        <w:t>3、编制人员情况:现实有在职人员90人（其中全额拨款90人）</w:t>
      </w:r>
    </w:p>
    <w:p>
      <w:pPr>
        <w:ind w:firstLine="480" w:firstLineChars="150"/>
        <w:rPr>
          <w:rFonts w:cs="宋体" w:asciiTheme="minorEastAsia" w:hAnsiTheme="minorEastAsia"/>
          <w:b/>
          <w:sz w:val="32"/>
          <w:szCs w:val="32"/>
        </w:rPr>
      </w:pPr>
      <w:r>
        <w:rPr>
          <w:rFonts w:hint="eastAsia" w:cs="宋体" w:asciiTheme="minorEastAsia" w:hAnsiTheme="minorEastAsia"/>
          <w:b/>
          <w:sz w:val="32"/>
          <w:szCs w:val="32"/>
        </w:rPr>
        <w:t>二、部门收支情况</w:t>
      </w:r>
      <w:r>
        <w:rPr>
          <w:rFonts w:cs="宋体" w:asciiTheme="minorEastAsia" w:hAnsiTheme="minorEastAsia"/>
          <w:b/>
          <w:sz w:val="32"/>
          <w:szCs w:val="32"/>
        </w:rPr>
        <w:t xml:space="preserve"> </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w:t>
      </w:r>
      <w:r>
        <w:rPr>
          <w:rFonts w:hint="eastAsia" w:asciiTheme="minorEastAsia" w:hAnsiTheme="minorEastAsia"/>
          <w:sz w:val="32"/>
          <w:szCs w:val="32"/>
        </w:rPr>
        <w:t>1247.30</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2、支出说明：2021年总支出为1247.30万元，其中：人员经费支出981.31万元，日常公用经费134.48万元，项目支出为131.51万元。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3、“三公”经费说明：2021年度“三公”经费为0万元，根据各项规定，我单位按要求厉行节约，比年初预算比，没有产生“三公”经费，由于本单位无公车，所以本年度内没有发生公车维护费。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D5433D"/>
    <w:multiLevelType w:val="multilevel"/>
    <w:tmpl w:val="79D5433D"/>
    <w:lvl w:ilvl="0" w:tentative="0">
      <w:start w:val="10"/>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ED46289"/>
    <w:multiLevelType w:val="multilevel"/>
    <w:tmpl w:val="7ED46289"/>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03396"/>
    <w:rsid w:val="00003441"/>
    <w:rsid w:val="0002134F"/>
    <w:rsid w:val="0002229B"/>
    <w:rsid w:val="000273BD"/>
    <w:rsid w:val="00033915"/>
    <w:rsid w:val="00036354"/>
    <w:rsid w:val="000412D5"/>
    <w:rsid w:val="000415B7"/>
    <w:rsid w:val="00043464"/>
    <w:rsid w:val="00054978"/>
    <w:rsid w:val="000658A3"/>
    <w:rsid w:val="00074155"/>
    <w:rsid w:val="0008681D"/>
    <w:rsid w:val="000A3F69"/>
    <w:rsid w:val="000A68DC"/>
    <w:rsid w:val="000B0D24"/>
    <w:rsid w:val="000D1B33"/>
    <w:rsid w:val="000D36A3"/>
    <w:rsid w:val="001502B2"/>
    <w:rsid w:val="00152A06"/>
    <w:rsid w:val="00152C6D"/>
    <w:rsid w:val="001607B2"/>
    <w:rsid w:val="00162D39"/>
    <w:rsid w:val="00164F31"/>
    <w:rsid w:val="001651B4"/>
    <w:rsid w:val="001700E2"/>
    <w:rsid w:val="0019026A"/>
    <w:rsid w:val="00194895"/>
    <w:rsid w:val="001A67DB"/>
    <w:rsid w:val="001C3AE6"/>
    <w:rsid w:val="001C4FEE"/>
    <w:rsid w:val="001C5F5E"/>
    <w:rsid w:val="001D51E5"/>
    <w:rsid w:val="001E0CD3"/>
    <w:rsid w:val="001F0C3B"/>
    <w:rsid w:val="002143B2"/>
    <w:rsid w:val="00214427"/>
    <w:rsid w:val="0022587E"/>
    <w:rsid w:val="00232AD6"/>
    <w:rsid w:val="00261728"/>
    <w:rsid w:val="002643BE"/>
    <w:rsid w:val="00265724"/>
    <w:rsid w:val="00273BAA"/>
    <w:rsid w:val="0027426B"/>
    <w:rsid w:val="00280A1D"/>
    <w:rsid w:val="002848C0"/>
    <w:rsid w:val="002A0840"/>
    <w:rsid w:val="002C4E8A"/>
    <w:rsid w:val="002C4F37"/>
    <w:rsid w:val="002E3A0C"/>
    <w:rsid w:val="002E7140"/>
    <w:rsid w:val="00336A3E"/>
    <w:rsid w:val="00340E1E"/>
    <w:rsid w:val="003479BD"/>
    <w:rsid w:val="0037233A"/>
    <w:rsid w:val="00374827"/>
    <w:rsid w:val="003768D5"/>
    <w:rsid w:val="00390A16"/>
    <w:rsid w:val="003A0A94"/>
    <w:rsid w:val="003B2385"/>
    <w:rsid w:val="003F6677"/>
    <w:rsid w:val="00410E2F"/>
    <w:rsid w:val="00424583"/>
    <w:rsid w:val="00437BE7"/>
    <w:rsid w:val="00440F65"/>
    <w:rsid w:val="004442D4"/>
    <w:rsid w:val="0044488C"/>
    <w:rsid w:val="004506F9"/>
    <w:rsid w:val="004717A2"/>
    <w:rsid w:val="00491741"/>
    <w:rsid w:val="004A0949"/>
    <w:rsid w:val="004C3C2F"/>
    <w:rsid w:val="004E4B84"/>
    <w:rsid w:val="00500E5F"/>
    <w:rsid w:val="0050542A"/>
    <w:rsid w:val="005122EF"/>
    <w:rsid w:val="00514C19"/>
    <w:rsid w:val="00515597"/>
    <w:rsid w:val="00517C33"/>
    <w:rsid w:val="00523644"/>
    <w:rsid w:val="0054069E"/>
    <w:rsid w:val="005557DF"/>
    <w:rsid w:val="005767CC"/>
    <w:rsid w:val="00590D9F"/>
    <w:rsid w:val="00594B75"/>
    <w:rsid w:val="00595D26"/>
    <w:rsid w:val="005A74E6"/>
    <w:rsid w:val="005D4D55"/>
    <w:rsid w:val="005D6CD7"/>
    <w:rsid w:val="005E2CFB"/>
    <w:rsid w:val="005E3C93"/>
    <w:rsid w:val="005F0402"/>
    <w:rsid w:val="0060753D"/>
    <w:rsid w:val="0062378F"/>
    <w:rsid w:val="00637E47"/>
    <w:rsid w:val="00645175"/>
    <w:rsid w:val="00651EEC"/>
    <w:rsid w:val="00652413"/>
    <w:rsid w:val="00661E92"/>
    <w:rsid w:val="006665DA"/>
    <w:rsid w:val="006701EC"/>
    <w:rsid w:val="0067578E"/>
    <w:rsid w:val="006A351B"/>
    <w:rsid w:val="006B0422"/>
    <w:rsid w:val="006C1B53"/>
    <w:rsid w:val="006D3567"/>
    <w:rsid w:val="006D7730"/>
    <w:rsid w:val="006E2E56"/>
    <w:rsid w:val="006E474B"/>
    <w:rsid w:val="006E5284"/>
    <w:rsid w:val="006F3EB5"/>
    <w:rsid w:val="006F539E"/>
    <w:rsid w:val="00700BD2"/>
    <w:rsid w:val="00702E34"/>
    <w:rsid w:val="00704395"/>
    <w:rsid w:val="007061C9"/>
    <w:rsid w:val="00706E61"/>
    <w:rsid w:val="00712FD9"/>
    <w:rsid w:val="00714AF7"/>
    <w:rsid w:val="00720FF1"/>
    <w:rsid w:val="00723160"/>
    <w:rsid w:val="00725763"/>
    <w:rsid w:val="0074149D"/>
    <w:rsid w:val="00751175"/>
    <w:rsid w:val="00795E24"/>
    <w:rsid w:val="007B6332"/>
    <w:rsid w:val="007B63CA"/>
    <w:rsid w:val="007D02F0"/>
    <w:rsid w:val="007D2276"/>
    <w:rsid w:val="007F3D78"/>
    <w:rsid w:val="00800EFA"/>
    <w:rsid w:val="00812ED5"/>
    <w:rsid w:val="008232CB"/>
    <w:rsid w:val="008277D9"/>
    <w:rsid w:val="008569A1"/>
    <w:rsid w:val="00860282"/>
    <w:rsid w:val="00863C1F"/>
    <w:rsid w:val="00865BC8"/>
    <w:rsid w:val="00897FCA"/>
    <w:rsid w:val="008A38D3"/>
    <w:rsid w:val="008A3E8D"/>
    <w:rsid w:val="008B501F"/>
    <w:rsid w:val="008B67B8"/>
    <w:rsid w:val="008C05E7"/>
    <w:rsid w:val="008C4412"/>
    <w:rsid w:val="008C7D66"/>
    <w:rsid w:val="008F5682"/>
    <w:rsid w:val="00901FFA"/>
    <w:rsid w:val="009061C8"/>
    <w:rsid w:val="00906716"/>
    <w:rsid w:val="009237C4"/>
    <w:rsid w:val="00950252"/>
    <w:rsid w:val="00954086"/>
    <w:rsid w:val="00967F5D"/>
    <w:rsid w:val="00991CDA"/>
    <w:rsid w:val="009A0F95"/>
    <w:rsid w:val="009B0A51"/>
    <w:rsid w:val="009B3ADF"/>
    <w:rsid w:val="009C3B52"/>
    <w:rsid w:val="009C3CF3"/>
    <w:rsid w:val="009C5BB9"/>
    <w:rsid w:val="009D69BD"/>
    <w:rsid w:val="009E512C"/>
    <w:rsid w:val="009F12B4"/>
    <w:rsid w:val="009F1E66"/>
    <w:rsid w:val="00A01C03"/>
    <w:rsid w:val="00A102E4"/>
    <w:rsid w:val="00A1315B"/>
    <w:rsid w:val="00A13692"/>
    <w:rsid w:val="00A25CF1"/>
    <w:rsid w:val="00A31680"/>
    <w:rsid w:val="00A32E0B"/>
    <w:rsid w:val="00A40B0E"/>
    <w:rsid w:val="00A42218"/>
    <w:rsid w:val="00A45FFE"/>
    <w:rsid w:val="00A57A73"/>
    <w:rsid w:val="00A66966"/>
    <w:rsid w:val="00A70249"/>
    <w:rsid w:val="00A909DF"/>
    <w:rsid w:val="00AA0D85"/>
    <w:rsid w:val="00AA4B9D"/>
    <w:rsid w:val="00AF0E59"/>
    <w:rsid w:val="00B06C0A"/>
    <w:rsid w:val="00B07934"/>
    <w:rsid w:val="00B10585"/>
    <w:rsid w:val="00B1668C"/>
    <w:rsid w:val="00B26379"/>
    <w:rsid w:val="00B300A7"/>
    <w:rsid w:val="00B33BEA"/>
    <w:rsid w:val="00B440A6"/>
    <w:rsid w:val="00B57C9F"/>
    <w:rsid w:val="00B716B6"/>
    <w:rsid w:val="00B83673"/>
    <w:rsid w:val="00B845B3"/>
    <w:rsid w:val="00B85D8B"/>
    <w:rsid w:val="00B86EC5"/>
    <w:rsid w:val="00B913DB"/>
    <w:rsid w:val="00BA497A"/>
    <w:rsid w:val="00BC7861"/>
    <w:rsid w:val="00BE3674"/>
    <w:rsid w:val="00BE6414"/>
    <w:rsid w:val="00C21AF6"/>
    <w:rsid w:val="00C3049A"/>
    <w:rsid w:val="00C3052B"/>
    <w:rsid w:val="00C31B1E"/>
    <w:rsid w:val="00C33A43"/>
    <w:rsid w:val="00C54F98"/>
    <w:rsid w:val="00C77645"/>
    <w:rsid w:val="00CA5F5F"/>
    <w:rsid w:val="00CC63D9"/>
    <w:rsid w:val="00CD4C24"/>
    <w:rsid w:val="00CE04C3"/>
    <w:rsid w:val="00CE5BB2"/>
    <w:rsid w:val="00CE6206"/>
    <w:rsid w:val="00CE76A0"/>
    <w:rsid w:val="00D01A21"/>
    <w:rsid w:val="00D041A1"/>
    <w:rsid w:val="00D148C6"/>
    <w:rsid w:val="00D22D2F"/>
    <w:rsid w:val="00D30EF3"/>
    <w:rsid w:val="00D42C14"/>
    <w:rsid w:val="00D602DE"/>
    <w:rsid w:val="00D60428"/>
    <w:rsid w:val="00D639CF"/>
    <w:rsid w:val="00D6741D"/>
    <w:rsid w:val="00D71F41"/>
    <w:rsid w:val="00D86CD1"/>
    <w:rsid w:val="00D935D1"/>
    <w:rsid w:val="00DA583E"/>
    <w:rsid w:val="00DA70BE"/>
    <w:rsid w:val="00DC250F"/>
    <w:rsid w:val="00DD06FF"/>
    <w:rsid w:val="00DD5FE9"/>
    <w:rsid w:val="00DE0670"/>
    <w:rsid w:val="00DF1E16"/>
    <w:rsid w:val="00E00C7A"/>
    <w:rsid w:val="00E02EDA"/>
    <w:rsid w:val="00E20E47"/>
    <w:rsid w:val="00E25D58"/>
    <w:rsid w:val="00E31096"/>
    <w:rsid w:val="00E422BE"/>
    <w:rsid w:val="00E55B68"/>
    <w:rsid w:val="00E64BDE"/>
    <w:rsid w:val="00E70BF6"/>
    <w:rsid w:val="00E80F7B"/>
    <w:rsid w:val="00E8394E"/>
    <w:rsid w:val="00E92182"/>
    <w:rsid w:val="00E94ECA"/>
    <w:rsid w:val="00E95CAA"/>
    <w:rsid w:val="00E9708F"/>
    <w:rsid w:val="00EC05F0"/>
    <w:rsid w:val="00EC5578"/>
    <w:rsid w:val="00ED2935"/>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2173529E"/>
    <w:rsid w:val="25F91ADC"/>
    <w:rsid w:val="26B115FF"/>
    <w:rsid w:val="2940049A"/>
    <w:rsid w:val="33174455"/>
    <w:rsid w:val="3EAA338D"/>
    <w:rsid w:val="3EC1094A"/>
    <w:rsid w:val="44000AFA"/>
    <w:rsid w:val="49884380"/>
    <w:rsid w:val="62A76234"/>
    <w:rsid w:val="67472418"/>
    <w:rsid w:val="74D01C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FB99-E6ED-4500-9B4E-9CDE21C1A1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5229</Words>
  <Characters>5675</Characters>
  <Lines>42</Lines>
  <Paragraphs>11</Paragraphs>
  <TotalTime>0</TotalTime>
  <ScaleCrop>false</ScaleCrop>
  <LinksUpToDate>false</LinksUpToDate>
  <CharactersWithSpaces>5703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2020-09-04T07:27:00Z</dcterms:created>
  <dc:creator>李航 null</dc:creator>
  <cp:lastModifiedBy>yanyan小朋友 </cp:lastModifiedBy>
  <cp:lastPrinted>2021-09-22T06:01:00Z</cp:lastPrinted>
  <dcterms:modified xsi:type="dcterms:W3CDTF">2023-09-27T18:52:43Z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5EF7C157AC2040269F27343125D2D1A6</vt:lpwstr>
  </property>
</Properties>
</file>