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lang w:eastAsia="zh-CN"/>
        </w:rPr>
        <w:t>怀化市鹤城区黄金坳中心幼儿园</w:t>
      </w: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怀化市鹤城区黄金坳中心幼儿园</w:t>
      </w:r>
      <w:r>
        <w:rPr>
          <w:rFonts w:hint="eastAsia"/>
          <w:b/>
          <w:sz w:val="28"/>
          <w:szCs w:val="28"/>
        </w:rPr>
        <w:t>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lang w:eastAsia="zh-CN"/>
        </w:rPr>
        <w:t>怀化市鹤城区黄金坳中心幼儿园</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0" w:leftChars="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hint="eastAsia" w:asciiTheme="minorEastAsia" w:hAnsiTheme="minorEastAsia" w:eastAsiaTheme="minorEastAsia"/>
          <w:sz w:val="32"/>
          <w:szCs w:val="32"/>
          <w:lang w:eastAsia="zh-CN"/>
        </w:rPr>
      </w:pPr>
      <w:r>
        <w:rPr>
          <w:rFonts w:hint="eastAsia" w:asciiTheme="minorEastAsia" w:hAnsiTheme="minorEastAsia"/>
          <w:sz w:val="32"/>
          <w:szCs w:val="32"/>
        </w:rPr>
        <w:t>（一）怀化市鹤城区</w:t>
      </w:r>
      <w:r>
        <w:rPr>
          <w:rFonts w:hint="eastAsia" w:asciiTheme="minorEastAsia" w:hAnsiTheme="minorEastAsia"/>
          <w:sz w:val="32"/>
          <w:szCs w:val="32"/>
          <w:lang w:eastAsia="zh-CN"/>
        </w:rPr>
        <w:t>怀化市鹤城区黄金坳中心幼儿园；</w:t>
      </w:r>
    </w:p>
    <w:p>
      <w:pPr>
        <w:ind w:firstLine="800" w:firstLineChars="250"/>
        <w:jc w:val="left"/>
        <w:rPr>
          <w:rFonts w:asciiTheme="minorEastAsia" w:hAnsiTheme="minorEastAsia"/>
          <w:sz w:val="32"/>
          <w:szCs w:val="32"/>
        </w:rPr>
      </w:pPr>
      <w:r>
        <w:rPr>
          <w:rFonts w:hint="eastAsia" w:asciiTheme="minorEastAsia" w:hAnsiTheme="minorEastAsia"/>
          <w:sz w:val="32"/>
          <w:szCs w:val="32"/>
        </w:rPr>
        <w:t>（二）主要工作职责：全面贯彻党的教育方针，落实学前教育各项政策，保障学生受教育的各项权利，维护教师职工各项权益。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（一）内设机构设置。7个职能处室：幼儿办公室、园长室、工会室、总务处、财务室、教研室、保健室。</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（二）决算单位构成。怀化市鹤城区</w:t>
      </w:r>
      <w:r>
        <w:rPr>
          <w:rFonts w:hint="eastAsia" w:asciiTheme="minorEastAsia" w:hAnsiTheme="minorEastAsia"/>
          <w:bCs/>
          <w:kern w:val="0"/>
          <w:sz w:val="32"/>
          <w:szCs w:val="32"/>
          <w:lang w:eastAsia="zh-CN"/>
        </w:rPr>
        <w:t>怀化市鹤城区黄金坳中心幼儿园</w:t>
      </w:r>
      <w:r>
        <w:rPr>
          <w:rFonts w:hint="eastAsia" w:asciiTheme="minorEastAsia" w:hAnsiTheme="minorEastAsia"/>
          <w:bCs/>
          <w:kern w:val="0"/>
          <w:sz w:val="32"/>
          <w:szCs w:val="32"/>
        </w:rPr>
        <w:t>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2021年度收入合计348.73万元。与上年相比，口径不一致，主要是因为</w:t>
      </w:r>
      <w:r>
        <w:rPr>
          <w:rFonts w:hint="eastAsia" w:asciiTheme="minorEastAsia" w:hAnsiTheme="minorEastAsia" w:eastAsiaTheme="minorEastAsia"/>
          <w:sz w:val="32"/>
          <w:szCs w:val="32"/>
          <w:lang w:eastAsia="zh-CN"/>
        </w:rPr>
        <w:t>怀化市鹤城区黄金坳中心幼儿园</w:t>
      </w:r>
      <w:r>
        <w:rPr>
          <w:rFonts w:hint="eastAsia" w:asciiTheme="minorEastAsia" w:hAnsiTheme="minorEastAsia" w:eastAsiaTheme="minorEastAsia"/>
          <w:sz w:val="32"/>
          <w:szCs w:val="32"/>
        </w:rPr>
        <w:t>是2021年才开始成立，所以没有上一年的决算数。</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2021年度支出合计348.73万元。与上年相比，口径不一致，主要是因为</w:t>
      </w:r>
      <w:r>
        <w:rPr>
          <w:rFonts w:hint="eastAsia" w:asciiTheme="minorEastAsia" w:hAnsiTheme="minorEastAsia" w:eastAsiaTheme="minorEastAsia"/>
          <w:sz w:val="32"/>
          <w:szCs w:val="32"/>
          <w:lang w:eastAsia="zh-CN"/>
        </w:rPr>
        <w:t>怀化市鹤城区黄金坳中心幼儿园</w:t>
      </w:r>
      <w:r>
        <w:rPr>
          <w:rFonts w:hint="eastAsia" w:asciiTheme="minorEastAsia" w:hAnsiTheme="minorEastAsia" w:eastAsiaTheme="minorEastAsia"/>
          <w:sz w:val="32"/>
          <w:szCs w:val="32"/>
        </w:rPr>
        <w:t>是2021年才开始成立，所以没有上一年的支出数据。</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2021年度收入合计348.73万元，其中：财政拨款收入348.73万元，占100%；上级补助收入0万元，占0%；事业收入0万元，占0%；经营收入0万元，占0%；附属单位上缴收入0万元，占0%；其他收入0万元，占0%。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2021年度支出合计348.73万元，其中：基本支出94.82万元，占27.2%；项目支出253.91万元，占72.8%；上缴上级支出0万元，占0%；经营支出0万元，占0%；对附属单位补助支出0万元，占0%。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2021年度财政拨款收入合计348.73万元。与上年相比，口径不一致，主要是因为</w:t>
      </w:r>
      <w:r>
        <w:rPr>
          <w:rFonts w:hint="eastAsia" w:asciiTheme="minorEastAsia" w:hAnsiTheme="minorEastAsia" w:eastAsiaTheme="minorEastAsia"/>
          <w:sz w:val="32"/>
          <w:szCs w:val="32"/>
          <w:lang w:eastAsia="zh-CN"/>
        </w:rPr>
        <w:t>怀化市鹤城区黄金坳中心幼儿园</w:t>
      </w:r>
      <w:r>
        <w:rPr>
          <w:rFonts w:hint="eastAsia" w:asciiTheme="minorEastAsia" w:hAnsiTheme="minorEastAsia" w:eastAsiaTheme="minorEastAsia"/>
          <w:sz w:val="32"/>
          <w:szCs w:val="32"/>
        </w:rPr>
        <w:t>是2021年才开始成立，所以没有上一年的支出数据。</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2021年度财政拨款支出合计348.73万元。与上年相比，口径不一致，主要是因为</w:t>
      </w:r>
      <w:r>
        <w:rPr>
          <w:rFonts w:hint="eastAsia" w:asciiTheme="minorEastAsia" w:hAnsiTheme="minorEastAsia" w:eastAsiaTheme="minorEastAsia"/>
          <w:sz w:val="32"/>
          <w:szCs w:val="32"/>
          <w:lang w:eastAsia="zh-CN"/>
        </w:rPr>
        <w:t>怀化市鹤城区黄金坳中心幼儿园</w:t>
      </w:r>
      <w:r>
        <w:rPr>
          <w:rFonts w:hint="eastAsia" w:asciiTheme="minorEastAsia" w:hAnsiTheme="minorEastAsia" w:eastAsiaTheme="minorEastAsia"/>
          <w:sz w:val="32"/>
          <w:szCs w:val="32"/>
        </w:rPr>
        <w:t>是2021年才开始成立，所以没有上一年的支出数据。</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2021年度财政拨款支348.73万元，占本年支出合计的100%，与上年相比，口径不一致，主要是因为</w:t>
      </w:r>
      <w:r>
        <w:rPr>
          <w:rFonts w:hint="eastAsia" w:asciiTheme="minorEastAsia" w:hAnsiTheme="minorEastAsia" w:eastAsiaTheme="minorEastAsia"/>
          <w:sz w:val="32"/>
          <w:szCs w:val="32"/>
          <w:lang w:eastAsia="zh-CN"/>
        </w:rPr>
        <w:t>怀化市鹤城区黄金坳中心幼儿园</w:t>
      </w:r>
      <w:r>
        <w:rPr>
          <w:rFonts w:hint="eastAsia" w:asciiTheme="minorEastAsia" w:hAnsiTheme="minorEastAsia" w:eastAsiaTheme="minorEastAsia"/>
          <w:sz w:val="32"/>
          <w:szCs w:val="32"/>
        </w:rPr>
        <w:t>是2021年才开始成立，所以没有上一年的支出数据。</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2021年度财政拨款支出348.73万元，主要用于以下方面：教育（类）支出348.73万元，占100%;</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2021年度财政拨款支出年初预算数为288.57万元，支出决算数为348.73万元，完成年初预算的120%，其中：人员经费增加。</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1、教育支出（类）普通教育款（款）学前教育（项）其他普通教育（项）。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学前教育年初预算为99.1728万元，支出决算为94.82万元，完成年初预算的95.61%，决算数小于年初预算数的主要原因是还有办公设施的费用未付完。</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其他普通教育年初预算为0.55万元，支出决算为253.91万元，完成年初预算的46165.45%，决算数大于年初预算数的主要原因是：2021年本单位才新成立，其中教学楼工程款150万，教学设施设备100万，在年初预算时未报，中途追加的，因此导致出现较大差异。</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94.82万元，其中：人员经费57.21万元，占基本支出的16.4%,主要包括基本工资、津贴补贴、奖金、伙食补助费、绩效工资、机关事业单位基本养老保险缴费、职业年金、职工基本医疗保险缴费、其他社会保障缴费、住房公积金、其他工资福利支出、对个人和家庭的补助、助学金；公用经费37.61万元，占基本支出的10.7%，主要包括办公费、印刷费、咨询费、手续费、水费、电费、邮电费、取暖费、差旅费、维修费、培训费、专用材料费、劳务费、其他商品和服务支出、办公设备购置。</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2021年度“三公”经费财政拨款支出预算为0万元，支出决算为0万元，由于预算数为0，无法计算百分比，其中：</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因公出国（境）费支出预算为0万元，支出决算为0万元，由于预算数为0，无法计算百分比，与上年相比，口径不一致，主要原因是我单位没有这项支出，也是2021年新成立的单位。</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公务接待费支出预算为0万元，支出决算为0万元，由于预算数为0，无法计算百分比，与上年相比，口径不一致，主要原因是我单位没有这项支出，也是2021年新成立的单位。</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公务用车购置费支出预算为0万元，支出决算为0万元，由于预算数为0，无法计算百分比，与上年相比，口径不一致，主要原因是我单位没有这项支出，也是2021年新成立的单位。</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公务用车运行维护费支出预算为0万元，支出决算为0万元，由于预算数为0，无法计算百分比，与上年相比，口径不一致。</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2021年度“三公”经费财政拨款支出决算中，公务接待费支出决算0万元，占0%,因公出国（境）费支出决算0万元，占0%,公务用车购置费及运行维护费支出决算0万元，占0%。其中：无。</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1、因公出国（境）费支出决算为0万元，全年安排因公出国（境）团组0个，累计0人次,开支内容包括：无</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2、公务接待费支出决算为万元，全年共接待来访团组0个、来宾0人次，主要是无发生的接待支出。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w:t>
      </w:r>
      <w:r>
        <w:rPr>
          <w:rFonts w:hint="eastAsia" w:asciiTheme="minorEastAsia" w:hAnsiTheme="minorEastAsia"/>
          <w:sz w:val="32"/>
          <w:szCs w:val="32"/>
          <w:lang w:eastAsia="zh-CN"/>
        </w:rPr>
        <w:t>怀化市鹤城区黄金坳中心幼儿园</w:t>
      </w:r>
      <w:r>
        <w:rPr>
          <w:rFonts w:hint="eastAsia" w:asciiTheme="minorEastAsia" w:hAnsiTheme="minorEastAsia"/>
          <w:sz w:val="32"/>
          <w:szCs w:val="32"/>
        </w:rPr>
        <w:t>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公务用车运行维护费0万元，主要是无支出，截止2021年12月31日，我单位开支财政拨款的公务用车保有量为0辆。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本单位无政府性基金收入。</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本单位无国有资本经营预算收支。</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2021年怀化市鹤城区</w:t>
      </w:r>
      <w:r>
        <w:rPr>
          <w:rFonts w:hint="eastAsia" w:asciiTheme="minorEastAsia" w:hAnsiTheme="minorEastAsia" w:eastAsiaTheme="minorEastAsia"/>
          <w:sz w:val="32"/>
          <w:szCs w:val="32"/>
          <w:lang w:eastAsia="zh-CN"/>
        </w:rPr>
        <w:t>怀化市鹤城区黄金坳中心幼儿园</w:t>
      </w:r>
      <w:r>
        <w:rPr>
          <w:rFonts w:hint="eastAsia" w:asciiTheme="minorEastAsia" w:hAnsiTheme="minorEastAsia" w:eastAsiaTheme="minorEastAsia"/>
          <w:sz w:val="32"/>
          <w:szCs w:val="32"/>
        </w:rPr>
        <w:t>机关运行经费是行政或参公才有，事业单位无此一说。本部门2021年度机关运行经费支出0万元</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2021年本部门开支会议费0万元；开支培训费1.91万元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主要用于教师培训等相关支出</w:t>
      </w:r>
      <w:r>
        <w:rPr>
          <w:rFonts w:hint="eastAsia" w:asciiTheme="minorEastAsia" w:hAnsiTheme="minorEastAsia" w:eastAsiaTheme="minorEastAsia"/>
          <w:sz w:val="32"/>
          <w:szCs w:val="32"/>
        </w:rPr>
        <w:t>；举办节庆、晚会、论坛、赛事活动，开支0万元。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widowControl/>
        <w:shd w:val="clear" w:color="auto" w:fill="FFFFFF"/>
        <w:spacing w:line="600" w:lineRule="atLeast"/>
        <w:ind w:firstLine="640" w:firstLineChars="200"/>
        <w:rPr>
          <w:rFonts w:hint="eastAsia" w:ascii="宋体" w:hAnsi="宋体" w:cs="黑体" w:eastAsiaTheme="minorEastAsia"/>
          <w:b/>
          <w:bCs/>
          <w:color w:val="000000"/>
          <w:kern w:val="0"/>
          <w:sz w:val="32"/>
          <w:szCs w:val="32"/>
          <w:lang w:val="en-US" w:eastAsia="zh-CN" w:bidi="ar-SA"/>
        </w:rPr>
      </w:pPr>
      <w:r>
        <w:rPr>
          <w:rFonts w:hint="eastAsia" w:ascii="宋体" w:hAnsi="宋体" w:cs="黑体" w:eastAsiaTheme="minorEastAsia"/>
          <w:b/>
          <w:bCs/>
          <w:color w:val="000000"/>
          <w:kern w:val="0"/>
          <w:sz w:val="32"/>
          <w:szCs w:val="32"/>
          <w:lang w:val="en-US" w:eastAsia="zh-CN" w:bidi="ar-SA"/>
        </w:rPr>
        <w:t>一、部门概况</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（一）截止2021年12月，我园有在职教师4人，退休教师0人，在园幼儿数64人。</w:t>
      </w:r>
    </w:p>
    <w:p>
      <w:pPr>
        <w:pStyle w:val="6"/>
        <w:spacing w:before="0" w:beforeAutospacing="0" w:after="0" w:afterAutospacing="0" w:line="570" w:lineRule="atLeast"/>
        <w:ind w:firstLine="800" w:firstLineChars="2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幼儿园的主要职责是：认真贯彻国家幼教法规和未成年人保护法。努力做好班级工作，使幼儿在体、智、德、美几方面得到发展。内设机构设置，7个职能处室：幼儿园办公室、园长室、工会、总务处、德育处、教研室、财务室。</w:t>
      </w:r>
    </w:p>
    <w:p>
      <w:pPr>
        <w:pStyle w:val="6"/>
        <w:spacing w:before="0" w:beforeAutospacing="0" w:after="0" w:afterAutospacing="0" w:line="480" w:lineRule="auto"/>
        <w:ind w:firstLine="480"/>
        <w:jc w:val="both"/>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（二）幼儿园部门整体支出包括教育基本经费、项目经费、教育发展校方责任经费和教学设备经费。</w:t>
      </w:r>
    </w:p>
    <w:p>
      <w:pPr>
        <w:pStyle w:val="6"/>
        <w:spacing w:before="0" w:beforeAutospacing="0" w:after="0" w:afterAutospacing="0" w:line="480" w:lineRule="auto"/>
        <w:ind w:firstLine="800" w:firstLineChars="250"/>
        <w:jc w:val="both"/>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教育基本经费：保障教育教学工作的有效开展以及学校工作的正常运行。</w:t>
      </w:r>
    </w:p>
    <w:p>
      <w:pPr>
        <w:pStyle w:val="6"/>
        <w:spacing w:before="0" w:beforeAutospacing="0" w:after="0" w:afterAutospacing="0" w:line="480" w:lineRule="auto"/>
        <w:ind w:firstLine="800" w:firstLineChars="250"/>
        <w:jc w:val="both"/>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教育发展校方责任经费：保障学生及时入学，活跃校园气氛，保证学生安全及身心健康。</w:t>
      </w:r>
    </w:p>
    <w:p>
      <w:pPr>
        <w:pStyle w:val="6"/>
        <w:spacing w:before="0" w:beforeAutospacing="0" w:after="0" w:afterAutospacing="0" w:line="480" w:lineRule="auto"/>
        <w:ind w:firstLine="800" w:firstLineChars="250"/>
        <w:jc w:val="both"/>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教育发展教学设备经费：教学教研活动的有效开展。</w:t>
      </w:r>
    </w:p>
    <w:p>
      <w:pPr>
        <w:widowControl/>
        <w:shd w:val="clear" w:color="auto" w:fill="FFFFFF"/>
        <w:spacing w:line="600" w:lineRule="atLeast"/>
        <w:ind w:firstLine="640"/>
        <w:rPr>
          <w:rFonts w:hint="eastAsia" w:ascii="宋体" w:hAnsi="宋体" w:cs="黑体" w:eastAsiaTheme="minorEastAsia"/>
          <w:b/>
          <w:bCs/>
          <w:color w:val="000000"/>
          <w:kern w:val="0"/>
          <w:sz w:val="32"/>
          <w:szCs w:val="32"/>
          <w:lang w:val="en-US" w:eastAsia="zh-CN" w:bidi="ar-SA"/>
        </w:rPr>
      </w:pPr>
      <w:r>
        <w:rPr>
          <w:rFonts w:hint="eastAsia" w:ascii="宋体" w:hAnsi="宋体" w:cs="黑体" w:eastAsiaTheme="minorEastAsia"/>
          <w:b/>
          <w:bCs/>
          <w:color w:val="000000"/>
          <w:kern w:val="0"/>
          <w:sz w:val="32"/>
          <w:szCs w:val="32"/>
          <w:lang w:val="en-US" w:eastAsia="zh-CN" w:bidi="ar-SA"/>
        </w:rPr>
        <w:t>二、部门整体支出管理及使用情况</w:t>
      </w:r>
    </w:p>
    <w:p>
      <w:pPr>
        <w:widowControl/>
        <w:shd w:val="clear" w:color="auto" w:fill="FFFFFF"/>
        <w:spacing w:line="600" w:lineRule="atLeast"/>
        <w:ind w:firstLine="643"/>
        <w:rPr>
          <w:rFonts w:hint="eastAsia" w:ascii="宋体" w:hAnsi="宋体" w:cs="黑体" w:eastAsiaTheme="minorEastAsia"/>
          <w:b/>
          <w:bCs/>
          <w:color w:val="000000"/>
          <w:kern w:val="0"/>
          <w:sz w:val="32"/>
          <w:szCs w:val="32"/>
          <w:lang w:val="en-US" w:eastAsia="zh-CN" w:bidi="ar-SA"/>
        </w:rPr>
      </w:pPr>
      <w:r>
        <w:rPr>
          <w:rFonts w:hint="eastAsia" w:ascii="宋体" w:hAnsi="宋体" w:cs="黑体" w:eastAsiaTheme="minorEastAsia"/>
          <w:b/>
          <w:bCs/>
          <w:color w:val="000000"/>
          <w:kern w:val="0"/>
          <w:sz w:val="32"/>
          <w:szCs w:val="32"/>
          <w:lang w:val="en-US" w:eastAsia="zh-CN" w:bidi="ar-SA"/>
        </w:rPr>
        <w:t>（一）基本支出</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教育基本经费总支出348.73万元。其中人员经费支出57.21万元，日常公用经费支出37.6万元。项目支出：总支出253.9万元元,主要用于幼儿园教学楼及附属楼建设、维修和购买校方责任险。</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公务接待费为0元,幼儿园无三公经费；无公务用车购置及运行维护费。</w:t>
      </w:r>
    </w:p>
    <w:p>
      <w:pPr>
        <w:widowControl/>
        <w:shd w:val="clear" w:color="auto" w:fill="FFFFFF"/>
        <w:spacing w:line="600" w:lineRule="atLeast"/>
        <w:ind w:firstLine="640"/>
        <w:rPr>
          <w:rFonts w:hint="eastAsia" w:ascii="宋体" w:hAnsi="宋体" w:cs="黑体" w:eastAsiaTheme="minorEastAsia"/>
          <w:b/>
          <w:bCs/>
          <w:color w:val="000000"/>
          <w:kern w:val="0"/>
          <w:sz w:val="32"/>
          <w:szCs w:val="32"/>
          <w:lang w:val="en-US" w:eastAsia="zh-CN" w:bidi="ar-SA"/>
        </w:rPr>
      </w:pPr>
      <w:r>
        <w:rPr>
          <w:rFonts w:hint="eastAsia" w:ascii="宋体" w:hAnsi="宋体" w:cs="黑体" w:eastAsiaTheme="minorEastAsia"/>
          <w:b/>
          <w:bCs/>
          <w:color w:val="000000"/>
          <w:kern w:val="0"/>
          <w:sz w:val="32"/>
          <w:szCs w:val="32"/>
          <w:lang w:val="en-US" w:eastAsia="zh-CN" w:bidi="ar-SA"/>
        </w:rPr>
        <w:t>（二）专项支出</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学校的专项支出包括教学楼及附属楼在建工程，教学设备的购置。</w:t>
      </w:r>
    </w:p>
    <w:p>
      <w:pPr>
        <w:widowControl/>
        <w:shd w:val="clear" w:color="auto" w:fill="FFFFFF"/>
        <w:spacing w:line="600" w:lineRule="atLeast"/>
        <w:ind w:firstLine="640"/>
        <w:rPr>
          <w:rFonts w:hint="eastAsia" w:ascii="宋体" w:hAnsi="宋体" w:cs="黑体" w:eastAsiaTheme="minorEastAsia"/>
          <w:b/>
          <w:bCs/>
          <w:color w:val="000000"/>
          <w:kern w:val="0"/>
          <w:sz w:val="32"/>
          <w:szCs w:val="32"/>
          <w:lang w:val="en-US" w:eastAsia="zh-CN" w:bidi="ar-SA"/>
        </w:rPr>
      </w:pPr>
      <w:r>
        <w:rPr>
          <w:rFonts w:hint="eastAsia" w:ascii="宋体" w:hAnsi="宋体" w:cs="黑体" w:eastAsiaTheme="minorEastAsia"/>
          <w:b/>
          <w:bCs/>
          <w:color w:val="000000"/>
          <w:kern w:val="0"/>
          <w:sz w:val="32"/>
          <w:szCs w:val="32"/>
          <w:lang w:val="en-US" w:eastAsia="zh-CN" w:bidi="ar-SA"/>
        </w:rPr>
        <w:t>三、部门专项组织实施情况</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幼儿园教学楼及附属楼在建工程支付执行国库集中支出管理模式，学校申请，国库集中支付中心审核支付，对于授权支付批复的资金严格实行相关财务制度和支付流程，实行严格的一支笔审核支付，支出管理零风险。</w:t>
      </w:r>
    </w:p>
    <w:p>
      <w:pPr>
        <w:widowControl/>
        <w:shd w:val="clear" w:color="auto" w:fill="FFFFFF"/>
        <w:spacing w:line="600" w:lineRule="atLeast"/>
        <w:ind w:firstLine="640"/>
        <w:rPr>
          <w:rFonts w:hint="eastAsia" w:ascii="宋体" w:hAnsi="宋体" w:cs="黑体" w:eastAsiaTheme="minorEastAsia"/>
          <w:b/>
          <w:bCs/>
          <w:color w:val="000000"/>
          <w:kern w:val="0"/>
          <w:sz w:val="32"/>
          <w:szCs w:val="32"/>
          <w:lang w:val="en-US" w:eastAsia="zh-CN" w:bidi="ar-SA"/>
        </w:rPr>
      </w:pPr>
      <w:r>
        <w:rPr>
          <w:rFonts w:hint="eastAsia" w:ascii="宋体" w:hAnsi="宋体" w:cs="黑体" w:eastAsiaTheme="minorEastAsia"/>
          <w:b/>
          <w:bCs/>
          <w:color w:val="000000"/>
          <w:kern w:val="0"/>
          <w:sz w:val="32"/>
          <w:szCs w:val="32"/>
          <w:lang w:val="en-US" w:eastAsia="zh-CN" w:bidi="ar-SA"/>
        </w:rPr>
        <w:t>四、资产管理情况</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固定资产，因我园在建工程。本单位严格按照内控手册制度和流程执行采购、验收、管理、处理。对购入资产进行登记管理，指定使用人、管理人，存放地点，会计帐务处理，系统下帐处理。</w:t>
      </w:r>
    </w:p>
    <w:p>
      <w:pPr>
        <w:widowControl/>
        <w:shd w:val="clear" w:color="auto" w:fill="FFFFFF"/>
        <w:spacing w:line="600" w:lineRule="atLeast"/>
        <w:ind w:firstLine="640"/>
        <w:rPr>
          <w:rFonts w:hint="eastAsia" w:ascii="宋体" w:hAnsi="宋体" w:cs="黑体" w:eastAsiaTheme="minorEastAsia"/>
          <w:b/>
          <w:bCs/>
          <w:color w:val="000000"/>
          <w:kern w:val="0"/>
          <w:sz w:val="32"/>
          <w:szCs w:val="32"/>
          <w:lang w:val="en-US" w:eastAsia="zh-CN" w:bidi="ar-SA"/>
        </w:rPr>
      </w:pPr>
      <w:r>
        <w:rPr>
          <w:rFonts w:hint="eastAsia" w:ascii="宋体" w:hAnsi="宋体" w:cs="黑体" w:eastAsiaTheme="minorEastAsia"/>
          <w:b/>
          <w:bCs/>
          <w:color w:val="000000"/>
          <w:kern w:val="0"/>
          <w:sz w:val="32"/>
          <w:szCs w:val="32"/>
          <w:lang w:val="en-US" w:eastAsia="zh-CN" w:bidi="ar-SA"/>
        </w:rPr>
        <w:t>五、部门整体支出绩效情况</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2021年，我单位积极履职，强化管理，较好地完成了年度工作目标。通过加强预算收支管理，不断建立健全内部管理制度，梳理内部管理流程，部门整体支出管理水平得到提升。</w:t>
      </w:r>
    </w:p>
    <w:p>
      <w:pPr>
        <w:widowControl/>
        <w:shd w:val="clear" w:color="auto" w:fill="FFFFFF"/>
        <w:spacing w:line="600" w:lineRule="atLeast"/>
        <w:ind w:firstLine="640"/>
        <w:rPr>
          <w:rFonts w:hint="eastAsia" w:ascii="宋体" w:hAnsi="宋体" w:cs="黑体" w:eastAsiaTheme="minorEastAsia"/>
          <w:b/>
          <w:bCs/>
          <w:color w:val="000000"/>
          <w:kern w:val="0"/>
          <w:sz w:val="32"/>
          <w:szCs w:val="32"/>
          <w:lang w:val="en-US" w:eastAsia="zh-CN" w:bidi="ar-SA"/>
        </w:rPr>
      </w:pPr>
      <w:r>
        <w:rPr>
          <w:rFonts w:hint="eastAsia" w:ascii="宋体" w:hAnsi="宋体" w:cs="黑体" w:eastAsiaTheme="minorEastAsia"/>
          <w:b/>
          <w:bCs/>
          <w:color w:val="000000"/>
          <w:kern w:val="0"/>
          <w:sz w:val="32"/>
          <w:szCs w:val="32"/>
          <w:lang w:val="en-US" w:eastAsia="zh-CN" w:bidi="ar-SA"/>
        </w:rPr>
        <w:t>六、存在的主要问题</w:t>
      </w:r>
    </w:p>
    <w:p>
      <w:pPr>
        <w:widowControl/>
        <w:spacing w:line="600" w:lineRule="exact"/>
        <w:ind w:firstLine="640" w:firstLineChars="200"/>
        <w:jc w:val="left"/>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财政预算与学校实际开支存在偏差，如年终各部门要求学校必须订阅报刊杂志，需购买的一些保险险种等均不在预算内。加上现代化设备的使用率提高，致使水电费的支出成倍增长，每年的公用经费根据单位上年底的在职在编人数和经费标准核定金额，不包括当年正式招聘入职但未进编的人数，公用经费存在缺口，以致经费比较紧张。另外财政预算资金到位比较迟缓，各项目经费支付较滞后。学校没有专门的财务人员，都是由本校教师兼职，没有专业的财务知识，但现在对财务工作要求越来越规范，导致我校的财务管理工作开展起来有一定的难度。</w:t>
      </w:r>
    </w:p>
    <w:p>
      <w:pPr>
        <w:widowControl/>
        <w:shd w:val="clear" w:color="auto" w:fill="FFFFFF"/>
        <w:spacing w:line="600" w:lineRule="atLeast"/>
        <w:ind w:firstLine="640"/>
        <w:rPr>
          <w:rFonts w:hint="eastAsia" w:ascii="宋体" w:hAnsi="宋体" w:cs="黑体" w:eastAsiaTheme="minorEastAsia"/>
          <w:b/>
          <w:bCs/>
          <w:color w:val="000000"/>
          <w:kern w:val="0"/>
          <w:sz w:val="32"/>
          <w:szCs w:val="32"/>
          <w:lang w:val="en-US" w:eastAsia="zh-CN" w:bidi="ar-SA"/>
        </w:rPr>
      </w:pPr>
      <w:r>
        <w:rPr>
          <w:rFonts w:hint="eastAsia" w:ascii="宋体" w:hAnsi="宋体" w:cs="黑体" w:eastAsiaTheme="minorEastAsia"/>
          <w:b/>
          <w:bCs/>
          <w:color w:val="000000"/>
          <w:kern w:val="0"/>
          <w:sz w:val="32"/>
          <w:szCs w:val="32"/>
          <w:lang w:val="en-US" w:eastAsia="zh-CN" w:bidi="ar-SA"/>
        </w:rPr>
        <w:t>七、改进措施和有关建议</w:t>
      </w:r>
    </w:p>
    <w:p>
      <w:pPr>
        <w:pStyle w:val="6"/>
        <w:spacing w:before="0" w:beforeAutospacing="0" w:after="0" w:afterAutospacing="0" w:line="570" w:lineRule="atLeast"/>
        <w:ind w:firstLine="640"/>
        <w:rPr>
          <w:rFonts w:cs="黑体" w:asciiTheme="minorEastAsia" w:hAnsiTheme="minorEastAsia"/>
          <w:color w:val="000000"/>
          <w:kern w:val="0"/>
          <w:sz w:val="32"/>
          <w:szCs w:val="32"/>
        </w:rPr>
      </w:pPr>
      <w:r>
        <w:rPr>
          <w:rFonts w:hint="eastAsia" w:ascii="宋体" w:hAnsi="宋体" w:cs="黑体" w:eastAsiaTheme="minorEastAsia"/>
          <w:color w:val="000000"/>
          <w:kern w:val="0"/>
          <w:sz w:val="32"/>
          <w:szCs w:val="32"/>
          <w:lang w:val="en-US" w:eastAsia="zh-CN" w:bidi="ar-SA"/>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bookmarkStart w:id="0" w:name="_GoBack"/>
      <w:bookmarkEnd w:id="0"/>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464B1"/>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14107"/>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0C1E"/>
    <w:rsid w:val="00EA2B72"/>
    <w:rsid w:val="00F74360"/>
    <w:rsid w:val="00FB462F"/>
    <w:rsid w:val="00FE16FA"/>
    <w:rsid w:val="00FE328A"/>
    <w:rsid w:val="00FE6269"/>
    <w:rsid w:val="00FF5CD6"/>
    <w:rsid w:val="02783976"/>
    <w:rsid w:val="03351867"/>
    <w:rsid w:val="041E393B"/>
    <w:rsid w:val="07B54910"/>
    <w:rsid w:val="0B226B16"/>
    <w:rsid w:val="0C3152C1"/>
    <w:rsid w:val="0D187CFC"/>
    <w:rsid w:val="0FFC1742"/>
    <w:rsid w:val="10AC13BA"/>
    <w:rsid w:val="11443A69"/>
    <w:rsid w:val="11B54FE8"/>
    <w:rsid w:val="11C33653"/>
    <w:rsid w:val="12CE52A1"/>
    <w:rsid w:val="1328380F"/>
    <w:rsid w:val="13E379DE"/>
    <w:rsid w:val="185A794E"/>
    <w:rsid w:val="19796D7E"/>
    <w:rsid w:val="1BAC5972"/>
    <w:rsid w:val="1C1C3E95"/>
    <w:rsid w:val="1D8C5D61"/>
    <w:rsid w:val="229C2677"/>
    <w:rsid w:val="238D62A8"/>
    <w:rsid w:val="251946ED"/>
    <w:rsid w:val="25247AE4"/>
    <w:rsid w:val="258D2E2A"/>
    <w:rsid w:val="261F3F85"/>
    <w:rsid w:val="26920BFA"/>
    <w:rsid w:val="2C18357B"/>
    <w:rsid w:val="2D2F602F"/>
    <w:rsid w:val="2DAC7C1F"/>
    <w:rsid w:val="2EE014DF"/>
    <w:rsid w:val="30F075AF"/>
    <w:rsid w:val="335C0863"/>
    <w:rsid w:val="33B6494D"/>
    <w:rsid w:val="34CC14A7"/>
    <w:rsid w:val="35532015"/>
    <w:rsid w:val="3592207D"/>
    <w:rsid w:val="36287C83"/>
    <w:rsid w:val="3A06303A"/>
    <w:rsid w:val="3A42644A"/>
    <w:rsid w:val="3BAC7856"/>
    <w:rsid w:val="3DAD3874"/>
    <w:rsid w:val="3EEF4BA1"/>
    <w:rsid w:val="3F2104DB"/>
    <w:rsid w:val="411B0FC8"/>
    <w:rsid w:val="4244593C"/>
    <w:rsid w:val="425335F9"/>
    <w:rsid w:val="42750D5C"/>
    <w:rsid w:val="43326C4D"/>
    <w:rsid w:val="447D0645"/>
    <w:rsid w:val="4562525A"/>
    <w:rsid w:val="456926CF"/>
    <w:rsid w:val="47005DA0"/>
    <w:rsid w:val="473A2575"/>
    <w:rsid w:val="48DA78D8"/>
    <w:rsid w:val="4AAA5ADF"/>
    <w:rsid w:val="4C7D63A2"/>
    <w:rsid w:val="4D1F2699"/>
    <w:rsid w:val="4EBE3A8B"/>
    <w:rsid w:val="4F952A3E"/>
    <w:rsid w:val="517A013D"/>
    <w:rsid w:val="534F1156"/>
    <w:rsid w:val="535E583D"/>
    <w:rsid w:val="545D78A2"/>
    <w:rsid w:val="54F85533"/>
    <w:rsid w:val="56DA4B2C"/>
    <w:rsid w:val="577D0987"/>
    <w:rsid w:val="59112BBF"/>
    <w:rsid w:val="5D7A14C5"/>
    <w:rsid w:val="5EEA7DF8"/>
    <w:rsid w:val="617E1DF8"/>
    <w:rsid w:val="659C5EE9"/>
    <w:rsid w:val="65E9595A"/>
    <w:rsid w:val="66292447"/>
    <w:rsid w:val="67FE7EF3"/>
    <w:rsid w:val="68AF1F4F"/>
    <w:rsid w:val="6B3C358B"/>
    <w:rsid w:val="6C2741EA"/>
    <w:rsid w:val="6C3D203B"/>
    <w:rsid w:val="6C9300E0"/>
    <w:rsid w:val="6EB51EE3"/>
    <w:rsid w:val="6F8A6141"/>
    <w:rsid w:val="70AA2517"/>
    <w:rsid w:val="73CB617F"/>
    <w:rsid w:val="74DD362C"/>
    <w:rsid w:val="75104791"/>
    <w:rsid w:val="77302093"/>
    <w:rsid w:val="78EB6C36"/>
    <w:rsid w:val="79E745B2"/>
    <w:rsid w:val="7AB54FCC"/>
    <w:rsid w:val="7B25086A"/>
    <w:rsid w:val="7CC96B32"/>
    <w:rsid w:val="7D023EAD"/>
    <w:rsid w:val="7F6749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865</Words>
  <Characters>4937</Characters>
  <Lines>41</Lines>
  <Paragraphs>11</Paragraphs>
  <TotalTime>0</TotalTime>
  <ScaleCrop>false</ScaleCrop>
  <LinksUpToDate>false</LinksUpToDate>
  <CharactersWithSpaces>5791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2023-09-27T13:02:29Z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4F5F26CDD7DA4F9EA67892FA4EE089FB</vt:lpwstr>
  </property>
</Properties>
</file>