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t>2022</w:t>
      </w:r>
      <w:r>
        <w:rPr>
          <w:rFonts w:hint="eastAsia" w:ascii="黑体" w:hAnsi="黑体" w:eastAsia="黑体"/>
          <w:b/>
          <w:sz w:val="36"/>
          <w:szCs w:val="36"/>
        </w:rPr>
        <w:t>年度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怀化市集贤学校</w:t>
      </w:r>
      <w:r>
        <w:rPr>
          <w:rFonts w:hint="eastAsia" w:ascii="黑体" w:hAnsi="黑体" w:eastAsia="黑体"/>
          <w:b/>
          <w:sz w:val="36"/>
          <w:szCs w:val="36"/>
        </w:rPr>
        <w:t>部门预算公开说明</w:t>
      </w:r>
    </w:p>
    <w:p>
      <w:pPr>
        <w:jc w:val="both"/>
        <w:rPr>
          <w:rFonts w:hint="eastAsia" w:ascii="黑体" w:hAnsi="黑体" w:eastAsia="黑体"/>
          <w:b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27" w:firstLineChars="196"/>
        <w:jc w:val="center"/>
        <w:rPr>
          <w:rFonts w:hint="eastAsia" w:ascii="黑体" w:hAnsi="宋体" w:eastAsia="黑体" w:cs="黑体"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bCs/>
          <w:kern w:val="0"/>
          <w:sz w:val="32"/>
          <w:szCs w:val="32"/>
          <w:lang w:val="en-US" w:eastAsia="zh-CN" w:bidi="ar"/>
        </w:rPr>
        <w:t>目录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left"/>
        <w:rPr>
          <w:rFonts w:hint="eastAsia" w:ascii="黑体" w:hAnsi="宋体" w:eastAsia="黑体" w:cs="黑体"/>
          <w:bCs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第一部分：2022年部门预算公开说</w:t>
      </w:r>
      <w:r>
        <w:rPr>
          <w:rFonts w:hint="eastAsia" w:ascii="黑体" w:hAnsi="宋体" w:eastAsia="黑体" w:cs="黑体"/>
          <w:b w:val="0"/>
          <w:bCs w:val="0"/>
          <w:kern w:val="2"/>
          <w:sz w:val="32"/>
          <w:szCs w:val="32"/>
          <w:lang w:val="en-US" w:eastAsia="zh-CN" w:bidi="ar"/>
        </w:rPr>
        <w:t>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一、部门职责及机构设置情况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（一）部门职责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（二）机构设置情况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二、部门预算单位构成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三、部门预算收支总体情况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（一）收入预算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（二）支出预算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四、年度一般公共预算财政拨款支出情况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（一）基本支出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（二）项目支出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五、政府性基金支出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六、其他重要事项的情况说明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（一）年度“三公”经费预算情况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（二）年度机关运行经费预算情况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（三）一般性支出情况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（四）年度政府采购预算情况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（五）国有资产占用情况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（六）预算绩效管理情况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sectPr>
          <w:pgSz w:w="11906" w:h="16838"/>
          <w:pgMar w:top="1440" w:right="1780" w:bottom="1440" w:left="178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七、专业名词解释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left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第二部分：2022年部门预算表</w:t>
      </w:r>
    </w:p>
    <w:p>
      <w:pPr>
        <w:pStyle w:val="2"/>
        <w:ind w:firstLine="0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1、收支总表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2、收入总表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3、支出总表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4、支出预算分类汇总表（按政府预算经济分类）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5、支出预算分类汇总表（按部门预算经济分类）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6、财政拨款收支总表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7、一般公共预算支出表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8、一般公共预算基本支出表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9、一般公共预算基本支出表--人员经费(工资福利支出)(按政府预算经济分类)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10、一般公共预算基本支出表--人员经费(工资福利支出)(按部门预算经济分类)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11、一般公共预算基本支出表--人员经费(对个人和家庭的补助)(按政府预算经济分类)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12、一般公共预算基本支出表--人员经费(对个人和家庭的补助)（按部门预算经济分类）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13、一般公共预算基本支出表--公用经费(商品和服务支出)（按政府预算经济分类）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14、一般公共预算基本支出表--公用经费(商品和服务支出)(按部门预算经济分类)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15、一般公共预算“三公”经费支出表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16、政府性基金预算支出表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17、政府性基金预算支出分类汇总表（按政府预算经济分类）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18、政府性基金预算支出分类汇总表（按部门预算经济分类）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19、国有资本经营预算支出表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20、财政专户管理资金预算支出表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21、专项资金预算汇总表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22、项目支出绩效目标表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23、整体支出绩效目标表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shd w:val="clear" w:fill="FFFFFF"/>
          <w:lang w:val="en-US" w:eastAsia="zh-CN" w:bidi="ar"/>
        </w:rPr>
        <w:t>注：以上部门预算报表中，空表表示本部门无相关收支情况</w:t>
      </w:r>
    </w:p>
    <w:p>
      <w:pPr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pStyle w:val="2"/>
        <w:ind w:firstLine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eastAsia="黑体"/>
          <w:sz w:val="36"/>
          <w:szCs w:val="36"/>
        </w:rPr>
        <w:t>第一部分：202</w:t>
      </w:r>
      <w:r>
        <w:rPr>
          <w:rFonts w:hint="eastAsia" w:asci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sz w:val="36"/>
          <w:szCs w:val="36"/>
        </w:rPr>
        <w:t>年部门预算公开说明</w:t>
      </w: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</w:p>
    <w:p>
      <w:pPr>
        <w:ind w:firstLine="640" w:firstLineChars="200"/>
        <w:jc w:val="both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怀化市集贤学校</w:t>
      </w:r>
      <w:r>
        <w:rPr>
          <w:rFonts w:hint="eastAsia" w:ascii="仿宋_GB2312" w:eastAsia="仿宋_GB2312"/>
          <w:sz w:val="32"/>
          <w:szCs w:val="32"/>
        </w:rPr>
        <w:t>属全额拨款事业单位，从事中</w:t>
      </w:r>
      <w:r>
        <w:rPr>
          <w:rFonts w:hint="eastAsia" w:ascii="仿宋_GB2312" w:eastAsia="仿宋_GB2312"/>
          <w:sz w:val="32"/>
          <w:szCs w:val="32"/>
          <w:lang w:eastAsia="zh-CN"/>
        </w:rPr>
        <w:t>小</w:t>
      </w:r>
      <w:r>
        <w:rPr>
          <w:rFonts w:hint="eastAsia" w:ascii="仿宋_GB2312" w:eastAsia="仿宋_GB2312"/>
          <w:sz w:val="32"/>
          <w:szCs w:val="32"/>
        </w:rPr>
        <w:t>学教育教学工作，现有教职工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</w:t>
      </w:r>
      <w:r>
        <w:rPr>
          <w:rFonts w:hint="eastAsia" w:ascii="仿宋_GB2312" w:eastAsia="仿宋_GB2312"/>
          <w:sz w:val="32"/>
          <w:szCs w:val="32"/>
        </w:rPr>
        <w:t>人，退休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怀化市集贤学校</w:t>
      </w:r>
      <w:r>
        <w:rPr>
          <w:rFonts w:hint="eastAsia" w:ascii="仿宋_GB2312" w:eastAsia="仿宋_GB2312"/>
          <w:sz w:val="32"/>
          <w:szCs w:val="32"/>
        </w:rPr>
        <w:t>作为一级部门预算单位，内设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个办公室，分别为办公室、教导处、总务处、</w:t>
      </w:r>
      <w:r>
        <w:rPr>
          <w:rFonts w:hint="eastAsia" w:ascii="仿宋_GB2312" w:eastAsia="仿宋_GB2312"/>
          <w:sz w:val="32"/>
          <w:szCs w:val="32"/>
          <w:lang w:eastAsia="zh-CN"/>
        </w:rPr>
        <w:t>教研室、</w:t>
      </w:r>
      <w:r>
        <w:rPr>
          <w:rFonts w:hint="eastAsia" w:ascii="仿宋_GB2312" w:eastAsia="仿宋_GB2312"/>
          <w:sz w:val="32"/>
          <w:szCs w:val="32"/>
        </w:rPr>
        <w:t>工会、德育处。</w:t>
      </w:r>
    </w:p>
    <w:p>
      <w:pPr>
        <w:ind w:firstLine="640" w:firstLineChars="200"/>
        <w:jc w:val="both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二、部门预算单位构成</w:t>
      </w:r>
    </w:p>
    <w:p>
      <w:pPr>
        <w:ind w:firstLine="640" w:firstLineChars="200"/>
        <w:jc w:val="both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怀化市集贤学校</w:t>
      </w:r>
      <w:r>
        <w:rPr>
          <w:rFonts w:eastAsia="仿宋_GB2312"/>
          <w:sz w:val="32"/>
          <w:szCs w:val="32"/>
        </w:rPr>
        <w:t>只有本级，没有</w:t>
      </w:r>
      <w:r>
        <w:rPr>
          <w:rFonts w:hint="eastAsia" w:eastAsia="仿宋_GB2312"/>
          <w:sz w:val="32"/>
          <w:szCs w:val="32"/>
        </w:rPr>
        <w:t>下属二级机构</w:t>
      </w:r>
      <w:r>
        <w:rPr>
          <w:rFonts w:eastAsia="仿宋_GB2312"/>
          <w:sz w:val="32"/>
          <w:szCs w:val="32"/>
        </w:rPr>
        <w:t>，因此本部门预算仅含本级预算。</w:t>
      </w:r>
    </w:p>
    <w:p>
      <w:pPr>
        <w:spacing w:line="600" w:lineRule="exact"/>
        <w:ind w:firstLine="640" w:firstLineChars="200"/>
        <w:jc w:val="both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</w:t>
      </w:r>
      <w:r>
        <w:rPr>
          <w:rFonts w:eastAsia="黑体"/>
          <w:bCs/>
          <w:kern w:val="0"/>
          <w:sz w:val="32"/>
          <w:szCs w:val="32"/>
        </w:rPr>
        <w:t>部门收支总体情况</w:t>
      </w:r>
    </w:p>
    <w:p>
      <w:pPr>
        <w:numPr>
          <w:ilvl w:val="0"/>
          <w:numId w:val="0"/>
        </w:numPr>
        <w:spacing w:line="560" w:lineRule="exact"/>
        <w:ind w:firstLine="643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（一）收入预算：</w:t>
      </w:r>
      <w:r>
        <w:rPr>
          <w:rFonts w:hint="eastAsia" w:ascii="仿宋_GB2312" w:eastAsia="仿宋_GB2312"/>
          <w:sz w:val="32"/>
          <w:szCs w:val="32"/>
        </w:rPr>
        <w:t>2022年本部门收入预算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1723.89</w:t>
      </w:r>
      <w:r>
        <w:rPr>
          <w:rFonts w:hint="eastAsia" w:ascii="仿宋_GB2312" w:eastAsia="仿宋_GB2312"/>
          <w:sz w:val="32"/>
          <w:szCs w:val="32"/>
        </w:rPr>
        <w:t>万元，其中，一般公共预算拨款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收入1723.89</w:t>
      </w:r>
      <w:r>
        <w:rPr>
          <w:rFonts w:hint="eastAsia" w:ascii="仿宋_GB2312" w:eastAsia="仿宋_GB2312"/>
          <w:sz w:val="32"/>
          <w:szCs w:val="32"/>
        </w:rPr>
        <w:t>万元，政府性基金预算拨款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0万元，国有资本经营预算拨款0万元，财政专户管理资金收入0万</w:t>
      </w:r>
      <w:r>
        <w:rPr>
          <w:rFonts w:hint="eastAsia" w:ascii="仿宋_GB2312" w:eastAsia="仿宋_GB2312"/>
          <w:sz w:val="32"/>
          <w:szCs w:val="32"/>
        </w:rPr>
        <w:t>元，收入较去年增加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781.80</w:t>
      </w:r>
      <w:r>
        <w:rPr>
          <w:rFonts w:hint="eastAsia" w:ascii="仿宋_GB2312" w:eastAsia="仿宋_GB2312"/>
          <w:sz w:val="32"/>
          <w:szCs w:val="32"/>
        </w:rPr>
        <w:t>万元，主要原因是教师和学生人数增加、增加了课后服务、学生伙食费、其他拨款预算数增加。</w:t>
      </w:r>
    </w:p>
    <w:p>
      <w:pPr>
        <w:spacing w:line="560" w:lineRule="exact"/>
        <w:ind w:firstLine="643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（二）支出预算：</w:t>
      </w:r>
      <w:r>
        <w:rPr>
          <w:rFonts w:hint="eastAsia" w:ascii="仿宋_GB2312" w:eastAsia="仿宋_GB2312"/>
          <w:sz w:val="32"/>
          <w:szCs w:val="32"/>
        </w:rPr>
        <w:t>2022年本部门支出预算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1723.89</w:t>
      </w:r>
      <w:r>
        <w:rPr>
          <w:rFonts w:hint="eastAsia" w:ascii="仿宋_GB2312" w:eastAsia="仿宋_GB2312"/>
          <w:sz w:val="32"/>
          <w:szCs w:val="32"/>
        </w:rPr>
        <w:t>万元，其中，一般公共服务0万元，公共安全0万元，教育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1723.89</w:t>
      </w:r>
      <w:r>
        <w:rPr>
          <w:rFonts w:hint="eastAsia" w:ascii="仿宋_GB2312" w:eastAsia="仿宋_GB2312"/>
          <w:sz w:val="32"/>
          <w:szCs w:val="32"/>
        </w:rPr>
        <w:t>万元，科学技术0万元。支出较去年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781.80</w:t>
      </w:r>
      <w:r>
        <w:rPr>
          <w:rFonts w:hint="eastAsia" w:ascii="仿宋_GB2312" w:eastAsia="仿宋_GB2312"/>
          <w:sz w:val="32"/>
          <w:szCs w:val="32"/>
        </w:rPr>
        <w:t>万元，主要是是</w:t>
      </w:r>
      <w:r>
        <w:rPr>
          <w:rFonts w:hint="eastAsia" w:ascii="仿宋_GB2312" w:eastAsia="仿宋_GB2312"/>
          <w:sz w:val="32"/>
          <w:szCs w:val="32"/>
          <w:lang w:eastAsia="zh-CN"/>
        </w:rPr>
        <w:t>教师增加较多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</w:t>
      </w:r>
      <w:r>
        <w:rPr>
          <w:rFonts w:eastAsia="黑体"/>
          <w:sz w:val="32"/>
          <w:szCs w:val="32"/>
        </w:rPr>
        <w:t>一般公共预算拨款支出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（一）基本支出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730.77</w:t>
      </w:r>
      <w:r>
        <w:rPr>
          <w:rFonts w:hint="eastAsia" w:ascii="仿宋_GB2312" w:eastAsia="仿宋_GB2312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万元，是指为保障单位机构正常运转、完成日常工作任务而发生的各项支出，包括用于基本工资、津贴补贴等人员经费以及办公费、印刷费、水电费、物业管理费等日常公用经费。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（二）项目支出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993.13</w:t>
      </w:r>
      <w:r>
        <w:rPr>
          <w:rFonts w:hint="eastAsia" w:ascii="仿宋_GB2312" w:eastAsia="仿宋_GB2312"/>
          <w:sz w:val="32"/>
          <w:szCs w:val="32"/>
        </w:rPr>
        <w:t>万元，是指单位为完成特定行政工作任务或事业发展目标而发生的支出，包括有产业发展引导类0万元、专项业务费用类0万元、基本建设类0万元、对个人和家庭补助类0万元、其他运转类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991.66</w:t>
      </w:r>
      <w:r>
        <w:rPr>
          <w:rFonts w:hint="eastAsia" w:ascii="仿宋_GB2312" w:eastAsia="仿宋_GB2312"/>
          <w:sz w:val="32"/>
          <w:szCs w:val="32"/>
        </w:rPr>
        <w:t>万元、特定目标类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1.47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政府性基金支出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2022年本单位门没有政府性基金预算收入，相应的没有安排政府性基金预算支出。</w:t>
      </w:r>
    </w:p>
    <w:p>
      <w:pPr>
        <w:spacing w:line="600" w:lineRule="exact"/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（一）“三公”经费预算：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2022年“三公”经费预算数为0万元，其中，公务接待费0万元，公务用车购置及运行费0万元（其中：公务用车购置费是0万元，公务用车运行费0万元），因公出国（境）费0万元。2022年“三公”经费预算较2021年预算数减少0万元，下降0%，2022年“三公”经费预算与2021年预算数持平。</w:t>
      </w:r>
      <w:r>
        <w:rPr>
          <w:rFonts w:hint="eastAsia" w:ascii="仿宋_GB2312" w:eastAsia="仿宋_GB2312"/>
          <w:sz w:val="32"/>
          <w:szCs w:val="32"/>
          <w:lang w:eastAsia="zh-CN"/>
        </w:rPr>
        <w:t>主要是厉行节约。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（二）年度机关运行经费预算情况：</w:t>
      </w:r>
    </w:p>
    <w:p>
      <w:pPr>
        <w:widowControl/>
        <w:ind w:firstLine="640" w:firstLineChars="200"/>
        <w:jc w:val="both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2022年运行经费一般公共预算拨款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34.73</w:t>
      </w:r>
      <w:r>
        <w:rPr>
          <w:rFonts w:hint="eastAsia" w:ascii="仿宋_GB2312" w:eastAsia="仿宋_GB2312"/>
          <w:color w:val="auto"/>
          <w:sz w:val="32"/>
          <w:szCs w:val="32"/>
        </w:rPr>
        <w:t>万元（其中：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工会经费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7.91万元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，印刷费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，办公费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9万元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，会议费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，维修（护）费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，差旅费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5.05万元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，物业管理费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，咨询费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，手续费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0万元，其他社会保障缴费2.77万元</w:t>
      </w:r>
      <w:r>
        <w:rPr>
          <w:rFonts w:hint="eastAsia" w:ascii="仿宋_GB2312" w:eastAsia="仿宋_GB2312"/>
          <w:color w:val="auto"/>
          <w:sz w:val="32"/>
          <w:szCs w:val="32"/>
        </w:rPr>
        <w:t>），相比2021年预算数减少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69.8</w:t>
      </w:r>
      <w:r>
        <w:rPr>
          <w:rFonts w:hint="eastAsia" w:ascii="仿宋_GB2312" w:eastAsia="仿宋_GB2312"/>
          <w:color w:val="auto"/>
          <w:sz w:val="32"/>
          <w:szCs w:val="32"/>
        </w:rPr>
        <w:t>万元，下降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66.78%</w:t>
      </w:r>
      <w:r>
        <w:rPr>
          <w:rFonts w:hint="eastAsia" w:ascii="仿宋_GB2312" w:eastAsia="仿宋_GB2312"/>
          <w:color w:val="auto"/>
          <w:sz w:val="32"/>
          <w:szCs w:val="32"/>
        </w:rPr>
        <w:t>，主要是因为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水电分户改造完工和</w:t>
      </w:r>
      <w:r>
        <w:rPr>
          <w:rFonts w:hint="eastAsia" w:ascii="仿宋_GB2312" w:eastAsia="仿宋_GB2312"/>
          <w:color w:val="auto"/>
          <w:sz w:val="32"/>
          <w:szCs w:val="32"/>
        </w:rPr>
        <w:t>节约办公费。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（三）一般性支出情况</w:t>
      </w:r>
    </w:p>
    <w:p>
      <w:pPr>
        <w:widowControl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2022年本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单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门会议费预算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万元，拟召开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14次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会议，人数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65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人；培训费预算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万元，拟开展教师专业培训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次，人数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人/次，内容为专业技术在现代化教育中的当担作为；拟举办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次等节庆、晚会、论坛、赛事活动，经费预算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（四）年度政府采购支出预算情况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仿宋_GB2312" w:eastAsia="仿宋_GB2312"/>
          <w:color w:val="auto"/>
          <w:sz w:val="32"/>
          <w:szCs w:val="32"/>
        </w:rPr>
        <w:t>政府采购预算总额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，其中：政府采购货物支出0万元、政府采购工程支出0万元、政府采购服务支出0万元。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</w:t>
      </w:r>
    </w:p>
    <w:p>
      <w:pPr>
        <w:widowControl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1、截至2021年12月31日，本部门无车辆，无50万元以上的专用设备。</w:t>
      </w:r>
    </w:p>
    <w:p>
      <w:pPr>
        <w:widowControl/>
        <w:ind w:firstLine="640" w:firstLineChars="200"/>
        <w:jc w:val="both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2、截至2022年，本部门无新增车辆，无新增50万元以上的通用设备和专用设备。</w:t>
      </w:r>
    </w:p>
    <w:p>
      <w:pPr>
        <w:spacing w:line="600" w:lineRule="exact"/>
        <w:ind w:firstLine="643" w:firstLineChars="200"/>
        <w:jc w:val="both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（六）预算绩效管理情况</w:t>
      </w:r>
    </w:p>
    <w:p>
      <w:pPr>
        <w:widowControl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按照我区预算绩效管理工作的总体要求，2022年我单位整体支出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1723.89</w:t>
      </w:r>
      <w:r>
        <w:rPr>
          <w:rFonts w:hint="eastAsia" w:ascii="仿宋_GB2312" w:eastAsia="仿宋_GB2312"/>
          <w:sz w:val="32"/>
          <w:szCs w:val="32"/>
        </w:rPr>
        <w:t>万元，全部实行整体支出绩效目标管理，编报绩效目标的项目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个，涉及项目支出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993.13</w:t>
      </w:r>
      <w:r>
        <w:rPr>
          <w:rFonts w:hint="eastAsia" w:ascii="仿宋_GB2312" w:eastAsia="仿宋_GB2312"/>
          <w:sz w:val="32"/>
          <w:szCs w:val="32"/>
        </w:rPr>
        <w:t>万元，其中专项业务费用类项目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个，共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672.89</w:t>
      </w:r>
      <w:r>
        <w:rPr>
          <w:rFonts w:hint="eastAsia" w:ascii="仿宋_GB2312" w:eastAsia="仿宋_GB2312"/>
          <w:sz w:val="32"/>
          <w:szCs w:val="32"/>
        </w:rPr>
        <w:t>万元，基本建设类项目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个，共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万元，对个人和家庭补助类项目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个，共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320.24</w:t>
      </w:r>
      <w:r>
        <w:rPr>
          <w:rFonts w:hint="eastAsia" w:ascii="仿宋_GB2312" w:eastAsia="仿宋_GB2312"/>
          <w:sz w:val="32"/>
          <w:szCs w:val="32"/>
        </w:rPr>
        <w:t>万元，产业发展引导类项目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个，共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万元，全部实行项目支出绩效目标管理。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outlineLvl w:val="9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七</w:t>
      </w:r>
      <w:r>
        <w:rPr>
          <w:rFonts w:hint="eastAsia" w:ascii="黑体" w:eastAsia="黑体"/>
          <w:sz w:val="32"/>
          <w:szCs w:val="32"/>
        </w:rPr>
        <w:t>、专业名词解释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2、“三公”经费：纳入财政预算管理的“三公</w:t>
      </w:r>
      <w:r>
        <w:rPr>
          <w:rFonts w:hint="eastAsia" w:ascii="仿宋_GB2312" w:eastAsia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</w:rPr>
        <w:t>经费，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sectPr>
      <w:headerReference r:id="rId3" w:type="default"/>
      <w:footerReference r:id="rId4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lMDYwZGUzNWJmNjk0OGM3MTgwYzNhMzY2YTZmMmMifQ=="/>
  </w:docVars>
  <w:rsids>
    <w:rsidRoot w:val="00B82401"/>
    <w:rsid w:val="00011517"/>
    <w:rsid w:val="00022D22"/>
    <w:rsid w:val="000249FC"/>
    <w:rsid w:val="00031549"/>
    <w:rsid w:val="00036FC8"/>
    <w:rsid w:val="00040910"/>
    <w:rsid w:val="00043D49"/>
    <w:rsid w:val="00043E7A"/>
    <w:rsid w:val="00044DFE"/>
    <w:rsid w:val="00051562"/>
    <w:rsid w:val="000547B2"/>
    <w:rsid w:val="00066AA3"/>
    <w:rsid w:val="00067C01"/>
    <w:rsid w:val="00071209"/>
    <w:rsid w:val="000804F7"/>
    <w:rsid w:val="00083897"/>
    <w:rsid w:val="00095DD8"/>
    <w:rsid w:val="000A0968"/>
    <w:rsid w:val="000A3651"/>
    <w:rsid w:val="000B6AB0"/>
    <w:rsid w:val="000B7F38"/>
    <w:rsid w:val="000C020F"/>
    <w:rsid w:val="000C2AD0"/>
    <w:rsid w:val="000C753F"/>
    <w:rsid w:val="000D60EB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4047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6426"/>
    <w:rsid w:val="00197C3A"/>
    <w:rsid w:val="001A6E96"/>
    <w:rsid w:val="001B6A60"/>
    <w:rsid w:val="001B6C0E"/>
    <w:rsid w:val="001C2056"/>
    <w:rsid w:val="001C4DB5"/>
    <w:rsid w:val="001C5D1F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37B74"/>
    <w:rsid w:val="0024179E"/>
    <w:rsid w:val="002424E5"/>
    <w:rsid w:val="002610EF"/>
    <w:rsid w:val="00265018"/>
    <w:rsid w:val="002717FB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C355E"/>
    <w:rsid w:val="002C3D3F"/>
    <w:rsid w:val="002C49BB"/>
    <w:rsid w:val="002C736D"/>
    <w:rsid w:val="002D095F"/>
    <w:rsid w:val="002E39C1"/>
    <w:rsid w:val="002E7008"/>
    <w:rsid w:val="002E7CB1"/>
    <w:rsid w:val="002F2745"/>
    <w:rsid w:val="002F2CFA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352CA"/>
    <w:rsid w:val="0034043E"/>
    <w:rsid w:val="0034177E"/>
    <w:rsid w:val="00347DAA"/>
    <w:rsid w:val="00352D1E"/>
    <w:rsid w:val="003559D9"/>
    <w:rsid w:val="0037153D"/>
    <w:rsid w:val="00373C65"/>
    <w:rsid w:val="00375AE3"/>
    <w:rsid w:val="00380E17"/>
    <w:rsid w:val="00381313"/>
    <w:rsid w:val="00382F46"/>
    <w:rsid w:val="00386F67"/>
    <w:rsid w:val="0038790C"/>
    <w:rsid w:val="0039490C"/>
    <w:rsid w:val="003B6F96"/>
    <w:rsid w:val="003B76A1"/>
    <w:rsid w:val="003B7A39"/>
    <w:rsid w:val="003C3913"/>
    <w:rsid w:val="003E1D32"/>
    <w:rsid w:val="003E7B5D"/>
    <w:rsid w:val="0041488F"/>
    <w:rsid w:val="004271DD"/>
    <w:rsid w:val="004338B1"/>
    <w:rsid w:val="004345FB"/>
    <w:rsid w:val="00440774"/>
    <w:rsid w:val="00442218"/>
    <w:rsid w:val="004422C5"/>
    <w:rsid w:val="00450B8B"/>
    <w:rsid w:val="004520FC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31AC"/>
    <w:rsid w:val="005135E1"/>
    <w:rsid w:val="00513896"/>
    <w:rsid w:val="00515EB8"/>
    <w:rsid w:val="00524E8F"/>
    <w:rsid w:val="005345CE"/>
    <w:rsid w:val="00540736"/>
    <w:rsid w:val="00542C34"/>
    <w:rsid w:val="005479AD"/>
    <w:rsid w:val="00556BF4"/>
    <w:rsid w:val="00563BDF"/>
    <w:rsid w:val="00565839"/>
    <w:rsid w:val="00566F5C"/>
    <w:rsid w:val="0058311F"/>
    <w:rsid w:val="00587242"/>
    <w:rsid w:val="0059755C"/>
    <w:rsid w:val="005A2F82"/>
    <w:rsid w:val="005A3677"/>
    <w:rsid w:val="005A4DB5"/>
    <w:rsid w:val="005A6A17"/>
    <w:rsid w:val="005B4FF1"/>
    <w:rsid w:val="005C10ED"/>
    <w:rsid w:val="005C5EA8"/>
    <w:rsid w:val="005D2DD2"/>
    <w:rsid w:val="005D64C6"/>
    <w:rsid w:val="005E0941"/>
    <w:rsid w:val="005E5CBF"/>
    <w:rsid w:val="005F03EC"/>
    <w:rsid w:val="005F59B0"/>
    <w:rsid w:val="005F6A83"/>
    <w:rsid w:val="005F7D32"/>
    <w:rsid w:val="00604471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181A"/>
    <w:rsid w:val="006829AB"/>
    <w:rsid w:val="00686092"/>
    <w:rsid w:val="00694864"/>
    <w:rsid w:val="00695026"/>
    <w:rsid w:val="006A5822"/>
    <w:rsid w:val="006A6683"/>
    <w:rsid w:val="006B0822"/>
    <w:rsid w:val="006B2D2A"/>
    <w:rsid w:val="006C0975"/>
    <w:rsid w:val="006C3FB9"/>
    <w:rsid w:val="006C4686"/>
    <w:rsid w:val="006D1F76"/>
    <w:rsid w:val="006E729B"/>
    <w:rsid w:val="006E72D9"/>
    <w:rsid w:val="00703561"/>
    <w:rsid w:val="00714700"/>
    <w:rsid w:val="007165DE"/>
    <w:rsid w:val="00721D59"/>
    <w:rsid w:val="00741CEB"/>
    <w:rsid w:val="0074667C"/>
    <w:rsid w:val="007528C5"/>
    <w:rsid w:val="007558E9"/>
    <w:rsid w:val="00761A5D"/>
    <w:rsid w:val="00772354"/>
    <w:rsid w:val="007762FA"/>
    <w:rsid w:val="007777BF"/>
    <w:rsid w:val="007846B1"/>
    <w:rsid w:val="007854DF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E2857"/>
    <w:rsid w:val="007F69CA"/>
    <w:rsid w:val="00801740"/>
    <w:rsid w:val="00806E7B"/>
    <w:rsid w:val="00833679"/>
    <w:rsid w:val="00834F8D"/>
    <w:rsid w:val="00837319"/>
    <w:rsid w:val="0084107A"/>
    <w:rsid w:val="008532E3"/>
    <w:rsid w:val="00866B9A"/>
    <w:rsid w:val="0086719A"/>
    <w:rsid w:val="00872804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01B3E"/>
    <w:rsid w:val="00910D2A"/>
    <w:rsid w:val="00910F52"/>
    <w:rsid w:val="0091262C"/>
    <w:rsid w:val="00924B5C"/>
    <w:rsid w:val="00936603"/>
    <w:rsid w:val="00936EE7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013D"/>
    <w:rsid w:val="009A360C"/>
    <w:rsid w:val="009A4FEB"/>
    <w:rsid w:val="009A7C31"/>
    <w:rsid w:val="009B73DC"/>
    <w:rsid w:val="009C5879"/>
    <w:rsid w:val="009C6B00"/>
    <w:rsid w:val="009D0B2D"/>
    <w:rsid w:val="009F0F5D"/>
    <w:rsid w:val="009F6935"/>
    <w:rsid w:val="00A037DA"/>
    <w:rsid w:val="00A0391E"/>
    <w:rsid w:val="00A07386"/>
    <w:rsid w:val="00A10A35"/>
    <w:rsid w:val="00A113EA"/>
    <w:rsid w:val="00A124F9"/>
    <w:rsid w:val="00A13B32"/>
    <w:rsid w:val="00A1757E"/>
    <w:rsid w:val="00A17E91"/>
    <w:rsid w:val="00A21972"/>
    <w:rsid w:val="00A2291C"/>
    <w:rsid w:val="00A25229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0872"/>
    <w:rsid w:val="00A72CBC"/>
    <w:rsid w:val="00A81D0F"/>
    <w:rsid w:val="00A93D9E"/>
    <w:rsid w:val="00A94092"/>
    <w:rsid w:val="00A951E0"/>
    <w:rsid w:val="00A9606B"/>
    <w:rsid w:val="00AA06FE"/>
    <w:rsid w:val="00AA7E98"/>
    <w:rsid w:val="00AC04CF"/>
    <w:rsid w:val="00AC6E07"/>
    <w:rsid w:val="00AC7D2A"/>
    <w:rsid w:val="00AD4FF7"/>
    <w:rsid w:val="00AF29F7"/>
    <w:rsid w:val="00B00D24"/>
    <w:rsid w:val="00B1064B"/>
    <w:rsid w:val="00B13185"/>
    <w:rsid w:val="00B16C62"/>
    <w:rsid w:val="00B23C8A"/>
    <w:rsid w:val="00B25520"/>
    <w:rsid w:val="00B27F20"/>
    <w:rsid w:val="00B31216"/>
    <w:rsid w:val="00B3121A"/>
    <w:rsid w:val="00B3548B"/>
    <w:rsid w:val="00B40F03"/>
    <w:rsid w:val="00B41087"/>
    <w:rsid w:val="00B5622B"/>
    <w:rsid w:val="00B57583"/>
    <w:rsid w:val="00B82401"/>
    <w:rsid w:val="00B83D0E"/>
    <w:rsid w:val="00B877C7"/>
    <w:rsid w:val="00B90B98"/>
    <w:rsid w:val="00B91BE0"/>
    <w:rsid w:val="00B955C1"/>
    <w:rsid w:val="00B969B2"/>
    <w:rsid w:val="00B97777"/>
    <w:rsid w:val="00B97EFB"/>
    <w:rsid w:val="00BB1115"/>
    <w:rsid w:val="00BB2B6C"/>
    <w:rsid w:val="00BB319B"/>
    <w:rsid w:val="00BB5E80"/>
    <w:rsid w:val="00BB5EFC"/>
    <w:rsid w:val="00BB7434"/>
    <w:rsid w:val="00BC655F"/>
    <w:rsid w:val="00BC6B27"/>
    <w:rsid w:val="00BD154C"/>
    <w:rsid w:val="00BE3240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0225"/>
    <w:rsid w:val="00C51E1A"/>
    <w:rsid w:val="00C51FC7"/>
    <w:rsid w:val="00C564B5"/>
    <w:rsid w:val="00C6378A"/>
    <w:rsid w:val="00C67742"/>
    <w:rsid w:val="00C70202"/>
    <w:rsid w:val="00C830E3"/>
    <w:rsid w:val="00C84199"/>
    <w:rsid w:val="00C906A1"/>
    <w:rsid w:val="00C95B74"/>
    <w:rsid w:val="00C96727"/>
    <w:rsid w:val="00CA34B9"/>
    <w:rsid w:val="00CA4C8A"/>
    <w:rsid w:val="00CA6117"/>
    <w:rsid w:val="00CA64B2"/>
    <w:rsid w:val="00CB71F1"/>
    <w:rsid w:val="00CB7391"/>
    <w:rsid w:val="00CC03D2"/>
    <w:rsid w:val="00CC2B28"/>
    <w:rsid w:val="00CC42F3"/>
    <w:rsid w:val="00CC4E9D"/>
    <w:rsid w:val="00CD5E45"/>
    <w:rsid w:val="00CE2015"/>
    <w:rsid w:val="00CF0028"/>
    <w:rsid w:val="00CF0983"/>
    <w:rsid w:val="00D074AB"/>
    <w:rsid w:val="00D108F3"/>
    <w:rsid w:val="00D20B0E"/>
    <w:rsid w:val="00D35C30"/>
    <w:rsid w:val="00D37AC4"/>
    <w:rsid w:val="00D4257E"/>
    <w:rsid w:val="00D4446B"/>
    <w:rsid w:val="00D46AE5"/>
    <w:rsid w:val="00D51DD2"/>
    <w:rsid w:val="00D52831"/>
    <w:rsid w:val="00D54137"/>
    <w:rsid w:val="00D6639E"/>
    <w:rsid w:val="00D67BEA"/>
    <w:rsid w:val="00D80E60"/>
    <w:rsid w:val="00D828E6"/>
    <w:rsid w:val="00D84F72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16A4"/>
    <w:rsid w:val="00DE51ED"/>
    <w:rsid w:val="00DE54DE"/>
    <w:rsid w:val="00DF57B4"/>
    <w:rsid w:val="00E01955"/>
    <w:rsid w:val="00E07DC8"/>
    <w:rsid w:val="00E133E9"/>
    <w:rsid w:val="00E1694A"/>
    <w:rsid w:val="00E32D4E"/>
    <w:rsid w:val="00E36CD4"/>
    <w:rsid w:val="00E402AB"/>
    <w:rsid w:val="00E45A8C"/>
    <w:rsid w:val="00E46BA0"/>
    <w:rsid w:val="00E56C3E"/>
    <w:rsid w:val="00E6599A"/>
    <w:rsid w:val="00E66489"/>
    <w:rsid w:val="00E67656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C725A"/>
    <w:rsid w:val="00ED1762"/>
    <w:rsid w:val="00ED5D44"/>
    <w:rsid w:val="00ED7385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42BD9"/>
    <w:rsid w:val="00F43ACB"/>
    <w:rsid w:val="00F460CD"/>
    <w:rsid w:val="00F468C3"/>
    <w:rsid w:val="00F50B9F"/>
    <w:rsid w:val="00F6091F"/>
    <w:rsid w:val="00F62751"/>
    <w:rsid w:val="00F6490F"/>
    <w:rsid w:val="00F662E8"/>
    <w:rsid w:val="00F733D3"/>
    <w:rsid w:val="00F77065"/>
    <w:rsid w:val="00F9063B"/>
    <w:rsid w:val="00F9269B"/>
    <w:rsid w:val="00F92C1E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E32BA"/>
    <w:rsid w:val="00FF71B4"/>
    <w:rsid w:val="00FF7AC0"/>
    <w:rsid w:val="01BC229B"/>
    <w:rsid w:val="01BF13B8"/>
    <w:rsid w:val="028046BB"/>
    <w:rsid w:val="04C9370B"/>
    <w:rsid w:val="06F01647"/>
    <w:rsid w:val="08CF3843"/>
    <w:rsid w:val="0B38510D"/>
    <w:rsid w:val="0B9F49EF"/>
    <w:rsid w:val="0BCA567C"/>
    <w:rsid w:val="0C6B7171"/>
    <w:rsid w:val="0D8D6D9F"/>
    <w:rsid w:val="0EBF45B6"/>
    <w:rsid w:val="0F0E2322"/>
    <w:rsid w:val="13A85E50"/>
    <w:rsid w:val="141C70C5"/>
    <w:rsid w:val="15AD11FA"/>
    <w:rsid w:val="16C6111B"/>
    <w:rsid w:val="16DD2159"/>
    <w:rsid w:val="16E55790"/>
    <w:rsid w:val="18202EA7"/>
    <w:rsid w:val="1B2F65D3"/>
    <w:rsid w:val="1DFA1191"/>
    <w:rsid w:val="1E16761F"/>
    <w:rsid w:val="20895C0A"/>
    <w:rsid w:val="20EA2C10"/>
    <w:rsid w:val="231433C8"/>
    <w:rsid w:val="23BE1E3F"/>
    <w:rsid w:val="25C0148E"/>
    <w:rsid w:val="29BE1C0F"/>
    <w:rsid w:val="2A0C65CE"/>
    <w:rsid w:val="2DB644B8"/>
    <w:rsid w:val="2E0F3C48"/>
    <w:rsid w:val="2F4B1ED6"/>
    <w:rsid w:val="2FD011DE"/>
    <w:rsid w:val="31140B8A"/>
    <w:rsid w:val="337F799C"/>
    <w:rsid w:val="3417354A"/>
    <w:rsid w:val="35F150A7"/>
    <w:rsid w:val="36936BBE"/>
    <w:rsid w:val="36A244DD"/>
    <w:rsid w:val="36CB3748"/>
    <w:rsid w:val="38273A0E"/>
    <w:rsid w:val="39064EE1"/>
    <w:rsid w:val="3917583B"/>
    <w:rsid w:val="3A680381"/>
    <w:rsid w:val="3A7F797A"/>
    <w:rsid w:val="3B263AC3"/>
    <w:rsid w:val="3C0F0ACC"/>
    <w:rsid w:val="3EDE324A"/>
    <w:rsid w:val="3FEA51CD"/>
    <w:rsid w:val="4015453E"/>
    <w:rsid w:val="41B535E8"/>
    <w:rsid w:val="41C50C60"/>
    <w:rsid w:val="421A5CCB"/>
    <w:rsid w:val="42707E35"/>
    <w:rsid w:val="432C1C57"/>
    <w:rsid w:val="434E3B50"/>
    <w:rsid w:val="442E38B9"/>
    <w:rsid w:val="448C0A36"/>
    <w:rsid w:val="45782F8C"/>
    <w:rsid w:val="45B25BFB"/>
    <w:rsid w:val="465B64BB"/>
    <w:rsid w:val="48595BC8"/>
    <w:rsid w:val="49285C31"/>
    <w:rsid w:val="4A1B096B"/>
    <w:rsid w:val="4A9326C8"/>
    <w:rsid w:val="4C0A7EAD"/>
    <w:rsid w:val="4D1016B6"/>
    <w:rsid w:val="4D3279BE"/>
    <w:rsid w:val="4E736191"/>
    <w:rsid w:val="4F855D03"/>
    <w:rsid w:val="4FC16AFC"/>
    <w:rsid w:val="528714E4"/>
    <w:rsid w:val="552B4657"/>
    <w:rsid w:val="566466E4"/>
    <w:rsid w:val="57157737"/>
    <w:rsid w:val="58892604"/>
    <w:rsid w:val="58F75A1F"/>
    <w:rsid w:val="59911AF8"/>
    <w:rsid w:val="5A0B60FC"/>
    <w:rsid w:val="5A7A1E2A"/>
    <w:rsid w:val="5AA57008"/>
    <w:rsid w:val="5B322CBB"/>
    <w:rsid w:val="5E5F2684"/>
    <w:rsid w:val="5F212921"/>
    <w:rsid w:val="5F6E5CD4"/>
    <w:rsid w:val="60FD637C"/>
    <w:rsid w:val="61357A0C"/>
    <w:rsid w:val="615D7D9C"/>
    <w:rsid w:val="62485141"/>
    <w:rsid w:val="62B76373"/>
    <w:rsid w:val="637D2ABF"/>
    <w:rsid w:val="642F388D"/>
    <w:rsid w:val="64702E96"/>
    <w:rsid w:val="64DD7125"/>
    <w:rsid w:val="65583834"/>
    <w:rsid w:val="6597225C"/>
    <w:rsid w:val="67C82F0E"/>
    <w:rsid w:val="7254069E"/>
    <w:rsid w:val="73C03262"/>
    <w:rsid w:val="74903226"/>
    <w:rsid w:val="7576705D"/>
    <w:rsid w:val="77F5069A"/>
    <w:rsid w:val="78A811CC"/>
    <w:rsid w:val="7A7A4AD8"/>
    <w:rsid w:val="7D21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semiHidden/>
    <w:qFormat/>
    <w:uiPriority w:val="99"/>
    <w:rPr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批注框文本 字符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2477</Words>
  <Characters>2667</Characters>
  <Lines>10</Lines>
  <Paragraphs>3</Paragraphs>
  <TotalTime>2</TotalTime>
  <ScaleCrop>false</ScaleCrop>
  <LinksUpToDate>false</LinksUpToDate>
  <CharactersWithSpaces>2667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2022-05-28T14:09:00Z</dcterms:created>
  <dc:creator>Sky123.Org</dc:creator>
  <cp:lastModifiedBy>Administrator</cp:lastModifiedBy>
  <cp:lastPrinted>2020-09-08T08:18:00Z</cp:lastPrinted>
  <dcterms:modified xsi:type="dcterms:W3CDTF">2023-10-15T04:22:07Z</dcterms:modified>
  <dc:title>区林业局2013年“中秋”防火值班表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ED0FE2E5F28F47D28B9EEFE8DE21C207</vt:lpwstr>
  </property>
</Properties>
</file>