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5E0" w:rsidRDefault="006435E0">
      <w:pPr>
        <w:pStyle w:val="Default"/>
        <w:jc w:val="center"/>
        <w:rPr>
          <w:sz w:val="56"/>
          <w:szCs w:val="56"/>
        </w:rPr>
      </w:pPr>
    </w:p>
    <w:p w:rsidR="006435E0" w:rsidRDefault="006435E0">
      <w:pPr>
        <w:pStyle w:val="Default"/>
        <w:jc w:val="center"/>
        <w:rPr>
          <w:sz w:val="56"/>
          <w:szCs w:val="56"/>
        </w:rPr>
      </w:pPr>
    </w:p>
    <w:p w:rsidR="006435E0" w:rsidRDefault="006435E0">
      <w:pPr>
        <w:pStyle w:val="Default"/>
        <w:jc w:val="center"/>
        <w:rPr>
          <w:sz w:val="84"/>
          <w:szCs w:val="84"/>
        </w:rPr>
      </w:pPr>
    </w:p>
    <w:p w:rsidR="006435E0" w:rsidRDefault="006435E0">
      <w:pPr>
        <w:pStyle w:val="Default"/>
        <w:jc w:val="center"/>
        <w:rPr>
          <w:sz w:val="84"/>
          <w:szCs w:val="84"/>
        </w:rPr>
      </w:pPr>
    </w:p>
    <w:p w:rsidR="006435E0" w:rsidRDefault="002E3C58">
      <w:pPr>
        <w:pStyle w:val="Default"/>
        <w:jc w:val="center"/>
        <w:rPr>
          <w:sz w:val="84"/>
          <w:szCs w:val="84"/>
        </w:rPr>
      </w:pPr>
      <w:r>
        <w:rPr>
          <w:rFonts w:hint="eastAsia"/>
          <w:sz w:val="84"/>
          <w:szCs w:val="84"/>
        </w:rPr>
        <w:t>2020</w:t>
      </w:r>
      <w:r>
        <w:rPr>
          <w:rFonts w:hint="eastAsia"/>
          <w:sz w:val="84"/>
          <w:szCs w:val="84"/>
        </w:rPr>
        <w:t>年度</w:t>
      </w:r>
    </w:p>
    <w:p w:rsidR="006435E0" w:rsidRDefault="002E3C58">
      <w:pPr>
        <w:pStyle w:val="Default"/>
        <w:jc w:val="center"/>
        <w:rPr>
          <w:sz w:val="84"/>
          <w:szCs w:val="84"/>
        </w:rPr>
      </w:pPr>
      <w:r>
        <w:rPr>
          <w:rFonts w:hint="eastAsia"/>
          <w:sz w:val="84"/>
          <w:szCs w:val="84"/>
        </w:rPr>
        <w:t>怀化市太平桥小学部门决算</w:t>
      </w:r>
    </w:p>
    <w:p w:rsidR="006435E0" w:rsidRDefault="006435E0">
      <w:pPr>
        <w:pStyle w:val="Default"/>
        <w:jc w:val="center"/>
        <w:rPr>
          <w:sz w:val="56"/>
          <w:szCs w:val="56"/>
        </w:rPr>
      </w:pPr>
    </w:p>
    <w:p w:rsidR="006435E0" w:rsidRDefault="006435E0">
      <w:pPr>
        <w:pStyle w:val="Default"/>
        <w:jc w:val="center"/>
        <w:rPr>
          <w:sz w:val="56"/>
          <w:szCs w:val="56"/>
        </w:rPr>
      </w:pPr>
    </w:p>
    <w:p w:rsidR="006435E0" w:rsidRDefault="006435E0">
      <w:pPr>
        <w:pStyle w:val="Default"/>
        <w:jc w:val="center"/>
        <w:rPr>
          <w:sz w:val="56"/>
          <w:szCs w:val="56"/>
        </w:rPr>
      </w:pPr>
    </w:p>
    <w:p w:rsidR="006435E0" w:rsidRDefault="006435E0">
      <w:pPr>
        <w:pStyle w:val="Default"/>
        <w:jc w:val="center"/>
        <w:rPr>
          <w:sz w:val="32"/>
          <w:szCs w:val="32"/>
        </w:rPr>
      </w:pPr>
    </w:p>
    <w:p w:rsidR="006435E0" w:rsidRDefault="006435E0">
      <w:pPr>
        <w:pStyle w:val="Default"/>
        <w:jc w:val="center"/>
        <w:rPr>
          <w:sz w:val="32"/>
          <w:szCs w:val="32"/>
        </w:rPr>
      </w:pPr>
    </w:p>
    <w:p w:rsidR="006435E0" w:rsidRDefault="006435E0">
      <w:pPr>
        <w:pStyle w:val="Default"/>
        <w:jc w:val="center"/>
        <w:rPr>
          <w:sz w:val="32"/>
          <w:szCs w:val="32"/>
        </w:rPr>
      </w:pPr>
    </w:p>
    <w:p w:rsidR="006435E0" w:rsidRDefault="006435E0">
      <w:pPr>
        <w:pStyle w:val="Default"/>
        <w:jc w:val="center"/>
        <w:rPr>
          <w:sz w:val="32"/>
          <w:szCs w:val="32"/>
        </w:rPr>
      </w:pPr>
    </w:p>
    <w:p w:rsidR="006435E0" w:rsidRDefault="006435E0">
      <w:pPr>
        <w:pStyle w:val="Default"/>
        <w:jc w:val="center"/>
        <w:rPr>
          <w:sz w:val="32"/>
          <w:szCs w:val="32"/>
        </w:rPr>
      </w:pPr>
    </w:p>
    <w:p w:rsidR="006435E0" w:rsidRDefault="006435E0">
      <w:pPr>
        <w:pStyle w:val="Default"/>
        <w:jc w:val="center"/>
        <w:rPr>
          <w:sz w:val="32"/>
          <w:szCs w:val="32"/>
        </w:rPr>
      </w:pPr>
    </w:p>
    <w:p w:rsidR="006435E0" w:rsidRDefault="006435E0">
      <w:pPr>
        <w:pStyle w:val="Default"/>
        <w:spacing w:line="540" w:lineRule="exact"/>
        <w:jc w:val="center"/>
        <w:rPr>
          <w:sz w:val="56"/>
          <w:szCs w:val="56"/>
        </w:rPr>
      </w:pPr>
    </w:p>
    <w:p w:rsidR="006435E0" w:rsidRDefault="006435E0">
      <w:pPr>
        <w:pStyle w:val="Default"/>
        <w:spacing w:line="500" w:lineRule="exact"/>
        <w:jc w:val="center"/>
        <w:rPr>
          <w:b/>
          <w:sz w:val="36"/>
          <w:szCs w:val="28"/>
        </w:rPr>
      </w:pPr>
    </w:p>
    <w:p w:rsidR="006435E0" w:rsidRDefault="006435E0">
      <w:pPr>
        <w:pStyle w:val="Default"/>
        <w:spacing w:line="500" w:lineRule="exact"/>
        <w:jc w:val="center"/>
        <w:rPr>
          <w:b/>
          <w:sz w:val="36"/>
          <w:szCs w:val="28"/>
        </w:rPr>
      </w:pPr>
    </w:p>
    <w:p w:rsidR="006435E0" w:rsidRDefault="002E3C58">
      <w:pPr>
        <w:pStyle w:val="Default"/>
        <w:spacing w:line="500" w:lineRule="exact"/>
        <w:jc w:val="center"/>
        <w:rPr>
          <w:b/>
          <w:sz w:val="36"/>
          <w:szCs w:val="28"/>
        </w:rPr>
      </w:pPr>
      <w:r>
        <w:rPr>
          <w:rFonts w:hint="eastAsia"/>
          <w:b/>
          <w:sz w:val="36"/>
          <w:szCs w:val="28"/>
        </w:rPr>
        <w:lastRenderedPageBreak/>
        <w:t>目录</w:t>
      </w:r>
    </w:p>
    <w:p w:rsidR="006435E0" w:rsidRDefault="002E3C58">
      <w:pPr>
        <w:pStyle w:val="Default"/>
        <w:spacing w:line="500" w:lineRule="exact"/>
        <w:rPr>
          <w:rFonts w:ascii="仿宋_GB2312" w:hAnsi="仿宋_GB2312" w:cs="仿宋_GB2312"/>
          <w:b/>
          <w:sz w:val="28"/>
          <w:szCs w:val="28"/>
        </w:rPr>
      </w:pPr>
      <w:r>
        <w:rPr>
          <w:rFonts w:hint="eastAsia"/>
          <w:b/>
          <w:sz w:val="28"/>
          <w:szCs w:val="28"/>
        </w:rPr>
        <w:t>第一部分</w:t>
      </w:r>
      <w:r w:rsidR="003374D6">
        <w:rPr>
          <w:rFonts w:hint="eastAsia"/>
          <w:b/>
          <w:sz w:val="28"/>
          <w:szCs w:val="28"/>
        </w:rPr>
        <w:t xml:space="preserve"> </w:t>
      </w:r>
      <w:r>
        <w:rPr>
          <w:rFonts w:hint="eastAsia"/>
          <w:b/>
          <w:sz w:val="28"/>
          <w:szCs w:val="28"/>
        </w:rPr>
        <w:t>单位概况</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6435E0" w:rsidRDefault="002E3C5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6435E0" w:rsidRDefault="002E3C5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6435E0" w:rsidRDefault="002E3C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6435E0" w:rsidRDefault="002E3C5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6435E0" w:rsidRDefault="002E3C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6435E0" w:rsidRDefault="002E3C5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6435E0" w:rsidRDefault="002E3C5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6435E0" w:rsidRDefault="002E3C5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6435E0" w:rsidRDefault="002E3C5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rPr>
          <w:sz w:val="72"/>
          <w:szCs w:val="72"/>
        </w:rPr>
      </w:pPr>
    </w:p>
    <w:p w:rsidR="006435E0" w:rsidRDefault="002E3C58">
      <w:pPr>
        <w:pStyle w:val="Default"/>
        <w:jc w:val="center"/>
        <w:rPr>
          <w:sz w:val="84"/>
          <w:szCs w:val="84"/>
        </w:rPr>
      </w:pPr>
      <w:r>
        <w:rPr>
          <w:rFonts w:hint="eastAsia"/>
          <w:sz w:val="84"/>
          <w:szCs w:val="84"/>
        </w:rPr>
        <w:t>第一部分</w:t>
      </w:r>
    </w:p>
    <w:p w:rsidR="006435E0" w:rsidRDefault="006435E0">
      <w:pPr>
        <w:pStyle w:val="Default"/>
        <w:jc w:val="center"/>
        <w:rPr>
          <w:sz w:val="84"/>
          <w:szCs w:val="84"/>
        </w:rPr>
      </w:pPr>
    </w:p>
    <w:p w:rsidR="006435E0" w:rsidRDefault="002E3C58">
      <w:pPr>
        <w:pStyle w:val="Default"/>
        <w:jc w:val="center"/>
        <w:rPr>
          <w:sz w:val="84"/>
          <w:szCs w:val="84"/>
        </w:rPr>
      </w:pPr>
      <w:r>
        <w:rPr>
          <w:rFonts w:hint="eastAsia"/>
          <w:sz w:val="84"/>
          <w:szCs w:val="84"/>
        </w:rPr>
        <w:t>怀化市太平桥小学概况</w:t>
      </w: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pStyle w:val="a6"/>
        <w:ind w:left="720" w:firstLineChars="0" w:firstLine="0"/>
        <w:jc w:val="left"/>
        <w:rPr>
          <w:rFonts w:ascii="黑体" w:eastAsia="黑体" w:hAnsi="黑体"/>
          <w:sz w:val="32"/>
          <w:szCs w:val="32"/>
        </w:rPr>
      </w:pPr>
    </w:p>
    <w:p w:rsidR="006435E0" w:rsidRDefault="006435E0">
      <w:pPr>
        <w:pStyle w:val="a6"/>
        <w:ind w:left="720" w:firstLineChars="0" w:firstLine="0"/>
        <w:jc w:val="left"/>
        <w:rPr>
          <w:rFonts w:ascii="黑体" w:eastAsia="黑体" w:hAnsi="黑体"/>
          <w:sz w:val="32"/>
          <w:szCs w:val="32"/>
        </w:rPr>
      </w:pPr>
    </w:p>
    <w:p w:rsidR="006435E0" w:rsidRDefault="006435E0">
      <w:pPr>
        <w:pStyle w:val="a6"/>
        <w:ind w:left="720" w:firstLineChars="0" w:firstLine="0"/>
        <w:jc w:val="left"/>
        <w:rPr>
          <w:rFonts w:ascii="黑体" w:eastAsia="黑体" w:hAnsi="黑体"/>
          <w:sz w:val="32"/>
          <w:szCs w:val="32"/>
        </w:rPr>
      </w:pPr>
    </w:p>
    <w:p w:rsidR="006435E0" w:rsidRDefault="002E3C58">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6435E0" w:rsidRDefault="002E3C58">
      <w:pPr>
        <w:ind w:firstLineChars="200" w:firstLine="64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怀化市太平桥小学是全额拨款的事业单位。</w:t>
      </w:r>
    </w:p>
    <w:p w:rsidR="006435E0" w:rsidRDefault="002E3C58">
      <w:pPr>
        <w:spacing w:line="500" w:lineRule="exact"/>
        <w:ind w:firstLineChars="200" w:firstLine="640"/>
        <w:jc w:val="left"/>
        <w:outlineLvl w:val="0"/>
        <w:rPr>
          <w:rFonts w:ascii="仿宋" w:eastAsia="仿宋" w:hAnsi="仿宋"/>
          <w:sz w:val="28"/>
          <w:szCs w:val="28"/>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从事小学教育教学工作。</w:t>
      </w:r>
    </w:p>
    <w:p w:rsidR="006435E0" w:rsidRDefault="002E3C58">
      <w:pPr>
        <w:spacing w:line="600" w:lineRule="exact"/>
        <w:ind w:firstLineChars="250" w:firstLine="80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6435E0" w:rsidRDefault="002E3C58">
      <w:pPr>
        <w:ind w:firstLineChars="200" w:firstLine="640"/>
        <w:rPr>
          <w:rFonts w:asciiTheme="minorEastAsia" w:hAnsiTheme="minorEastAsia" w:cs="仿宋"/>
          <w:sz w:val="30"/>
          <w:szCs w:val="30"/>
        </w:rPr>
      </w:pPr>
      <w:r>
        <w:rPr>
          <w:rFonts w:asciiTheme="minorEastAsia" w:hAnsiTheme="minorEastAsia" w:hint="eastAsia"/>
          <w:bCs/>
          <w:kern w:val="0"/>
          <w:sz w:val="32"/>
          <w:szCs w:val="32"/>
        </w:rPr>
        <w:t>（一）内设机构设置。</w:t>
      </w:r>
      <w:r>
        <w:rPr>
          <w:rFonts w:asciiTheme="minorEastAsia" w:hAnsiTheme="minorEastAsia" w:cs="仿宋" w:hint="eastAsia"/>
          <w:sz w:val="30"/>
          <w:szCs w:val="30"/>
        </w:rPr>
        <w:t>2020</w:t>
      </w:r>
      <w:r>
        <w:rPr>
          <w:rFonts w:asciiTheme="minorEastAsia" w:hAnsiTheme="minorEastAsia" w:cs="仿宋" w:hint="eastAsia"/>
          <w:sz w:val="30"/>
          <w:szCs w:val="30"/>
        </w:rPr>
        <w:t>年部门预算编报范围包括怀化市太平桥小学一个一级部门预算单位，</w:t>
      </w:r>
      <w:r>
        <w:rPr>
          <w:rFonts w:ascii="宋体" w:eastAsia="宋体" w:hAnsi="宋体" w:cs="宋体" w:hint="eastAsia"/>
          <w:sz w:val="32"/>
          <w:szCs w:val="32"/>
        </w:rPr>
        <w:t>内设</w:t>
      </w:r>
      <w:r>
        <w:rPr>
          <w:rFonts w:ascii="宋体" w:eastAsia="宋体" w:hAnsi="宋体" w:cs="宋体" w:hint="eastAsia"/>
          <w:sz w:val="32"/>
          <w:szCs w:val="32"/>
        </w:rPr>
        <w:t>10</w:t>
      </w:r>
      <w:r>
        <w:rPr>
          <w:rFonts w:ascii="宋体" w:eastAsia="宋体" w:hAnsi="宋体" w:cs="宋体" w:hint="eastAsia"/>
          <w:sz w:val="32"/>
          <w:szCs w:val="32"/>
        </w:rPr>
        <w:t>个职能处室：学校校长室、书记室、副校长室、工会、总务处、办公室、教务处、德育处、教研室、财务室。</w:t>
      </w:r>
    </w:p>
    <w:p w:rsidR="006435E0" w:rsidRDefault="002E3C58">
      <w:pPr>
        <w:widowControl/>
        <w:spacing w:line="600" w:lineRule="exact"/>
        <w:ind w:firstLineChars="200" w:firstLine="640"/>
        <w:rPr>
          <w:rFonts w:asciiTheme="minorEastAsia" w:hAnsiTheme="minorEastAsia" w:cs="仿宋"/>
          <w:sz w:val="30"/>
          <w:szCs w:val="30"/>
        </w:rPr>
      </w:pPr>
      <w:r>
        <w:rPr>
          <w:rFonts w:asciiTheme="minorEastAsia" w:hAnsiTheme="minorEastAsia" w:hint="eastAsia"/>
          <w:bCs/>
          <w:kern w:val="0"/>
          <w:sz w:val="32"/>
          <w:szCs w:val="32"/>
        </w:rPr>
        <w:t>（二）决算单位构成。</w:t>
      </w:r>
      <w:r>
        <w:rPr>
          <w:rFonts w:asciiTheme="minorEastAsia" w:hAnsiTheme="minorEastAsia" w:cs="仿宋" w:hint="eastAsia"/>
          <w:sz w:val="30"/>
          <w:szCs w:val="30"/>
        </w:rPr>
        <w:t>怀化市太平桥小学</w:t>
      </w:r>
      <w:r>
        <w:rPr>
          <w:rFonts w:asciiTheme="minorEastAsia" w:hAnsiTheme="minorEastAsia" w:cs="仿宋" w:hint="eastAsia"/>
          <w:sz w:val="30"/>
          <w:szCs w:val="30"/>
        </w:rPr>
        <w:t>2019</w:t>
      </w:r>
      <w:r>
        <w:rPr>
          <w:rFonts w:asciiTheme="minorEastAsia" w:hAnsiTheme="minorEastAsia" w:cs="仿宋" w:hint="eastAsia"/>
          <w:sz w:val="30"/>
          <w:szCs w:val="30"/>
        </w:rPr>
        <w:t>年部门决算汇总公开单位构成为本单位。</w:t>
      </w:r>
    </w:p>
    <w:p w:rsidR="006435E0" w:rsidRDefault="006435E0">
      <w:pPr>
        <w:jc w:val="left"/>
        <w:rPr>
          <w:rFonts w:ascii="仿宋_GB2312" w:eastAsia="仿宋_GB2312" w:hAnsiTheme="minorEastAsia"/>
          <w:sz w:val="28"/>
          <w:szCs w:val="32"/>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rFonts w:ascii="黑体" w:eastAsia="黑体" w:hAnsi="黑体"/>
          <w:sz w:val="28"/>
          <w:szCs w:val="28"/>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2E3C58">
      <w:pPr>
        <w:jc w:val="center"/>
        <w:rPr>
          <w:sz w:val="72"/>
          <w:szCs w:val="72"/>
        </w:rPr>
      </w:pPr>
      <w:r>
        <w:rPr>
          <w:rFonts w:hint="eastAsia"/>
          <w:sz w:val="72"/>
          <w:szCs w:val="72"/>
        </w:rPr>
        <w:t>第二部分</w:t>
      </w:r>
    </w:p>
    <w:p w:rsidR="006435E0" w:rsidRDefault="006435E0">
      <w:pPr>
        <w:jc w:val="center"/>
        <w:rPr>
          <w:sz w:val="72"/>
          <w:szCs w:val="72"/>
        </w:rPr>
      </w:pPr>
    </w:p>
    <w:p w:rsidR="006435E0" w:rsidRDefault="002E3C58">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center"/>
        <w:rPr>
          <w:sz w:val="72"/>
          <w:szCs w:val="72"/>
        </w:rPr>
      </w:pPr>
    </w:p>
    <w:p w:rsidR="006435E0" w:rsidRDefault="006435E0">
      <w:pPr>
        <w:jc w:val="left"/>
        <w:rPr>
          <w:sz w:val="32"/>
          <w:szCs w:val="32"/>
        </w:rPr>
      </w:pPr>
    </w:p>
    <w:p w:rsidR="006435E0" w:rsidRDefault="006435E0">
      <w:pPr>
        <w:jc w:val="left"/>
        <w:rPr>
          <w:rFonts w:asciiTheme="minorEastAsia" w:hAnsiTheme="minorEastAsia"/>
          <w:sz w:val="32"/>
          <w:szCs w:val="32"/>
        </w:rPr>
        <w:sectPr w:rsidR="006435E0">
          <w:pgSz w:w="11906" w:h="16838"/>
          <w:pgMar w:top="720" w:right="720" w:bottom="720" w:left="720" w:header="851" w:footer="992" w:gutter="0"/>
          <w:cols w:space="425"/>
          <w:docGrid w:type="lines" w:linePitch="312"/>
        </w:sectPr>
      </w:pPr>
    </w:p>
    <w:p w:rsidR="006435E0" w:rsidRDefault="006435E0">
      <w:pPr>
        <w:pStyle w:val="Default"/>
        <w:rPr>
          <w:sz w:val="72"/>
          <w:szCs w:val="72"/>
        </w:rPr>
      </w:pPr>
    </w:p>
    <w:p w:rsidR="006435E0" w:rsidRDefault="006435E0">
      <w:pPr>
        <w:pStyle w:val="Default"/>
        <w:rPr>
          <w:sz w:val="72"/>
          <w:szCs w:val="72"/>
        </w:rPr>
      </w:pPr>
    </w:p>
    <w:p w:rsidR="006435E0" w:rsidRDefault="006435E0">
      <w:pPr>
        <w:pStyle w:val="Default"/>
        <w:rPr>
          <w:sz w:val="72"/>
          <w:szCs w:val="72"/>
        </w:rPr>
      </w:pPr>
    </w:p>
    <w:p w:rsidR="006435E0" w:rsidRDefault="006435E0">
      <w:pPr>
        <w:pStyle w:val="Default"/>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2E3C58">
      <w:pPr>
        <w:pStyle w:val="Default"/>
        <w:jc w:val="center"/>
        <w:rPr>
          <w:sz w:val="72"/>
          <w:szCs w:val="72"/>
        </w:rPr>
      </w:pPr>
      <w:r>
        <w:rPr>
          <w:rFonts w:hint="eastAsia"/>
          <w:sz w:val="72"/>
          <w:szCs w:val="72"/>
        </w:rPr>
        <w:t>第三部分</w:t>
      </w:r>
    </w:p>
    <w:p w:rsidR="006435E0" w:rsidRDefault="006435E0">
      <w:pPr>
        <w:pStyle w:val="Default"/>
        <w:jc w:val="center"/>
        <w:rPr>
          <w:sz w:val="70"/>
          <w:szCs w:val="70"/>
        </w:rPr>
      </w:pPr>
    </w:p>
    <w:p w:rsidR="006435E0" w:rsidRDefault="002E3C58">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6435E0" w:rsidRDefault="002E3C58">
      <w:pPr>
        <w:widowControl/>
        <w:jc w:val="left"/>
        <w:rPr>
          <w:rFonts w:ascii="黑体" w:eastAsia="黑体" w:cs="黑体"/>
          <w:color w:val="000000"/>
          <w:kern w:val="0"/>
          <w:sz w:val="70"/>
          <w:szCs w:val="70"/>
        </w:rPr>
      </w:pPr>
      <w:r>
        <w:rPr>
          <w:sz w:val="70"/>
          <w:szCs w:val="70"/>
        </w:rPr>
        <w:br w:type="page"/>
      </w:r>
    </w:p>
    <w:p w:rsidR="006435E0" w:rsidRDefault="006435E0">
      <w:pPr>
        <w:pStyle w:val="Default"/>
        <w:rPr>
          <w:rFonts w:asciiTheme="minorEastAsia" w:eastAsiaTheme="minorEastAsia" w:hAnsiTheme="minorEastAsia"/>
          <w:sz w:val="32"/>
          <w:szCs w:val="32"/>
        </w:rPr>
      </w:pPr>
    </w:p>
    <w:p w:rsidR="006435E0" w:rsidRDefault="002E3C58">
      <w:pPr>
        <w:pStyle w:val="Default"/>
        <w:rPr>
          <w:rFonts w:hAnsi="黑体"/>
          <w:b/>
          <w:sz w:val="32"/>
          <w:szCs w:val="32"/>
        </w:rPr>
      </w:pPr>
      <w:r>
        <w:rPr>
          <w:rFonts w:hAnsi="黑体" w:hint="eastAsia"/>
          <w:b/>
          <w:sz w:val="32"/>
          <w:szCs w:val="32"/>
        </w:rPr>
        <w:t>一、收入支出决算总体情况说明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1711.24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529.02</w:t>
      </w:r>
      <w:r>
        <w:rPr>
          <w:rFonts w:asciiTheme="minorEastAsia" w:eastAsiaTheme="minorEastAsia" w:hAnsiTheme="minorEastAsia" w:hint="eastAsia"/>
          <w:sz w:val="32"/>
          <w:szCs w:val="32"/>
        </w:rPr>
        <w:t>万元，增加</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，主要是因为主要是因为学生与教师公用经费标准增加，教师工资上涨，以及相应的医疗保险、养老保险、失业保险、工伤保险、生育保险的缴费基数增加。</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1711.24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529.02</w:t>
      </w:r>
      <w:r>
        <w:rPr>
          <w:rFonts w:asciiTheme="minorEastAsia" w:eastAsiaTheme="minorEastAsia" w:hAnsiTheme="minorEastAsia" w:hint="eastAsia"/>
          <w:sz w:val="32"/>
          <w:szCs w:val="32"/>
        </w:rPr>
        <w:t>万元，增加</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，主要是因为主要是因为学生与教师公用经费标准增加，教师工资上涨，以及相应的医疗保险、养老保险、失业保险、工伤保险、生育保险的缴费基数增加。</w:t>
      </w:r>
    </w:p>
    <w:p w:rsidR="006435E0" w:rsidRDefault="002E3C58">
      <w:pPr>
        <w:pStyle w:val="Default"/>
        <w:rPr>
          <w:rFonts w:hAnsi="黑体"/>
          <w:b/>
          <w:sz w:val="32"/>
          <w:szCs w:val="32"/>
        </w:rPr>
      </w:pPr>
      <w:r>
        <w:rPr>
          <w:rFonts w:hAnsi="黑体" w:hint="eastAsia"/>
          <w:b/>
          <w:sz w:val="32"/>
          <w:szCs w:val="32"/>
        </w:rPr>
        <w:t>二、收入决算情况说明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1711.24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1477.25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86%</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233.99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w:t>
      </w:r>
    </w:p>
    <w:p w:rsidR="006435E0" w:rsidRDefault="002E3C58">
      <w:pPr>
        <w:pStyle w:val="Default"/>
        <w:rPr>
          <w:rFonts w:hAnsi="黑体"/>
          <w:b/>
          <w:sz w:val="32"/>
          <w:szCs w:val="32"/>
        </w:rPr>
      </w:pPr>
      <w:r>
        <w:rPr>
          <w:rFonts w:hAnsi="黑体" w:hint="eastAsia"/>
          <w:b/>
          <w:sz w:val="32"/>
          <w:szCs w:val="32"/>
        </w:rPr>
        <w:t>三、支出决算情况说明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1.24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1468.67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86%</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13.88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6435E0" w:rsidRDefault="002E3C58">
      <w:pPr>
        <w:pStyle w:val="Default"/>
        <w:rPr>
          <w:rFonts w:hAnsi="黑体"/>
          <w:b/>
          <w:sz w:val="32"/>
          <w:szCs w:val="32"/>
        </w:rPr>
      </w:pPr>
      <w:r>
        <w:rPr>
          <w:rFonts w:hAnsi="黑体" w:hint="eastAsia"/>
          <w:b/>
          <w:sz w:val="32"/>
          <w:szCs w:val="32"/>
        </w:rPr>
        <w:t>四、财政拨款收入支出决算总体情况说明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1477.25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295.03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，主要是因为学生与教师公用经费标准增加，教师工资上涨，以及相应的医疗保险、养老保险、失业保险、工伤保险、生育保险的缴费基数增加。</w:t>
      </w:r>
    </w:p>
    <w:p w:rsidR="006435E0" w:rsidRDefault="006435E0">
      <w:pPr>
        <w:pStyle w:val="Default"/>
        <w:ind w:firstLineChars="200" w:firstLine="640"/>
        <w:rPr>
          <w:rFonts w:asciiTheme="minorEastAsia" w:eastAsiaTheme="minorEastAsia" w:hAnsiTheme="minorEastAsia"/>
          <w:sz w:val="32"/>
          <w:szCs w:val="32"/>
        </w:rPr>
      </w:pP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1468.67</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286.45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19.5%</w:t>
      </w:r>
      <w:r>
        <w:rPr>
          <w:rFonts w:asciiTheme="minorEastAsia" w:eastAsiaTheme="minorEastAsia" w:hAnsiTheme="minorEastAsia" w:hint="eastAsia"/>
          <w:sz w:val="32"/>
          <w:szCs w:val="32"/>
        </w:rPr>
        <w:t>，主要是因为学生与教师公用经费标准增加，教师工资上涨，以及相应的医疗保险、养老保险、失业保险、工伤保险、生育保险的缴费基数增加。</w:t>
      </w:r>
    </w:p>
    <w:p w:rsidR="006435E0" w:rsidRDefault="006435E0">
      <w:pPr>
        <w:pStyle w:val="Default"/>
        <w:ind w:firstLineChars="200" w:firstLine="640"/>
        <w:rPr>
          <w:rFonts w:asciiTheme="minorEastAsia" w:eastAsiaTheme="minorEastAsia" w:hAnsiTheme="minorEastAsia"/>
          <w:sz w:val="32"/>
          <w:szCs w:val="32"/>
        </w:rPr>
      </w:pPr>
    </w:p>
    <w:p w:rsidR="006435E0" w:rsidRDefault="002E3C58">
      <w:pPr>
        <w:pStyle w:val="Default"/>
        <w:rPr>
          <w:rFonts w:hAnsi="黑体"/>
          <w:b/>
          <w:sz w:val="32"/>
          <w:szCs w:val="32"/>
        </w:rPr>
      </w:pPr>
      <w:r>
        <w:rPr>
          <w:rFonts w:hAnsi="黑体" w:hint="eastAsia"/>
          <w:b/>
          <w:sz w:val="32"/>
          <w:szCs w:val="32"/>
        </w:rPr>
        <w:t>五、一般公共预算财政拨款支出决算情况说明</w:t>
      </w:r>
    </w:p>
    <w:p w:rsidR="006435E0" w:rsidRDefault="002E3C58" w:rsidP="003374D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1248.55</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84%</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66.33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，主要是因为学生与教师公用经费标准增加，教师工资上涨，以及相应的医疗保险、养老保险、失业保</w:t>
      </w:r>
      <w:r>
        <w:rPr>
          <w:rFonts w:asciiTheme="minorEastAsia" w:eastAsiaTheme="minorEastAsia" w:hAnsiTheme="minorEastAsia" w:hint="eastAsia"/>
          <w:sz w:val="32"/>
          <w:szCs w:val="32"/>
        </w:rPr>
        <w:t>险、工伤保险、生育保险的缴费基数增加。</w:t>
      </w:r>
    </w:p>
    <w:p w:rsidR="006435E0" w:rsidRDefault="006435E0">
      <w:pPr>
        <w:pStyle w:val="Default"/>
        <w:ind w:firstLineChars="250" w:firstLine="800"/>
        <w:rPr>
          <w:rFonts w:asciiTheme="minorEastAsia" w:eastAsiaTheme="minorEastAsia" w:hAnsiTheme="minorEastAsia"/>
          <w:sz w:val="32"/>
          <w:szCs w:val="32"/>
        </w:rPr>
      </w:pPr>
    </w:p>
    <w:p w:rsidR="006435E0" w:rsidRDefault="002E3C58" w:rsidP="003374D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1248.55</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1108.67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w:t>
      </w:r>
      <w:r>
        <w:rPr>
          <w:rFonts w:asciiTheme="minorEastAsia" w:eastAsiaTheme="minorEastAsia" w:hAnsiTheme="minorEastAsia" w:hint="eastAsia"/>
          <w:sz w:val="32"/>
          <w:szCs w:val="32"/>
        </w:rPr>
        <w:t>社会保障和就业服务（类）支出</w:t>
      </w:r>
      <w:r>
        <w:rPr>
          <w:rFonts w:asciiTheme="minorEastAsia" w:eastAsiaTheme="minorEastAsia" w:hAnsiTheme="minorEastAsia" w:hint="eastAsia"/>
          <w:sz w:val="32"/>
          <w:szCs w:val="32"/>
        </w:rPr>
        <w:t>98.65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41.24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3.3%</w:t>
      </w:r>
      <w:r>
        <w:rPr>
          <w:rFonts w:asciiTheme="minorEastAsia" w:eastAsiaTheme="minorEastAsia" w:hAnsiTheme="minorEastAsia" w:hint="eastAsia"/>
          <w:sz w:val="32"/>
          <w:szCs w:val="32"/>
        </w:rPr>
        <w:t>。</w:t>
      </w:r>
    </w:p>
    <w:p w:rsidR="006435E0" w:rsidRDefault="006435E0">
      <w:pPr>
        <w:pStyle w:val="Default"/>
        <w:ind w:firstLineChars="200" w:firstLine="640"/>
        <w:rPr>
          <w:rFonts w:asciiTheme="minorEastAsia" w:eastAsiaTheme="minorEastAsia" w:hAnsiTheme="minorEastAsia"/>
          <w:sz w:val="32"/>
          <w:szCs w:val="32"/>
        </w:rPr>
      </w:pPr>
    </w:p>
    <w:p w:rsidR="006435E0" w:rsidRDefault="002E3C58" w:rsidP="003374D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6435E0" w:rsidRDefault="002E3C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0"/>
          <w:szCs w:val="30"/>
        </w:rPr>
        <w:t>1460.782246</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1482.54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101%</w:t>
      </w:r>
      <w:r>
        <w:rPr>
          <w:rFonts w:asciiTheme="minorEastAsia" w:eastAsiaTheme="minorEastAsia" w:hAnsiTheme="minorEastAsia" w:hint="eastAsia"/>
          <w:sz w:val="32"/>
          <w:szCs w:val="32"/>
        </w:rPr>
        <w:t>，其中：</w:t>
      </w:r>
    </w:p>
    <w:p w:rsidR="006435E0" w:rsidRDefault="002E3C5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（款）小学教育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w:t>
      </w:r>
    </w:p>
    <w:p w:rsidR="006435E0" w:rsidRDefault="002E3C58">
      <w:pPr>
        <w:pStyle w:val="Default"/>
        <w:ind w:leftChars="304" w:left="638"/>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1206.65</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1094.79</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91%</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（款）其他普通教育支出</w:t>
      </w:r>
      <w:r>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（项）</w:t>
      </w:r>
    </w:p>
    <w:p w:rsidR="006435E0" w:rsidRDefault="002E3C5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lastRenderedPageBreak/>
        <w:t>其他普通教育支出：年初预算为</w:t>
      </w:r>
      <w:r>
        <w:rPr>
          <w:rFonts w:asciiTheme="minorEastAsia" w:eastAsiaTheme="minorEastAsia" w:hAnsiTheme="minorEastAsia" w:hint="eastAsia"/>
          <w:color w:val="000000" w:themeColor="text1"/>
          <w:sz w:val="32"/>
          <w:szCs w:val="32"/>
        </w:rPr>
        <w:t>18.0193</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13.88</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77</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6435E0" w:rsidRDefault="002E3C5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Pr>
          <w:rFonts w:asciiTheme="minorEastAsia" w:eastAsiaTheme="minorEastAsia" w:hAnsiTheme="minorEastAsia" w:hint="eastAsia"/>
          <w:color w:val="000000" w:themeColor="text1"/>
          <w:sz w:val="32"/>
          <w:szCs w:val="32"/>
        </w:rPr>
        <w:t>、社会保障就业和就业支出</w:t>
      </w:r>
      <w:r>
        <w:rPr>
          <w:rFonts w:asciiTheme="minorEastAsia" w:eastAsiaTheme="minorEastAsia" w:hAnsiTheme="minorEastAsia" w:hint="eastAsia"/>
          <w:color w:val="000000" w:themeColor="text1"/>
          <w:sz w:val="32"/>
          <w:szCs w:val="32"/>
        </w:rPr>
        <w:t>208</w:t>
      </w:r>
      <w:r>
        <w:rPr>
          <w:rFonts w:asciiTheme="minorEastAsia" w:eastAsiaTheme="minorEastAsia" w:hAnsiTheme="minorEastAsia" w:hint="eastAsia"/>
          <w:color w:val="000000" w:themeColor="text1"/>
          <w:sz w:val="32"/>
          <w:szCs w:val="32"/>
        </w:rPr>
        <w:t>（类）行政事业单位养老支出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（款）机关事业单位基本养老保险缴费支出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（项）</w:t>
      </w:r>
    </w:p>
    <w:p w:rsidR="006435E0" w:rsidRDefault="002E3C58">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w:t>
      </w:r>
      <w:r>
        <w:rPr>
          <w:rFonts w:asciiTheme="minorEastAsia" w:eastAsiaTheme="minorEastAsia" w:hAnsiTheme="minorEastAsia" w:hint="eastAsia"/>
          <w:color w:val="000000" w:themeColor="text1"/>
          <w:sz w:val="32"/>
          <w:szCs w:val="32"/>
        </w:rPr>
        <w:t>99.472</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98.65</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6435E0" w:rsidRDefault="002E3C58">
      <w:pPr>
        <w:pStyle w:val="Default"/>
        <w:rPr>
          <w:rFonts w:hAnsi="黑体"/>
          <w:b/>
          <w:sz w:val="32"/>
          <w:szCs w:val="32"/>
        </w:rPr>
      </w:pPr>
      <w:r>
        <w:rPr>
          <w:rFonts w:hAnsi="黑体" w:hint="eastAsia"/>
          <w:b/>
          <w:sz w:val="32"/>
          <w:szCs w:val="32"/>
        </w:rPr>
        <w:t>六、一般公共预算财政拨款基本支出决算情况说明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1468.67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1107.58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75%,</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127.1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8.6%</w:t>
      </w:r>
      <w:r>
        <w:rPr>
          <w:rFonts w:asciiTheme="minorEastAsia" w:eastAsiaTheme="minorEastAsia" w:hAnsiTheme="minorEastAsia" w:hint="eastAsia"/>
          <w:sz w:val="32"/>
          <w:szCs w:val="32"/>
        </w:rPr>
        <w:t>，主要包括办公费、印刷费、水费、电费、维修费、租赁费、劳务费、工会经费、其他商品和服务支出、办公设备</w:t>
      </w:r>
      <w:r>
        <w:rPr>
          <w:rFonts w:asciiTheme="minorEastAsia" w:eastAsiaTheme="minorEastAsia" w:hAnsiTheme="minorEastAsia" w:hint="eastAsia"/>
          <w:sz w:val="32"/>
          <w:szCs w:val="32"/>
        </w:rPr>
        <w:t>.</w:t>
      </w:r>
    </w:p>
    <w:p w:rsidR="006435E0" w:rsidRDefault="002E3C58">
      <w:pPr>
        <w:pStyle w:val="Default"/>
        <w:rPr>
          <w:rFonts w:hAnsi="黑体"/>
          <w:b/>
          <w:sz w:val="32"/>
          <w:szCs w:val="32"/>
        </w:rPr>
      </w:pPr>
      <w:r>
        <w:rPr>
          <w:rFonts w:hAnsi="黑体" w:hint="eastAsia"/>
          <w:b/>
          <w:sz w:val="32"/>
          <w:szCs w:val="32"/>
        </w:rPr>
        <w:t>七、一般公共预算财政拨款三公经费支出决算情况说明</w:t>
      </w:r>
    </w:p>
    <w:p w:rsidR="006435E0" w:rsidRDefault="002E3C5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6435E0" w:rsidRDefault="002E3C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435E0" w:rsidRDefault="002E3C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，决算数等于预算数的主要原因是本单位无因公出国。</w:t>
      </w:r>
    </w:p>
    <w:p w:rsidR="006435E0" w:rsidRDefault="002E3C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，决算数等于预算数的主要原因是本单位无公务用车。</w:t>
      </w:r>
    </w:p>
    <w:p w:rsidR="006435E0" w:rsidRDefault="002E3C5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w:t>
      </w:r>
      <w:r>
        <w:rPr>
          <w:rFonts w:asciiTheme="minorEastAsia" w:eastAsiaTheme="minorEastAsia" w:hAnsiTheme="minorEastAsia" w:hint="eastAsia"/>
          <w:sz w:val="32"/>
          <w:szCs w:val="32"/>
        </w:rPr>
        <w:lastRenderedPageBreak/>
        <w:t>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6435E0" w:rsidRDefault="002E3C58">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人次，本单位无因公出国。</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6435E0" w:rsidRDefault="002E3C58">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、公务用车购置费及运行维护费支出决算为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万元，其中：公务用车购置费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万元。公务用车运行维护费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万元，截止</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日，我单位开支财</w:t>
      </w:r>
      <w:r>
        <w:rPr>
          <w:rFonts w:asciiTheme="minorEastAsia" w:eastAsiaTheme="minorEastAsia" w:hAnsiTheme="minorEastAsia" w:hint="eastAsia"/>
          <w:sz w:val="32"/>
          <w:szCs w:val="32"/>
        </w:rPr>
        <w:t>政拨款的公务用车保有量为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p>
    <w:p w:rsidR="006435E0" w:rsidRDefault="002E3C58">
      <w:pPr>
        <w:pStyle w:val="Default"/>
        <w:rPr>
          <w:rFonts w:hAnsi="黑体"/>
          <w:b/>
          <w:sz w:val="32"/>
          <w:szCs w:val="32"/>
        </w:rPr>
      </w:pPr>
      <w:r>
        <w:rPr>
          <w:rFonts w:hAnsi="黑体" w:hint="eastAsia"/>
          <w:b/>
          <w:sz w:val="32"/>
          <w:szCs w:val="32"/>
        </w:rPr>
        <w:t>八、政府性基金预算收入支出决算情况</w:t>
      </w:r>
    </w:p>
    <w:p w:rsidR="006435E0" w:rsidRDefault="002E3C58">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万元。本单位无政府性基金收支。</w:t>
      </w:r>
    </w:p>
    <w:p w:rsidR="006435E0" w:rsidRDefault="002E3C58">
      <w:pPr>
        <w:pStyle w:val="Default"/>
        <w:rPr>
          <w:rFonts w:hAnsi="黑体"/>
          <w:b/>
          <w:sz w:val="32"/>
          <w:szCs w:val="32"/>
        </w:rPr>
      </w:pPr>
      <w:r>
        <w:rPr>
          <w:rFonts w:hAnsi="黑体" w:hint="eastAsia"/>
          <w:b/>
          <w:sz w:val="32"/>
          <w:szCs w:val="32"/>
        </w:rPr>
        <w:t>九、关于机关运行经费支出说明</w:t>
      </w:r>
    </w:p>
    <w:p w:rsidR="006435E0" w:rsidRDefault="002E3C58">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cs="黑体" w:hint="eastAsia"/>
          <w:color w:val="000000"/>
          <w:kern w:val="0"/>
          <w:sz w:val="32"/>
          <w:szCs w:val="32"/>
        </w:rPr>
        <w:t>由于本单位为事业单位，没有机关运行经费。</w:t>
      </w:r>
    </w:p>
    <w:p w:rsidR="006435E0" w:rsidRDefault="002E3C58">
      <w:pPr>
        <w:pStyle w:val="Default"/>
        <w:rPr>
          <w:rFonts w:hAnsi="黑体"/>
          <w:b/>
          <w:sz w:val="32"/>
          <w:szCs w:val="32"/>
        </w:rPr>
      </w:pPr>
      <w:r>
        <w:rPr>
          <w:rFonts w:hAnsi="黑体" w:hint="eastAsia"/>
          <w:b/>
          <w:sz w:val="32"/>
          <w:szCs w:val="32"/>
        </w:rPr>
        <w:t>十、一般性支出情况</w:t>
      </w:r>
    </w:p>
    <w:p w:rsidR="006435E0" w:rsidRDefault="002E3C58">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2020</w:t>
      </w:r>
      <w:r>
        <w:rPr>
          <w:rFonts w:asciiTheme="minorEastAsia" w:hAnsiTheme="minorEastAsia" w:hint="eastAsia"/>
          <w:sz w:val="32"/>
          <w:szCs w:val="32"/>
        </w:rPr>
        <w:t>年本部门开支</w:t>
      </w:r>
      <w:r>
        <w:rPr>
          <w:rFonts w:asciiTheme="minorEastAsia" w:hAnsiTheme="minorEastAsia" w:cs="黑体" w:hint="eastAsia"/>
          <w:color w:val="000000"/>
          <w:kern w:val="0"/>
          <w:sz w:val="32"/>
          <w:szCs w:val="32"/>
        </w:rPr>
        <w:t>办公费</w:t>
      </w:r>
      <w:r>
        <w:rPr>
          <w:rFonts w:asciiTheme="minorEastAsia" w:hAnsiTheme="minorEastAsia" w:cs="黑体" w:hint="eastAsia"/>
          <w:color w:val="000000"/>
          <w:kern w:val="0"/>
          <w:sz w:val="32"/>
          <w:szCs w:val="32"/>
        </w:rPr>
        <w:t>3.02</w:t>
      </w:r>
      <w:r>
        <w:rPr>
          <w:rFonts w:asciiTheme="minorEastAsia" w:hAnsiTheme="minorEastAsia" w:cs="黑体" w:hint="eastAsia"/>
          <w:color w:val="000000"/>
          <w:kern w:val="0"/>
          <w:sz w:val="32"/>
          <w:szCs w:val="32"/>
        </w:rPr>
        <w:t>万元；培训费</w:t>
      </w:r>
      <w:r>
        <w:rPr>
          <w:rFonts w:asciiTheme="minorEastAsia" w:hAnsiTheme="minorEastAsia" w:cs="黑体" w:hint="eastAsia"/>
          <w:color w:val="000000"/>
          <w:kern w:val="0"/>
          <w:sz w:val="32"/>
          <w:szCs w:val="32"/>
        </w:rPr>
        <w:t>1.38</w:t>
      </w:r>
      <w:r>
        <w:rPr>
          <w:rFonts w:asciiTheme="minorEastAsia" w:hAnsiTheme="minorEastAsia" w:cs="黑体" w:hint="eastAsia"/>
          <w:color w:val="000000"/>
          <w:kern w:val="0"/>
          <w:sz w:val="32"/>
          <w:szCs w:val="32"/>
        </w:rPr>
        <w:t>万元，用于外出教育教学专门培训，印刷费</w:t>
      </w:r>
      <w:r>
        <w:rPr>
          <w:rFonts w:asciiTheme="minorEastAsia" w:hAnsiTheme="minorEastAsia" w:cs="黑体" w:hint="eastAsia"/>
          <w:color w:val="000000"/>
          <w:kern w:val="0"/>
          <w:sz w:val="32"/>
          <w:szCs w:val="32"/>
        </w:rPr>
        <w:t>3.16</w:t>
      </w:r>
      <w:r>
        <w:rPr>
          <w:rFonts w:asciiTheme="minorEastAsia" w:hAnsiTheme="minorEastAsia" w:cs="黑体" w:hint="eastAsia"/>
          <w:color w:val="000000"/>
          <w:kern w:val="0"/>
          <w:sz w:val="32"/>
          <w:szCs w:val="32"/>
        </w:rPr>
        <w:t>万元；水费</w:t>
      </w:r>
      <w:r>
        <w:rPr>
          <w:rFonts w:asciiTheme="minorEastAsia" w:hAnsiTheme="minorEastAsia" w:cs="黑体" w:hint="eastAsia"/>
          <w:color w:val="000000"/>
          <w:kern w:val="0"/>
          <w:sz w:val="32"/>
          <w:szCs w:val="32"/>
        </w:rPr>
        <w:t>4.36</w:t>
      </w:r>
      <w:r>
        <w:rPr>
          <w:rFonts w:asciiTheme="minorEastAsia" w:hAnsiTheme="minorEastAsia" w:cs="黑体" w:hint="eastAsia"/>
          <w:color w:val="000000"/>
          <w:kern w:val="0"/>
          <w:sz w:val="32"/>
          <w:szCs w:val="32"/>
        </w:rPr>
        <w:t>万元；电费</w:t>
      </w:r>
      <w:r>
        <w:rPr>
          <w:rFonts w:asciiTheme="minorEastAsia" w:hAnsiTheme="minorEastAsia" w:cs="黑体" w:hint="eastAsia"/>
          <w:color w:val="000000"/>
          <w:kern w:val="0"/>
          <w:sz w:val="32"/>
          <w:szCs w:val="32"/>
        </w:rPr>
        <w:t>7.7</w:t>
      </w:r>
      <w:r>
        <w:rPr>
          <w:rFonts w:asciiTheme="minorEastAsia" w:hAnsiTheme="minorEastAsia" w:cs="黑体" w:hint="eastAsia"/>
          <w:color w:val="000000"/>
          <w:kern w:val="0"/>
          <w:sz w:val="32"/>
          <w:szCs w:val="32"/>
        </w:rPr>
        <w:t>9</w:t>
      </w:r>
      <w:r>
        <w:rPr>
          <w:rFonts w:asciiTheme="minorEastAsia" w:hAnsiTheme="minorEastAsia" w:cs="黑体" w:hint="eastAsia"/>
          <w:color w:val="000000"/>
          <w:kern w:val="0"/>
          <w:sz w:val="32"/>
          <w:szCs w:val="32"/>
        </w:rPr>
        <w:t>万元；维修（护）费</w:t>
      </w:r>
      <w:r>
        <w:rPr>
          <w:rFonts w:asciiTheme="minorEastAsia" w:hAnsiTheme="minorEastAsia" w:cs="黑体" w:hint="eastAsia"/>
          <w:color w:val="000000"/>
          <w:kern w:val="0"/>
          <w:sz w:val="32"/>
          <w:szCs w:val="32"/>
        </w:rPr>
        <w:t>3.35</w:t>
      </w:r>
      <w:r>
        <w:rPr>
          <w:rFonts w:asciiTheme="minorEastAsia" w:hAnsiTheme="minorEastAsia" w:cs="黑体" w:hint="eastAsia"/>
          <w:color w:val="000000"/>
          <w:kern w:val="0"/>
          <w:sz w:val="32"/>
          <w:szCs w:val="32"/>
        </w:rPr>
        <w:t>万元；劳务费</w:t>
      </w:r>
      <w:r>
        <w:rPr>
          <w:rFonts w:asciiTheme="minorEastAsia" w:hAnsiTheme="minorEastAsia" w:cs="黑体" w:hint="eastAsia"/>
          <w:color w:val="000000"/>
          <w:kern w:val="0"/>
          <w:sz w:val="32"/>
          <w:szCs w:val="32"/>
        </w:rPr>
        <w:t>0.99</w:t>
      </w:r>
      <w:r>
        <w:rPr>
          <w:rFonts w:asciiTheme="minorEastAsia" w:hAnsiTheme="minorEastAsia" w:cs="黑体" w:hint="eastAsia"/>
          <w:color w:val="000000"/>
          <w:kern w:val="0"/>
          <w:sz w:val="32"/>
          <w:szCs w:val="32"/>
        </w:rPr>
        <w:t>万元；工会经费</w:t>
      </w:r>
      <w:r>
        <w:rPr>
          <w:rFonts w:asciiTheme="minorEastAsia" w:hAnsiTheme="minorEastAsia" w:cs="黑体" w:hint="eastAsia"/>
          <w:color w:val="000000"/>
          <w:kern w:val="0"/>
          <w:sz w:val="32"/>
          <w:szCs w:val="32"/>
        </w:rPr>
        <w:t>26.42</w:t>
      </w:r>
      <w:r>
        <w:rPr>
          <w:rFonts w:asciiTheme="minorEastAsia" w:hAnsiTheme="minorEastAsia" w:cs="黑体" w:hint="eastAsia"/>
          <w:color w:val="000000"/>
          <w:kern w:val="0"/>
          <w:sz w:val="32"/>
          <w:szCs w:val="32"/>
        </w:rPr>
        <w:t>万元，其他商品和服务支出</w:t>
      </w:r>
      <w:r>
        <w:rPr>
          <w:rFonts w:asciiTheme="minorEastAsia" w:hAnsiTheme="minorEastAsia" w:cs="黑体" w:hint="eastAsia"/>
          <w:color w:val="000000"/>
          <w:kern w:val="0"/>
          <w:sz w:val="32"/>
          <w:szCs w:val="32"/>
        </w:rPr>
        <w:t>32.18</w:t>
      </w:r>
      <w:r>
        <w:rPr>
          <w:rFonts w:asciiTheme="minorEastAsia" w:hAnsiTheme="minorEastAsia" w:cs="黑体" w:hint="eastAsia"/>
          <w:color w:val="000000"/>
          <w:kern w:val="0"/>
          <w:sz w:val="32"/>
          <w:szCs w:val="32"/>
        </w:rPr>
        <w:t>万元，手续费</w:t>
      </w:r>
      <w:r>
        <w:rPr>
          <w:rFonts w:asciiTheme="minorEastAsia" w:hAnsiTheme="minorEastAsia" w:cs="黑体" w:hint="eastAsia"/>
          <w:color w:val="000000"/>
          <w:kern w:val="0"/>
          <w:sz w:val="32"/>
          <w:szCs w:val="32"/>
        </w:rPr>
        <w:t>0.05</w:t>
      </w:r>
      <w:r>
        <w:rPr>
          <w:rFonts w:asciiTheme="minorEastAsia" w:hAnsiTheme="minorEastAsia" w:cs="黑体" w:hint="eastAsia"/>
          <w:color w:val="000000"/>
          <w:kern w:val="0"/>
          <w:sz w:val="32"/>
          <w:szCs w:val="32"/>
        </w:rPr>
        <w:t>万元；专用材料费</w:t>
      </w:r>
      <w:r>
        <w:rPr>
          <w:rFonts w:asciiTheme="minorEastAsia" w:hAnsiTheme="minorEastAsia" w:cs="黑体" w:hint="eastAsia"/>
          <w:color w:val="000000"/>
          <w:kern w:val="0"/>
          <w:sz w:val="32"/>
          <w:szCs w:val="32"/>
        </w:rPr>
        <w:t>43</w:t>
      </w:r>
      <w:r>
        <w:rPr>
          <w:rFonts w:asciiTheme="minorEastAsia" w:hAnsiTheme="minorEastAsia" w:cs="黑体" w:hint="eastAsia"/>
          <w:color w:val="000000"/>
          <w:kern w:val="0"/>
          <w:sz w:val="32"/>
          <w:szCs w:val="32"/>
        </w:rPr>
        <w:t>万元；资本性支出</w:t>
      </w:r>
      <w:r>
        <w:rPr>
          <w:rFonts w:asciiTheme="minorEastAsia" w:hAnsiTheme="minorEastAsia" w:cs="黑体" w:hint="eastAsia"/>
          <w:color w:val="000000"/>
          <w:kern w:val="0"/>
          <w:sz w:val="32"/>
          <w:szCs w:val="32"/>
        </w:rPr>
        <w:t>1.39</w:t>
      </w:r>
      <w:r>
        <w:rPr>
          <w:rFonts w:asciiTheme="minorEastAsia" w:hAnsiTheme="minorEastAsia" w:cs="黑体" w:hint="eastAsia"/>
          <w:color w:val="000000"/>
          <w:kern w:val="0"/>
          <w:sz w:val="32"/>
          <w:szCs w:val="32"/>
        </w:rPr>
        <w:t>万元；办公设备购置</w:t>
      </w:r>
      <w:r>
        <w:rPr>
          <w:rFonts w:asciiTheme="minorEastAsia" w:hAnsiTheme="minorEastAsia" w:cs="黑体" w:hint="eastAsia"/>
          <w:color w:val="000000"/>
          <w:kern w:val="0"/>
          <w:sz w:val="32"/>
          <w:szCs w:val="32"/>
        </w:rPr>
        <w:t>0.95</w:t>
      </w:r>
      <w:r>
        <w:rPr>
          <w:rFonts w:asciiTheme="minorEastAsia" w:hAnsiTheme="minorEastAsia" w:cs="黑体" w:hint="eastAsia"/>
          <w:color w:val="000000"/>
          <w:kern w:val="0"/>
          <w:sz w:val="32"/>
          <w:szCs w:val="32"/>
        </w:rPr>
        <w:t>万元；专用设备购置</w:t>
      </w:r>
      <w:r>
        <w:rPr>
          <w:rFonts w:asciiTheme="minorEastAsia" w:hAnsiTheme="minorEastAsia" w:cs="黑体" w:hint="eastAsia"/>
          <w:color w:val="000000"/>
          <w:kern w:val="0"/>
          <w:sz w:val="32"/>
          <w:szCs w:val="32"/>
        </w:rPr>
        <w:t>0.44</w:t>
      </w:r>
      <w:r>
        <w:rPr>
          <w:rFonts w:asciiTheme="minorEastAsia" w:hAnsiTheme="minorEastAsia" w:cs="黑体" w:hint="eastAsia"/>
          <w:color w:val="000000"/>
          <w:kern w:val="0"/>
          <w:sz w:val="32"/>
          <w:szCs w:val="32"/>
        </w:rPr>
        <w:t>万元，用于维持教育教学工作运行。</w:t>
      </w:r>
    </w:p>
    <w:p w:rsidR="006435E0" w:rsidRDefault="002E3C58">
      <w:pPr>
        <w:pStyle w:val="Default"/>
        <w:rPr>
          <w:rFonts w:hAnsi="黑体"/>
          <w:b/>
          <w:sz w:val="32"/>
          <w:szCs w:val="32"/>
        </w:rPr>
      </w:pPr>
      <w:r>
        <w:rPr>
          <w:rFonts w:hAnsi="黑体" w:hint="eastAsia"/>
          <w:b/>
          <w:sz w:val="32"/>
          <w:szCs w:val="32"/>
        </w:rPr>
        <w:t>十一、关于政府采购支出说明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lastRenderedPageBreak/>
        <w:t>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w:t>
      </w:r>
      <w:r>
        <w:rPr>
          <w:rFonts w:asciiTheme="minorEastAsia" w:eastAsiaTheme="minorEastAsia" w:hAnsiTheme="minorEastAsia" w:hint="eastAsia"/>
          <w:sz w:val="32"/>
          <w:szCs w:val="32"/>
        </w:rPr>
        <w:t>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6435E0" w:rsidRDefault="002E3C58">
      <w:pPr>
        <w:pStyle w:val="Default"/>
        <w:rPr>
          <w:rFonts w:hAnsi="黑体"/>
          <w:b/>
          <w:sz w:val="32"/>
          <w:szCs w:val="32"/>
        </w:rPr>
      </w:pPr>
      <w:r>
        <w:rPr>
          <w:rFonts w:hAnsi="黑体" w:hint="eastAsia"/>
          <w:b/>
          <w:sz w:val="32"/>
          <w:szCs w:val="32"/>
        </w:rPr>
        <w:t>十二、关于国有资产占用情况说明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辆，其他用车无；单位价值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6435E0" w:rsidRDefault="002E3C58">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6435E0" w:rsidRDefault="002E3C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6435E0" w:rsidRDefault="006435E0">
      <w:pPr>
        <w:pStyle w:val="Default"/>
        <w:rPr>
          <w:rFonts w:hAnsi="黑体"/>
          <w:b/>
          <w:sz w:val="32"/>
          <w:szCs w:val="3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2E3C58">
      <w:pPr>
        <w:pStyle w:val="Default"/>
        <w:jc w:val="center"/>
        <w:rPr>
          <w:sz w:val="72"/>
          <w:szCs w:val="72"/>
        </w:rPr>
      </w:pPr>
      <w:r>
        <w:rPr>
          <w:rFonts w:hint="eastAsia"/>
          <w:sz w:val="72"/>
          <w:szCs w:val="72"/>
        </w:rPr>
        <w:t>第四部分</w:t>
      </w:r>
    </w:p>
    <w:p w:rsidR="006435E0" w:rsidRDefault="006435E0">
      <w:pPr>
        <w:jc w:val="center"/>
        <w:rPr>
          <w:rFonts w:ascii="黑体" w:eastAsia="黑体" w:cs="黑体"/>
          <w:color w:val="000000"/>
          <w:kern w:val="0"/>
          <w:sz w:val="70"/>
          <w:szCs w:val="70"/>
        </w:rPr>
      </w:pPr>
    </w:p>
    <w:p w:rsidR="006435E0" w:rsidRDefault="002E3C5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6435E0" w:rsidRDefault="002E3C5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435E0" w:rsidRDefault="006435E0">
      <w:pPr>
        <w:ind w:firstLineChars="200" w:firstLine="640"/>
        <w:jc w:val="left"/>
        <w:rPr>
          <w:rFonts w:asciiTheme="minorEastAsia" w:hAnsiTheme="minorEastAsia" w:cs="黑体"/>
          <w:color w:val="000000"/>
          <w:kern w:val="0"/>
          <w:sz w:val="32"/>
          <w:szCs w:val="32"/>
        </w:rPr>
      </w:pPr>
    </w:p>
    <w:p w:rsidR="006435E0" w:rsidRDefault="002E3C5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6435E0" w:rsidRDefault="002E3C5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6435E0">
      <w:pPr>
        <w:pStyle w:val="Default"/>
        <w:jc w:val="center"/>
        <w:rPr>
          <w:sz w:val="72"/>
          <w:szCs w:val="72"/>
        </w:rPr>
      </w:pPr>
    </w:p>
    <w:p w:rsidR="006435E0" w:rsidRDefault="002E3C58">
      <w:pPr>
        <w:pStyle w:val="Default"/>
        <w:jc w:val="center"/>
        <w:rPr>
          <w:sz w:val="72"/>
          <w:szCs w:val="72"/>
        </w:rPr>
      </w:pPr>
      <w:r>
        <w:rPr>
          <w:rFonts w:hint="eastAsia"/>
          <w:sz w:val="72"/>
          <w:szCs w:val="72"/>
        </w:rPr>
        <w:t>第五部分</w:t>
      </w:r>
    </w:p>
    <w:p w:rsidR="006435E0" w:rsidRDefault="006435E0">
      <w:pPr>
        <w:jc w:val="center"/>
        <w:rPr>
          <w:rFonts w:ascii="黑体" w:eastAsia="黑体" w:cs="黑体"/>
          <w:color w:val="000000"/>
          <w:kern w:val="0"/>
          <w:sz w:val="70"/>
          <w:szCs w:val="70"/>
        </w:rPr>
      </w:pPr>
    </w:p>
    <w:p w:rsidR="006435E0" w:rsidRDefault="002E3C5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6435E0" w:rsidRDefault="002E3C5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435E0" w:rsidRDefault="006435E0">
      <w:pPr>
        <w:jc w:val="center"/>
        <w:rPr>
          <w:rFonts w:ascii="黑体" w:eastAsia="黑体" w:cs="黑体"/>
          <w:color w:val="000000"/>
          <w:kern w:val="0"/>
          <w:sz w:val="70"/>
          <w:szCs w:val="70"/>
        </w:rPr>
      </w:pPr>
    </w:p>
    <w:p w:rsidR="006435E0" w:rsidRDefault="002E3C58" w:rsidP="003374D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6435E0" w:rsidRDefault="002E3C5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、怀化市</w:t>
      </w:r>
      <w:r>
        <w:rPr>
          <w:rFonts w:ascii="仿宋_GB2312" w:eastAsia="仿宋_GB2312" w:hint="eastAsia"/>
          <w:sz w:val="32"/>
          <w:szCs w:val="32"/>
        </w:rPr>
        <w:t>太平桥</w:t>
      </w:r>
      <w:r>
        <w:rPr>
          <w:rFonts w:ascii="仿宋_GB2312" w:eastAsia="仿宋_GB2312" w:hint="eastAsia"/>
          <w:sz w:val="32"/>
          <w:szCs w:val="32"/>
        </w:rPr>
        <w:t>小学是全额拨款的事业单位。内设</w:t>
      </w:r>
      <w:r>
        <w:rPr>
          <w:rFonts w:ascii="仿宋_GB2312" w:eastAsia="仿宋_GB2312" w:hint="eastAsia"/>
          <w:sz w:val="32"/>
          <w:szCs w:val="32"/>
        </w:rPr>
        <w:t>10</w:t>
      </w:r>
      <w:r>
        <w:rPr>
          <w:rFonts w:ascii="仿宋_GB2312" w:eastAsia="仿宋_GB2312" w:hint="eastAsia"/>
          <w:sz w:val="32"/>
          <w:szCs w:val="32"/>
        </w:rPr>
        <w:t>个职能处室：学校校长室、书记室、副校长室、工会、总务处、办公室、教务处、德育处、教研室、财务室。</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、主要工作职责：全面贯彻党的教育方针，落实九年义务教育小学阶段各项政策，保障学生受教育的各项权利，维护教师职工各项权益。</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、编制人员情况</w:t>
      </w:r>
      <w:r>
        <w:rPr>
          <w:rFonts w:ascii="仿宋_GB2312" w:eastAsia="仿宋_GB2312" w:hint="eastAsia"/>
          <w:sz w:val="32"/>
          <w:szCs w:val="32"/>
        </w:rPr>
        <w:t>:</w:t>
      </w:r>
      <w:r>
        <w:rPr>
          <w:rFonts w:ascii="仿宋_GB2312" w:eastAsia="仿宋_GB2312" w:hint="eastAsia"/>
          <w:sz w:val="32"/>
          <w:szCs w:val="32"/>
        </w:rPr>
        <w:t>现实有在职人员</w:t>
      </w:r>
      <w:r>
        <w:rPr>
          <w:rFonts w:ascii="仿宋_GB2312" w:eastAsia="仿宋_GB2312" w:hint="eastAsia"/>
          <w:sz w:val="32"/>
          <w:szCs w:val="32"/>
        </w:rPr>
        <w:t>102</w:t>
      </w:r>
      <w:r>
        <w:rPr>
          <w:rFonts w:ascii="仿宋_GB2312" w:eastAsia="仿宋_GB2312" w:hint="eastAsia"/>
          <w:sz w:val="32"/>
          <w:szCs w:val="32"/>
        </w:rPr>
        <w:t>人。</w:t>
      </w:r>
    </w:p>
    <w:p w:rsidR="006435E0" w:rsidRDefault="002E3C5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6435E0" w:rsidRDefault="002E3C5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bookmarkStart w:id="0" w:name="_GoBack"/>
      <w:bookmarkEnd w:id="0"/>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基本支出：</w:t>
      </w:r>
      <w:r>
        <w:rPr>
          <w:rFonts w:ascii="仿宋_GB2312" w:eastAsia="仿宋_GB2312" w:hint="eastAsia"/>
          <w:sz w:val="32"/>
          <w:szCs w:val="32"/>
        </w:rPr>
        <w:t>2020</w:t>
      </w:r>
      <w:r>
        <w:rPr>
          <w:rFonts w:ascii="仿宋_GB2312" w:eastAsia="仿宋_GB2312" w:hint="eastAsia"/>
          <w:sz w:val="32"/>
          <w:szCs w:val="32"/>
        </w:rPr>
        <w:t>年年初预算数为</w:t>
      </w:r>
      <w:r>
        <w:rPr>
          <w:rFonts w:asciiTheme="minorEastAsia" w:hAnsiTheme="minorEastAsia" w:hint="eastAsia"/>
          <w:sz w:val="30"/>
          <w:szCs w:val="30"/>
        </w:rPr>
        <w:t>1460.782246</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6435E0" w:rsidRDefault="002E3C5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6435E0" w:rsidRDefault="002E3C58">
      <w:pPr>
        <w:widowControl/>
        <w:spacing w:line="600" w:lineRule="exact"/>
        <w:ind w:firstLineChars="200" w:firstLine="640"/>
        <w:jc w:val="left"/>
        <w:rPr>
          <w:rFonts w:eastAsia="仿宋_GB2312"/>
          <w:sz w:val="32"/>
          <w:szCs w:val="32"/>
        </w:rPr>
      </w:pPr>
      <w:r>
        <w:rPr>
          <w:rFonts w:eastAsia="仿宋_GB2312" w:hint="eastAsia"/>
          <w:sz w:val="32"/>
          <w:szCs w:val="32"/>
        </w:rPr>
        <w:t>项目支出：</w:t>
      </w:r>
      <w:r>
        <w:rPr>
          <w:rFonts w:eastAsia="仿宋_GB2312" w:hint="eastAsia"/>
          <w:sz w:val="32"/>
          <w:szCs w:val="32"/>
        </w:rPr>
        <w:t>2020</w:t>
      </w:r>
      <w:r>
        <w:rPr>
          <w:rFonts w:eastAsia="仿宋_GB2312" w:hint="eastAsia"/>
          <w:sz w:val="32"/>
          <w:szCs w:val="32"/>
        </w:rPr>
        <w:t>年年初预算数为</w:t>
      </w:r>
      <w:r>
        <w:rPr>
          <w:rFonts w:asciiTheme="minorEastAsia" w:hAnsiTheme="minorEastAsia" w:hint="eastAsia"/>
          <w:sz w:val="32"/>
          <w:szCs w:val="32"/>
        </w:rPr>
        <w:t>12.42</w:t>
      </w:r>
      <w:r>
        <w:rPr>
          <w:rFonts w:eastAsia="仿宋_GB2312" w:hint="eastAsia"/>
          <w:sz w:val="32"/>
          <w:szCs w:val="32"/>
        </w:rPr>
        <w:t>万元，是指单位为完成特定行政工作任务或事业发展目标而发生的支出，包括有产业发展引导类</w:t>
      </w:r>
      <w:r>
        <w:rPr>
          <w:rFonts w:eastAsia="仿宋_GB2312" w:hint="eastAsia"/>
          <w:sz w:val="32"/>
          <w:szCs w:val="32"/>
        </w:rPr>
        <w:t>0</w:t>
      </w:r>
      <w:r>
        <w:rPr>
          <w:rFonts w:eastAsia="仿宋_GB2312" w:hint="eastAsia"/>
          <w:sz w:val="32"/>
          <w:szCs w:val="32"/>
        </w:rPr>
        <w:t>万元、专项业务费用类</w:t>
      </w:r>
      <w:r>
        <w:rPr>
          <w:rFonts w:eastAsia="仿宋_GB2312" w:hint="eastAsia"/>
          <w:sz w:val="32"/>
          <w:szCs w:val="32"/>
        </w:rPr>
        <w:t>0</w:t>
      </w:r>
      <w:r>
        <w:rPr>
          <w:rFonts w:eastAsia="仿宋_GB2312" w:hint="eastAsia"/>
          <w:sz w:val="32"/>
          <w:szCs w:val="32"/>
        </w:rPr>
        <w:t>万元、基本建设类</w:t>
      </w:r>
      <w:r>
        <w:rPr>
          <w:rFonts w:eastAsia="仿宋_GB2312" w:hint="eastAsia"/>
          <w:sz w:val="32"/>
          <w:szCs w:val="32"/>
        </w:rPr>
        <w:t>0</w:t>
      </w:r>
      <w:r>
        <w:rPr>
          <w:rFonts w:eastAsia="仿宋_GB2312" w:hint="eastAsia"/>
          <w:sz w:val="32"/>
          <w:szCs w:val="32"/>
        </w:rPr>
        <w:t>万元、对个人和家庭补助类</w:t>
      </w:r>
      <w:r>
        <w:rPr>
          <w:rFonts w:asciiTheme="minorEastAsia" w:hAnsiTheme="minorEastAsia" w:hint="eastAsia"/>
          <w:sz w:val="32"/>
          <w:szCs w:val="32"/>
        </w:rPr>
        <w:t>12.42</w:t>
      </w:r>
      <w:r>
        <w:rPr>
          <w:rFonts w:eastAsia="仿宋_GB2312" w:hint="eastAsia"/>
          <w:sz w:val="32"/>
          <w:szCs w:val="32"/>
        </w:rPr>
        <w:t>万元。</w:t>
      </w:r>
    </w:p>
    <w:p w:rsidR="006435E0" w:rsidRDefault="002E3C5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6435E0" w:rsidRDefault="002E3C58">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eastAsia="仿宋_GB2312" w:hint="eastAsia"/>
          <w:sz w:val="32"/>
          <w:szCs w:val="32"/>
        </w:rPr>
        <w:t>2020</w:t>
      </w:r>
      <w:r>
        <w:rPr>
          <w:rFonts w:eastAsia="仿宋_GB2312" w:hint="eastAsia"/>
          <w:sz w:val="32"/>
          <w:szCs w:val="32"/>
        </w:rPr>
        <w:t>年无政府性基金支出。</w:t>
      </w:r>
    </w:p>
    <w:p w:rsidR="006435E0" w:rsidRDefault="002E3C5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6435E0" w:rsidRDefault="002E3C58">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hint="eastAsia"/>
          <w:sz w:val="32"/>
          <w:szCs w:val="32"/>
        </w:rPr>
        <w:t>截至</w:t>
      </w: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日，本部门无车辆，无</w:t>
      </w:r>
      <w:r>
        <w:rPr>
          <w:rFonts w:ascii="仿宋_GB2312" w:eastAsia="仿宋_GB2312" w:hint="eastAsia"/>
          <w:sz w:val="32"/>
          <w:szCs w:val="32"/>
        </w:rPr>
        <w:t>50</w:t>
      </w:r>
      <w:r>
        <w:rPr>
          <w:rFonts w:ascii="仿宋_GB2312" w:eastAsia="仿宋_GB2312" w:hint="eastAsia"/>
          <w:sz w:val="32"/>
          <w:szCs w:val="32"/>
        </w:rPr>
        <w:t>万元以上的专用设备。</w:t>
      </w:r>
    </w:p>
    <w:p w:rsidR="006435E0" w:rsidRDefault="002E3C58">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截至</w:t>
      </w:r>
      <w:r>
        <w:rPr>
          <w:rFonts w:ascii="仿宋_GB2312" w:eastAsia="仿宋_GB2312" w:hint="eastAsia"/>
          <w:sz w:val="32"/>
          <w:szCs w:val="32"/>
        </w:rPr>
        <w:t>2020</w:t>
      </w:r>
      <w:r>
        <w:rPr>
          <w:rFonts w:ascii="仿宋_GB2312" w:eastAsia="仿宋_GB2312" w:hint="eastAsia"/>
          <w:sz w:val="32"/>
          <w:szCs w:val="32"/>
        </w:rPr>
        <w:t>年，本部门无新增车辆，无新增</w:t>
      </w:r>
      <w:r>
        <w:rPr>
          <w:rFonts w:ascii="仿宋_GB2312" w:eastAsia="仿宋_GB2312" w:hint="eastAsia"/>
          <w:sz w:val="32"/>
          <w:szCs w:val="32"/>
        </w:rPr>
        <w:t>50</w:t>
      </w:r>
      <w:r>
        <w:rPr>
          <w:rFonts w:ascii="仿宋_GB2312" w:eastAsia="仿宋_GB2312" w:hint="eastAsia"/>
          <w:sz w:val="32"/>
          <w:szCs w:val="32"/>
        </w:rPr>
        <w:t>万元以上的通用设备和专用设备。</w:t>
      </w:r>
    </w:p>
    <w:p w:rsidR="006435E0" w:rsidRDefault="002E3C5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6435E0" w:rsidRDefault="002E3C58">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年社会保险基金预算支出为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2020</w:t>
      </w:r>
      <w:r>
        <w:rPr>
          <w:rFonts w:ascii="仿宋_GB2312" w:eastAsia="仿宋_GB2312" w:hint="eastAsia"/>
          <w:sz w:val="32"/>
          <w:szCs w:val="32"/>
        </w:rPr>
        <w:t>年无社会保险基金支出。</w:t>
      </w:r>
    </w:p>
    <w:p w:rsidR="006435E0" w:rsidRDefault="002E3C58">
      <w:pPr>
        <w:widowControl/>
        <w:spacing w:line="600" w:lineRule="exact"/>
        <w:ind w:firstLine="645"/>
        <w:jc w:val="left"/>
        <w:rPr>
          <w:rFonts w:eastAsia="黑体"/>
          <w:sz w:val="32"/>
          <w:szCs w:val="32"/>
        </w:rPr>
      </w:pPr>
      <w:r>
        <w:rPr>
          <w:rFonts w:eastAsia="黑体"/>
          <w:sz w:val="32"/>
          <w:szCs w:val="32"/>
        </w:rPr>
        <w:t>六、部门整体支出绩效情况</w:t>
      </w:r>
    </w:p>
    <w:p w:rsidR="006435E0" w:rsidRDefault="002E3C58">
      <w:pPr>
        <w:widowControl/>
        <w:spacing w:line="500" w:lineRule="auto"/>
        <w:ind w:firstLineChars="200" w:firstLine="640"/>
        <w:jc w:val="left"/>
        <w:rPr>
          <w:rFonts w:ascii="仿宋_GB2312" w:eastAsia="仿宋_GB2312"/>
          <w:sz w:val="32"/>
          <w:szCs w:val="32"/>
        </w:rPr>
      </w:pPr>
      <w:r>
        <w:rPr>
          <w:rFonts w:eastAsia="仿宋_GB2312" w:hint="eastAsia"/>
          <w:sz w:val="32"/>
          <w:szCs w:val="32"/>
        </w:rPr>
        <w:t>按照我区预算绩效管理工作的总体要求，</w:t>
      </w:r>
      <w:r>
        <w:rPr>
          <w:rFonts w:ascii="仿宋_GB2312" w:eastAsia="仿宋_GB2312" w:hint="eastAsia"/>
          <w:sz w:val="32"/>
          <w:szCs w:val="32"/>
        </w:rPr>
        <w:t>2020</w:t>
      </w:r>
      <w:r>
        <w:rPr>
          <w:rFonts w:ascii="仿宋_GB2312" w:eastAsia="仿宋_GB2312" w:hint="eastAsia"/>
          <w:sz w:val="32"/>
          <w:szCs w:val="32"/>
        </w:rPr>
        <w:t>年我单位整体支出</w:t>
      </w:r>
      <w:r>
        <w:rPr>
          <w:rFonts w:ascii="仿宋_GB2312" w:eastAsia="仿宋_GB2312" w:hint="eastAsia"/>
          <w:sz w:val="32"/>
          <w:szCs w:val="32"/>
        </w:rPr>
        <w:t>1477.25</w:t>
      </w:r>
      <w:r>
        <w:rPr>
          <w:rFonts w:ascii="仿宋_GB2312" w:eastAsia="仿宋_GB2312" w:hint="eastAsia"/>
          <w:sz w:val="32"/>
          <w:szCs w:val="32"/>
        </w:rPr>
        <w:t>万元，全部实行整体支出绩效目标管理。</w:t>
      </w:r>
    </w:p>
    <w:p w:rsidR="006435E0" w:rsidRDefault="002E3C5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本年度绩效目标未存在偏离，但在执行过程中还存在下列问题：</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、学校财务人员身兼数职，专业知识水平低，对绩效目标部分概念模糊。</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、绩效目标的设定需要各个部门分解汇总，全员参与，相互协调，学校对绩效评价还未建立全员参与的意识，部分绩效目标无法量化。</w:t>
      </w:r>
    </w:p>
    <w:p w:rsidR="006435E0" w:rsidRDefault="002E3C58">
      <w:pPr>
        <w:widowControl/>
        <w:spacing w:line="600" w:lineRule="exact"/>
        <w:ind w:firstLineChars="200" w:firstLine="640"/>
        <w:jc w:val="left"/>
        <w:rPr>
          <w:rFonts w:eastAsia="黑体"/>
          <w:sz w:val="32"/>
          <w:szCs w:val="32"/>
        </w:rPr>
      </w:pPr>
      <w:r>
        <w:rPr>
          <w:rFonts w:eastAsia="黑体"/>
          <w:sz w:val="32"/>
          <w:szCs w:val="32"/>
        </w:rPr>
        <w:t>八、下一步改进措施</w:t>
      </w:r>
    </w:p>
    <w:p w:rsidR="006435E0" w:rsidRDefault="002E3C58">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、注重提高财务人员自身业务能力水平，加强思想</w:t>
      </w:r>
      <w:r>
        <w:rPr>
          <w:rFonts w:ascii="仿宋_GB2312" w:eastAsia="仿宋_GB2312" w:hint="eastAsia"/>
          <w:sz w:val="32"/>
          <w:szCs w:val="32"/>
        </w:rPr>
        <w:t>和业务培训。</w:t>
      </w:r>
    </w:p>
    <w:p w:rsidR="006435E0" w:rsidRDefault="002E3C58">
      <w:pPr>
        <w:widowControl/>
        <w:spacing w:line="600" w:lineRule="exact"/>
        <w:ind w:firstLineChars="200" w:firstLine="640"/>
        <w:jc w:val="left"/>
        <w:rPr>
          <w:rFonts w:eastAsia="黑体"/>
          <w:sz w:val="32"/>
          <w:szCs w:val="32"/>
        </w:rPr>
      </w:pPr>
      <w:r>
        <w:rPr>
          <w:rFonts w:ascii="仿宋_GB2312" w:eastAsia="仿宋_GB2312" w:hint="eastAsia"/>
          <w:sz w:val="32"/>
          <w:szCs w:val="32"/>
        </w:rPr>
        <w:t>2</w:t>
      </w:r>
      <w:r>
        <w:rPr>
          <w:rFonts w:ascii="仿宋_GB2312" w:eastAsia="仿宋_GB2312" w:hint="eastAsia"/>
          <w:sz w:val="32"/>
          <w:szCs w:val="32"/>
        </w:rPr>
        <w:t>、进一步提高绩效目标评价意识和方法，细化财务管理。</w:t>
      </w:r>
    </w:p>
    <w:p w:rsidR="006435E0" w:rsidRDefault="002E3C58">
      <w:pPr>
        <w:widowControl/>
        <w:spacing w:line="600" w:lineRule="exact"/>
        <w:ind w:firstLine="645"/>
        <w:jc w:val="left"/>
        <w:rPr>
          <w:rFonts w:eastAsia="黑体"/>
          <w:sz w:val="32"/>
          <w:szCs w:val="32"/>
        </w:rPr>
      </w:pPr>
      <w:r>
        <w:rPr>
          <w:rFonts w:eastAsia="黑体"/>
          <w:sz w:val="32"/>
          <w:szCs w:val="32"/>
        </w:rPr>
        <w:t>九、其他需要说明的情况</w:t>
      </w:r>
    </w:p>
    <w:p w:rsidR="006435E0" w:rsidRDefault="002E3C58">
      <w:pPr>
        <w:widowControl/>
        <w:spacing w:line="600" w:lineRule="exact"/>
        <w:ind w:firstLine="645"/>
        <w:jc w:val="left"/>
        <w:rPr>
          <w:rFonts w:eastAsia="仿宋_GB2312"/>
          <w:sz w:val="32"/>
          <w:szCs w:val="32"/>
        </w:rPr>
      </w:pPr>
      <w:r>
        <w:rPr>
          <w:rFonts w:eastAsia="仿宋_GB2312" w:hint="eastAsia"/>
          <w:sz w:val="32"/>
          <w:szCs w:val="32"/>
        </w:rPr>
        <w:t>无</w:t>
      </w:r>
    </w:p>
    <w:p w:rsidR="006435E0" w:rsidRDefault="006435E0">
      <w:pPr>
        <w:pStyle w:val="a6"/>
        <w:widowControl/>
        <w:spacing w:line="600" w:lineRule="exact"/>
        <w:ind w:left="640" w:firstLineChars="0" w:firstLine="0"/>
        <w:rPr>
          <w:rFonts w:asciiTheme="minorEastAsia" w:hAnsiTheme="minorEastAsia" w:cs="黑体"/>
          <w:color w:val="000000"/>
          <w:kern w:val="0"/>
          <w:sz w:val="32"/>
          <w:szCs w:val="32"/>
        </w:rPr>
      </w:pPr>
    </w:p>
    <w:sectPr w:rsidR="006435E0" w:rsidSect="006435E0">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C58" w:rsidRDefault="002E3C58" w:rsidP="003374D6">
      <w:r>
        <w:separator/>
      </w:r>
    </w:p>
  </w:endnote>
  <w:endnote w:type="continuationSeparator" w:id="1">
    <w:p w:rsidR="002E3C58" w:rsidRDefault="002E3C58" w:rsidP="003374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C58" w:rsidRDefault="002E3C58" w:rsidP="003374D6">
      <w:r>
        <w:separator/>
      </w:r>
    </w:p>
  </w:footnote>
  <w:footnote w:type="continuationSeparator" w:id="1">
    <w:p w:rsidR="002E3C58" w:rsidRDefault="002E3C58" w:rsidP="003374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4506F9"/>
    <w:rsid w:val="0002229B"/>
    <w:rsid w:val="000273BD"/>
    <w:rsid w:val="000415B7"/>
    <w:rsid w:val="00041E3F"/>
    <w:rsid w:val="00055DAA"/>
    <w:rsid w:val="00061F7B"/>
    <w:rsid w:val="000635C7"/>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A5F32"/>
    <w:rsid w:val="002E0A30"/>
    <w:rsid w:val="002E3C58"/>
    <w:rsid w:val="003130C4"/>
    <w:rsid w:val="00316C4B"/>
    <w:rsid w:val="0032192B"/>
    <w:rsid w:val="003374D6"/>
    <w:rsid w:val="003479BD"/>
    <w:rsid w:val="0037197D"/>
    <w:rsid w:val="003768D5"/>
    <w:rsid w:val="003838D5"/>
    <w:rsid w:val="003C47E6"/>
    <w:rsid w:val="003C4FC2"/>
    <w:rsid w:val="00416E61"/>
    <w:rsid w:val="0042790C"/>
    <w:rsid w:val="004506F9"/>
    <w:rsid w:val="00453630"/>
    <w:rsid w:val="004717A2"/>
    <w:rsid w:val="00473DF3"/>
    <w:rsid w:val="00487911"/>
    <w:rsid w:val="00491741"/>
    <w:rsid w:val="004C7EFB"/>
    <w:rsid w:val="00500E5F"/>
    <w:rsid w:val="00511612"/>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435E0"/>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9623E"/>
    <w:rsid w:val="007C4539"/>
    <w:rsid w:val="007F3657"/>
    <w:rsid w:val="00812ED5"/>
    <w:rsid w:val="008277D9"/>
    <w:rsid w:val="0084478C"/>
    <w:rsid w:val="008556C3"/>
    <w:rsid w:val="0086638C"/>
    <w:rsid w:val="008A3E8D"/>
    <w:rsid w:val="008F10FF"/>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A7D7F96"/>
    <w:rsid w:val="26B00368"/>
    <w:rsid w:val="4C463436"/>
    <w:rsid w:val="538D4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E0"/>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435E0"/>
    <w:rPr>
      <w:sz w:val="18"/>
      <w:szCs w:val="18"/>
    </w:rPr>
  </w:style>
  <w:style w:type="paragraph" w:styleId="a4">
    <w:name w:val="footer"/>
    <w:basedOn w:val="a"/>
    <w:link w:val="Char0"/>
    <w:uiPriority w:val="99"/>
    <w:unhideWhenUsed/>
    <w:qFormat/>
    <w:rsid w:val="006435E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435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435E0"/>
    <w:rPr>
      <w:sz w:val="18"/>
      <w:szCs w:val="18"/>
    </w:rPr>
  </w:style>
  <w:style w:type="character" w:customStyle="1" w:styleId="Char0">
    <w:name w:val="页脚 Char"/>
    <w:basedOn w:val="a0"/>
    <w:link w:val="a4"/>
    <w:uiPriority w:val="99"/>
    <w:qFormat/>
    <w:rsid w:val="006435E0"/>
    <w:rPr>
      <w:sz w:val="18"/>
      <w:szCs w:val="18"/>
    </w:rPr>
  </w:style>
  <w:style w:type="paragraph" w:customStyle="1" w:styleId="Default">
    <w:name w:val="Default"/>
    <w:qFormat/>
    <w:rsid w:val="006435E0"/>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99"/>
    <w:qFormat/>
    <w:rsid w:val="006435E0"/>
    <w:pPr>
      <w:ind w:firstLineChars="200" w:firstLine="420"/>
    </w:pPr>
  </w:style>
  <w:style w:type="character" w:customStyle="1" w:styleId="Char">
    <w:name w:val="批注框文本 Char"/>
    <w:basedOn w:val="a0"/>
    <w:link w:val="a3"/>
    <w:uiPriority w:val="99"/>
    <w:semiHidden/>
    <w:qFormat/>
    <w:rsid w:val="006435E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249AFDB-F12F-4ADB-915D-596175CDD5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737</Words>
  <Characters>4204</Characters>
  <Application>Microsoft Office Word</Application>
  <DocSecurity>0</DocSecurity>
  <Lines>35</Lines>
  <Paragraphs>9</Paragraphs>
  <ScaleCrop>false</ScaleCrop>
  <Company>Microsoft</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李航 null</dc:creator>
  <cp:lastModifiedBy>gk</cp:lastModifiedBy>
  <cp:revision>70</cp:revision>
  <cp:lastPrinted>2021-07-28T00:12:00Z</cp:lastPrinted>
  <dcterms:created xsi:type="dcterms:W3CDTF">2020-07-02T02:32:00Z</dcterms:created>
  <dcterms:modified xsi:type="dcterms:W3CDTF">2021-10-11T03:17:00Z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25A01B3D55AA44B181AC33DF733DFE44</vt:lpwstr>
  </property>
</Properties>
</file>