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r>
        <w:rPr>
          <w:rFonts w:hint="eastAsia"/>
          <w:sz w:val="84"/>
          <w:szCs w:val="84"/>
          <w:lang w:eastAsia="zh-CN"/>
        </w:rPr>
        <w:t>鹤城区人力资源和社会保障局</w:t>
      </w: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40" w:lineRule="exact"/>
        <w:jc w:val="center"/>
        <w:rPr>
          <w:sz w:val="56"/>
          <w:szCs w:val="56"/>
        </w:rPr>
      </w:pPr>
    </w:p>
    <w:p>
      <w:pPr>
        <w:pStyle w:val="9"/>
        <w:spacing w:line="500" w:lineRule="exact"/>
        <w:jc w:val="center"/>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eastAsia="zh-CN"/>
        </w:rPr>
        <w:t>区人力资源和社会保障局</w:t>
      </w:r>
      <w:r>
        <w:rPr>
          <w:rFonts w:hint="eastAsia"/>
          <w:b/>
          <w:sz w:val="28"/>
          <w:szCs w:val="28"/>
        </w:rPr>
        <w:t>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lang w:eastAsia="zh-CN"/>
        </w:rPr>
        <w:t>怀化市鹤城区人力资源和社会保障局</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ind w:left="72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Theme="minorEastAsia" w:hAnsiTheme="minorEastAsia"/>
          <w:sz w:val="32"/>
          <w:szCs w:val="32"/>
        </w:rPr>
      </w:pPr>
      <w:r>
        <w:rPr>
          <w:rFonts w:hint="eastAsia" w:asciiTheme="minorEastAsia" w:hAnsiTheme="minorEastAsia"/>
          <w:sz w:val="32"/>
          <w:szCs w:val="32"/>
        </w:rPr>
        <w:t>贯彻执行国家、省、市人力资源和社会保障方针政策和法律法规，负责全区人力资源和社会保障事业发展规划、综合管理、监督指导、协调服务并组织实施。组织实施和执行上级部门的企业职工基本养老保险、机关事业单位养老保险、</w:t>
      </w:r>
      <w:r>
        <w:rPr>
          <w:rFonts w:hint="eastAsia" w:asciiTheme="minorEastAsia" w:hAnsiTheme="minorEastAsia"/>
          <w:sz w:val="32"/>
          <w:szCs w:val="32"/>
          <w:lang w:eastAsia="zh-CN"/>
        </w:rPr>
        <w:t>城乡居民养老保险、</w:t>
      </w:r>
      <w:r>
        <w:rPr>
          <w:rFonts w:hint="eastAsia" w:asciiTheme="minorEastAsia" w:hAnsiTheme="minorEastAsia"/>
          <w:sz w:val="32"/>
          <w:szCs w:val="32"/>
        </w:rPr>
        <w:t>失业保险、工伤保险等社会的政策和标准，负责全区职业技能培训鉴定、劳务输出、劳动合同鉴证、劳动关系协调指导、劳动争议调解仲裁、劳动保障监察、高校毕业生就业</w:t>
      </w:r>
      <w:r>
        <w:rPr>
          <w:rFonts w:hint="eastAsia" w:asciiTheme="minorEastAsia" w:hAnsiTheme="minorEastAsia"/>
          <w:sz w:val="32"/>
          <w:szCs w:val="32"/>
          <w:lang w:eastAsia="zh-CN"/>
        </w:rPr>
        <w:t>、</w:t>
      </w:r>
      <w:r>
        <w:rPr>
          <w:rFonts w:hint="eastAsia" w:asciiTheme="minorEastAsia" w:hAnsiTheme="minorEastAsia"/>
          <w:sz w:val="32"/>
          <w:szCs w:val="32"/>
        </w:rPr>
        <w:t>企业退休职工社会化管理等工作。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（一）内设机构设置。</w:t>
      </w:r>
      <w:r>
        <w:rPr>
          <w:rFonts w:hint="eastAsia" w:asciiTheme="minorEastAsia" w:hAnsiTheme="minorEastAsia"/>
          <w:bCs/>
          <w:kern w:val="0"/>
          <w:sz w:val="32"/>
          <w:szCs w:val="32"/>
          <w:lang w:eastAsia="zh-CN"/>
        </w:rPr>
        <w:t>区人社局</w:t>
      </w:r>
      <w:r>
        <w:rPr>
          <w:rFonts w:hint="eastAsia" w:asciiTheme="minorEastAsia" w:hAnsiTheme="minorEastAsia"/>
          <w:bCs/>
          <w:kern w:val="0"/>
          <w:sz w:val="32"/>
          <w:szCs w:val="32"/>
        </w:rPr>
        <w:t>作为一般部门预算单位，</w:t>
      </w:r>
      <w:r>
        <w:rPr>
          <w:rFonts w:hint="eastAsia" w:asciiTheme="minorEastAsia" w:hAnsiTheme="minorEastAsia"/>
          <w:bCs/>
          <w:kern w:val="0"/>
          <w:sz w:val="32"/>
          <w:szCs w:val="32"/>
          <w:lang w:eastAsia="zh-CN"/>
        </w:rPr>
        <w:t>内设</w:t>
      </w:r>
      <w:r>
        <w:rPr>
          <w:rFonts w:hint="eastAsia" w:asciiTheme="minorEastAsia" w:hAnsiTheme="minorEastAsia"/>
          <w:bCs/>
          <w:kern w:val="0"/>
          <w:sz w:val="32"/>
          <w:szCs w:val="32"/>
          <w:lang w:val="en-US" w:eastAsia="zh-CN"/>
        </w:rPr>
        <w:t>9个内设机构：办公室、财务股、就业股、事业单位管理股、人教股、养老保险股、法规股、工资福利股、专业技术人员管理股。不独立核算事业单位4个：劳动监察大队、仲裁院、绩效办、信息中心。</w:t>
      </w:r>
      <w:r>
        <w:rPr>
          <w:rFonts w:hint="eastAsia" w:asciiTheme="minorEastAsia" w:hAnsiTheme="minorEastAsia"/>
          <w:bCs/>
          <w:kern w:val="0"/>
          <w:sz w:val="32"/>
          <w:szCs w:val="32"/>
          <w:lang w:eastAsia="zh-CN"/>
        </w:rPr>
        <w:t>纳入</w:t>
      </w:r>
      <w:r>
        <w:rPr>
          <w:rFonts w:hint="eastAsia" w:asciiTheme="minorEastAsia" w:hAnsiTheme="minorEastAsia"/>
          <w:bCs/>
          <w:kern w:val="0"/>
          <w:sz w:val="32"/>
          <w:szCs w:val="32"/>
          <w:lang w:val="en-US" w:eastAsia="zh-CN"/>
        </w:rPr>
        <w:t>2020年部门独立预算编制范围的二级单位：</w:t>
      </w:r>
      <w:r>
        <w:rPr>
          <w:rFonts w:hint="eastAsia" w:asciiTheme="minorEastAsia" w:hAnsiTheme="minorEastAsia"/>
          <w:bCs/>
          <w:kern w:val="0"/>
          <w:sz w:val="32"/>
          <w:szCs w:val="32"/>
          <w:lang w:eastAsia="zh-CN"/>
        </w:rPr>
        <w:t>就业服务管理中心、社会保险服务中心、工保中心、人力资源服务中心。</w:t>
      </w:r>
    </w:p>
    <w:p>
      <w:pPr>
        <w:widowControl/>
        <w:spacing w:line="600" w:lineRule="exact"/>
        <w:rPr>
          <w:rFonts w:hint="eastAsia" w:asciiTheme="minorEastAsia" w:hAnsiTheme="minorEastAsia" w:eastAsiaTheme="minorEastAsia"/>
          <w:bCs/>
          <w:kern w:val="0"/>
          <w:sz w:val="32"/>
          <w:szCs w:val="32"/>
          <w:lang w:eastAsia="zh-CN"/>
        </w:rPr>
      </w:pPr>
      <w:r>
        <w:rPr>
          <w:rFonts w:hint="eastAsia" w:asciiTheme="minorEastAsia" w:hAnsiTheme="minorEastAsia"/>
          <w:bCs/>
          <w:kern w:val="0"/>
          <w:sz w:val="32"/>
          <w:szCs w:val="32"/>
        </w:rPr>
        <w:t>（二）决算单位构成。</w:t>
      </w:r>
      <w:r>
        <w:rPr>
          <w:rFonts w:hint="eastAsia" w:asciiTheme="minorEastAsia" w:hAnsiTheme="minorEastAsia"/>
          <w:bCs/>
          <w:kern w:val="0"/>
          <w:sz w:val="32"/>
          <w:szCs w:val="32"/>
          <w:lang w:eastAsia="zh-CN"/>
        </w:rPr>
        <w:t>鹤城区人力资源和社会保障局</w:t>
      </w:r>
      <w:r>
        <w:rPr>
          <w:rFonts w:asciiTheme="minorEastAsia" w:hAnsiTheme="minorEastAsia"/>
          <w:bCs/>
          <w:kern w:val="0"/>
          <w:sz w:val="32"/>
          <w:szCs w:val="32"/>
        </w:rPr>
        <w:t>20</w:t>
      </w:r>
      <w:r>
        <w:rPr>
          <w:rFonts w:hint="eastAsia" w:asciiTheme="minorEastAsia" w:hAnsiTheme="minorEastAsia"/>
          <w:bCs/>
          <w:kern w:val="0"/>
          <w:sz w:val="32"/>
          <w:szCs w:val="32"/>
        </w:rPr>
        <w:t>20年部门决算汇总公开单位构成包括：</w:t>
      </w:r>
      <w:r>
        <w:rPr>
          <w:rFonts w:hint="eastAsia" w:asciiTheme="minorEastAsia" w:hAnsiTheme="minorEastAsia"/>
          <w:bCs/>
          <w:kern w:val="0"/>
          <w:sz w:val="32"/>
          <w:szCs w:val="32"/>
          <w:lang w:eastAsia="zh-CN"/>
        </w:rPr>
        <w:t>鹤城区人力资源和社会保障局</w:t>
      </w:r>
      <w:r>
        <w:rPr>
          <w:rFonts w:hint="eastAsia" w:asciiTheme="minorEastAsia" w:hAnsiTheme="minorEastAsia"/>
          <w:bCs/>
          <w:kern w:val="0"/>
          <w:sz w:val="32"/>
          <w:szCs w:val="32"/>
        </w:rPr>
        <w:t>本级</w:t>
      </w:r>
      <w:r>
        <w:rPr>
          <w:rFonts w:hint="eastAsia" w:asciiTheme="minorEastAsia" w:hAnsiTheme="minorEastAsia"/>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2020年度收入</w:t>
      </w:r>
      <w:r>
        <w:rPr>
          <w:rFonts w:hint="eastAsia" w:asciiTheme="minorEastAsia" w:hAnsiTheme="minorEastAsia" w:eastAsiaTheme="minorEastAsia"/>
          <w:sz w:val="32"/>
          <w:szCs w:val="32"/>
          <w:lang w:eastAsia="zh-CN"/>
        </w:rPr>
        <w:t>合</w:t>
      </w:r>
      <w:r>
        <w:rPr>
          <w:rFonts w:hint="eastAsia" w:asciiTheme="minorEastAsia" w:hAnsiTheme="minorEastAsia" w:eastAsiaTheme="minorEastAsia"/>
          <w:sz w:val="32"/>
          <w:szCs w:val="32"/>
        </w:rPr>
        <w:t>计</w:t>
      </w:r>
      <w:r>
        <w:rPr>
          <w:rFonts w:hint="eastAsia" w:asciiTheme="minorEastAsia" w:hAnsiTheme="minorEastAsia" w:eastAsiaTheme="minorEastAsia"/>
          <w:sz w:val="32"/>
          <w:szCs w:val="32"/>
          <w:lang w:val="en-US" w:eastAsia="zh-CN"/>
        </w:rPr>
        <w:t>2639.66</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81.31</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2.99</w:t>
      </w:r>
      <w:r>
        <w:rPr>
          <w:rFonts w:hint="eastAsia" w:asciiTheme="minorEastAsia" w:hAnsiTheme="minorEastAsia" w:eastAsiaTheme="minorEastAsia"/>
          <w:sz w:val="32"/>
          <w:szCs w:val="32"/>
        </w:rPr>
        <w:t>%，主要是因为厉行节约，控制费用</w:t>
      </w:r>
      <w:r>
        <w:rPr>
          <w:rFonts w:hint="eastAsia" w:asciiTheme="minorEastAsia" w:hAnsiTheme="minorEastAsia" w:eastAsiaTheme="minorEastAsia"/>
          <w:sz w:val="32"/>
          <w:szCs w:val="32"/>
          <w:lang w:eastAsia="zh-CN"/>
        </w:rPr>
        <w:t>。</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2020年度支出</w:t>
      </w:r>
      <w:r>
        <w:rPr>
          <w:rFonts w:hint="eastAsia" w:asciiTheme="minorEastAsia" w:hAnsiTheme="minorEastAsia" w:eastAsiaTheme="minorEastAsia"/>
          <w:sz w:val="32"/>
          <w:szCs w:val="32"/>
          <w:lang w:eastAsia="zh-CN"/>
        </w:rPr>
        <w:t>合</w:t>
      </w:r>
      <w:r>
        <w:rPr>
          <w:rFonts w:hint="eastAsia" w:asciiTheme="minorEastAsia" w:hAnsiTheme="minorEastAsia" w:eastAsiaTheme="minorEastAsia"/>
          <w:sz w:val="32"/>
          <w:szCs w:val="32"/>
        </w:rPr>
        <w:t>计</w:t>
      </w:r>
      <w:r>
        <w:rPr>
          <w:rFonts w:hint="eastAsia" w:asciiTheme="minorEastAsia" w:hAnsiTheme="minorEastAsia" w:eastAsiaTheme="minorEastAsia"/>
          <w:sz w:val="32"/>
          <w:szCs w:val="32"/>
          <w:lang w:val="en-US" w:eastAsia="zh-CN"/>
        </w:rPr>
        <w:t>2644.19</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76.26</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%，主要是因为厉行节约，控制费用</w:t>
      </w:r>
      <w:r>
        <w:rPr>
          <w:rFonts w:hint="eastAsia" w:asciiTheme="minorEastAsia" w:hAnsiTheme="minorEastAsia" w:eastAsiaTheme="minorEastAsia"/>
          <w:sz w:val="32"/>
          <w:szCs w:val="32"/>
          <w:lang w:eastAsia="zh-CN"/>
        </w:rPr>
        <w:t>。</w:t>
      </w:r>
    </w:p>
    <w:p>
      <w:pPr>
        <w:pStyle w:val="9"/>
        <w:ind w:firstLine="640" w:firstLineChars="200"/>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2639.66</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1465.44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55.52</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1174.2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44.48</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2644.19</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689.29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26.07</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1954.9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73.93</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2020年度财政拨款收入总计</w:t>
      </w:r>
      <w:r>
        <w:rPr>
          <w:rFonts w:hint="eastAsia" w:asciiTheme="minorEastAsia" w:hAnsiTheme="minorEastAsia" w:eastAsiaTheme="minorEastAsia"/>
          <w:sz w:val="32"/>
          <w:szCs w:val="32"/>
          <w:lang w:val="en-US" w:eastAsia="zh-CN"/>
        </w:rPr>
        <w:t>1465.44</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68.85</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4.49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人社系统公用经费减少。</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w:t>
      </w:r>
      <w:r>
        <w:rPr>
          <w:rFonts w:hint="eastAsia" w:asciiTheme="minorEastAsia" w:hAnsiTheme="minorEastAsia" w:eastAsiaTheme="minorEastAsia"/>
          <w:sz w:val="32"/>
          <w:szCs w:val="32"/>
          <w:lang w:val="en-US" w:eastAsia="zh-CN"/>
        </w:rPr>
        <w:t>1465.44</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68.85</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4.49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人社系统公用经费减少。</w:t>
      </w:r>
    </w:p>
    <w:p>
      <w:pPr>
        <w:pStyle w:val="9"/>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1463.67</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55.35</w:t>
      </w:r>
      <w:r>
        <w:rPr>
          <w:rFonts w:hint="eastAsia" w:asciiTheme="minorEastAsia" w:hAnsiTheme="minorEastAsia" w:eastAsiaTheme="minorEastAsia"/>
          <w:sz w:val="32"/>
          <w:szCs w:val="32"/>
        </w:rPr>
        <w:t>%，与上年相比，财政拨款支出减少</w:t>
      </w:r>
      <w:r>
        <w:rPr>
          <w:rFonts w:hint="eastAsia" w:asciiTheme="minorEastAsia" w:hAnsiTheme="minorEastAsia" w:eastAsiaTheme="minorEastAsia"/>
          <w:sz w:val="32"/>
          <w:szCs w:val="32"/>
          <w:lang w:val="en-US" w:eastAsia="zh-CN"/>
        </w:rPr>
        <w:t>70.62</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4.6</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eastAsia="zh-CN"/>
        </w:rPr>
        <w:t>人社系统公用经费减少。</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w:t>
      </w:r>
      <w:r>
        <w:rPr>
          <w:rFonts w:hint="eastAsia" w:asciiTheme="minorEastAsia" w:hAnsiTheme="minorEastAsia" w:eastAsiaTheme="minorEastAsia"/>
          <w:sz w:val="32"/>
          <w:szCs w:val="32"/>
          <w:lang w:val="en-US" w:eastAsia="zh-CN"/>
        </w:rPr>
        <w:t>1463.67</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44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%；社会保障和就业支出</w:t>
      </w:r>
      <w:r>
        <w:rPr>
          <w:rFonts w:hint="eastAsia" w:asciiTheme="minorEastAsia" w:hAnsiTheme="minorEastAsia" w:eastAsiaTheme="minorEastAsia"/>
          <w:sz w:val="32"/>
          <w:szCs w:val="32"/>
          <w:lang w:val="en-US" w:eastAsia="zh-CN"/>
        </w:rPr>
        <w:t>618.05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42.23</w:t>
      </w:r>
      <w:r>
        <w:rPr>
          <w:rFonts w:hint="eastAsia" w:asciiTheme="minorEastAsia" w:hAnsiTheme="minorEastAsia" w:eastAsiaTheme="minorEastAsia"/>
          <w:sz w:val="32"/>
          <w:szCs w:val="32"/>
        </w:rPr>
        <w:t>%;卫生健康支出</w:t>
      </w:r>
      <w:r>
        <w:rPr>
          <w:rFonts w:hint="eastAsia" w:asciiTheme="minorEastAsia" w:hAnsiTheme="minorEastAsia" w:eastAsiaTheme="minorEastAsia"/>
          <w:sz w:val="32"/>
          <w:szCs w:val="32"/>
          <w:lang w:val="en-US" w:eastAsia="zh-CN"/>
        </w:rPr>
        <w:t>30.54万元，占2.09%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节能环保支出20万元，占1.37%</w:t>
      </w:r>
      <w:r>
        <w:rPr>
          <w:rFonts w:hint="eastAsia" w:asciiTheme="minorEastAsia" w:hAnsiTheme="minorEastAsia" w:eastAsiaTheme="minorEastAsia"/>
          <w:sz w:val="32"/>
          <w:szCs w:val="32"/>
        </w:rPr>
        <w:t>；农林水支出</w:t>
      </w:r>
      <w:r>
        <w:rPr>
          <w:rFonts w:hint="eastAsia" w:asciiTheme="minorEastAsia" w:hAnsiTheme="minorEastAsia" w:eastAsiaTheme="minorEastAsia"/>
          <w:sz w:val="32"/>
          <w:szCs w:val="32"/>
          <w:lang w:val="en-US" w:eastAsia="zh-CN"/>
        </w:rPr>
        <w:t>717.31万元，占49%</w:t>
      </w:r>
      <w:r>
        <w:rPr>
          <w:rFonts w:hint="eastAsia" w:asciiTheme="minorEastAsia" w:hAnsiTheme="minorEastAsia" w:eastAsiaTheme="minorEastAsia"/>
          <w:sz w:val="32"/>
          <w:szCs w:val="32"/>
        </w:rPr>
        <w:t>；住房保障支出</w:t>
      </w:r>
      <w:r>
        <w:rPr>
          <w:rFonts w:hint="eastAsia" w:asciiTheme="minorEastAsia" w:hAnsiTheme="minorEastAsia" w:eastAsiaTheme="minorEastAsia"/>
          <w:sz w:val="32"/>
          <w:szCs w:val="32"/>
          <w:lang w:val="en-US" w:eastAsia="zh-CN"/>
        </w:rPr>
        <w:t>33.76万元，占2.31%。</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w:t>
      </w:r>
      <w:r>
        <w:rPr>
          <w:rFonts w:hint="eastAsia" w:asciiTheme="minorEastAsia" w:hAnsiTheme="minorEastAsia" w:eastAsiaTheme="minorEastAsia"/>
          <w:sz w:val="32"/>
          <w:szCs w:val="32"/>
          <w:lang w:val="en-US" w:eastAsia="zh-CN"/>
        </w:rPr>
        <w:t>959.87</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1463.67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152.49</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1、 </w:t>
      </w:r>
      <w:r>
        <w:rPr>
          <w:rFonts w:hint="eastAsia" w:asciiTheme="minorEastAsia" w:hAnsiTheme="minorEastAsia" w:eastAsiaTheme="minorEastAsia"/>
          <w:sz w:val="32"/>
          <w:szCs w:val="32"/>
          <w:lang w:val="en-US" w:eastAsia="zh-CN"/>
        </w:rPr>
        <w:t>201</w:t>
      </w:r>
      <w:r>
        <w:rPr>
          <w:rFonts w:hint="eastAsia" w:asciiTheme="minorEastAsia" w:hAnsiTheme="minorEastAsia" w:eastAsiaTheme="minorEastAsia"/>
          <w:sz w:val="32"/>
          <w:szCs w:val="32"/>
        </w:rPr>
        <w:t>一般公共服务支出（类）</w:t>
      </w:r>
      <w:r>
        <w:rPr>
          <w:rFonts w:hint="eastAsia" w:asciiTheme="minorEastAsia" w:hAnsiTheme="minorEastAsia" w:eastAsiaTheme="minorEastAsia"/>
          <w:sz w:val="32"/>
          <w:szCs w:val="32"/>
          <w:lang w:val="en-US" w:eastAsia="zh-CN"/>
        </w:rPr>
        <w:t>03政府办公厅（室）及相关机构事务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02一般行政管理事务</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eastAsia="zh-CN"/>
        </w:rPr>
        <w:t>全面建成小康社会先进单位奖励金。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hint="eastAsia" w:asciiTheme="minorEastAsia" w:hAnsiTheme="minorEastAsia" w:eastAsiaTheme="minorEastAsia"/>
          <w:sz w:val="32"/>
          <w:szCs w:val="32"/>
          <w:lang w:val="en-US" w:eastAsia="zh-CN"/>
        </w:rPr>
        <w:t>201</w:t>
      </w:r>
      <w:r>
        <w:rPr>
          <w:rFonts w:hint="eastAsia" w:asciiTheme="minorEastAsia" w:hAnsiTheme="minorEastAsia" w:eastAsiaTheme="minorEastAsia"/>
          <w:sz w:val="32"/>
          <w:szCs w:val="32"/>
        </w:rPr>
        <w:t>一般公共服务支出（类）</w:t>
      </w:r>
      <w:r>
        <w:rPr>
          <w:rFonts w:hint="eastAsia" w:asciiTheme="minorEastAsia" w:hAnsiTheme="minorEastAsia" w:eastAsiaTheme="minorEastAsia"/>
          <w:sz w:val="32"/>
          <w:szCs w:val="32"/>
          <w:lang w:val="en-US" w:eastAsia="zh-CN"/>
        </w:rPr>
        <w:t>03政府办公厅（室）及相关机构事务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99其他政府办公厅（室）及相关机构事务支出</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40</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eastAsia="zh-CN"/>
        </w:rPr>
        <w:t>市级下拨绩效奖金。</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01人力资源和社会保障管理事务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01行政运行</w:t>
      </w:r>
      <w:r>
        <w:rPr>
          <w:rFonts w:hint="eastAsia" w:asciiTheme="minorEastAsia" w:hAnsiTheme="minorEastAsia" w:eastAsiaTheme="minorEastAsia"/>
          <w:sz w:val="32"/>
          <w:szCs w:val="32"/>
        </w:rPr>
        <w:t>（项）。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462.68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448.87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97.02</w:t>
      </w:r>
      <w:r>
        <w:rPr>
          <w:rFonts w:hint="eastAsia" w:asciiTheme="minorEastAsia" w:hAnsiTheme="minorEastAsia" w:eastAsiaTheme="minorEastAsia"/>
          <w:sz w:val="32"/>
          <w:szCs w:val="32"/>
        </w:rPr>
        <w:t>%，决算数小于年初预算数的主要原因是：主要是厉行节约，控制费用，树立过“紧日子”思想，减少工作经费等开支。</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4、208社会保障和就业支出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01人力资源和社会保障管理事务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02一般行政管理事务</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240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22.18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9.24</w:t>
      </w:r>
      <w:r>
        <w:rPr>
          <w:rFonts w:hint="eastAsia" w:asciiTheme="minorEastAsia" w:hAnsiTheme="minorEastAsia" w:eastAsiaTheme="minorEastAsia"/>
          <w:sz w:val="32"/>
          <w:szCs w:val="32"/>
        </w:rPr>
        <w:t>%，决算数小于年初预算数的主要原因是：主要是厉行节约，控制费用。</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01人力资源和社会保障管理事务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04综合业务管理</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19.29</w:t>
      </w:r>
      <w:r>
        <w:rPr>
          <w:rFonts w:hint="eastAsia" w:asciiTheme="minorEastAsia" w:hAnsiTheme="minorEastAsia" w:eastAsiaTheme="minorEastAsia"/>
          <w:sz w:val="32"/>
          <w:szCs w:val="32"/>
        </w:rPr>
        <w:t>%，决算数小于年初预算数的主要原因是：树立过“紧日子”思想，减少工作经费等开支。</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6、208社会保障和就业支出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01人力资源和社会保障管理事务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劳动保障监察（项）。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15.75</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eastAsia="zh-CN"/>
        </w:rPr>
        <w:t>年初预算做在专项经费中。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7、208社会保障和就业支出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01人力资源和社会保障管理事务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劳动关系和维权（项）。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0.33</w:t>
      </w:r>
      <w:r>
        <w:rPr>
          <w:rFonts w:hint="eastAsia" w:asciiTheme="minorEastAsia" w:hAnsiTheme="minorEastAsia" w:eastAsiaTheme="minorEastAsia"/>
          <w:sz w:val="32"/>
          <w:szCs w:val="32"/>
        </w:rPr>
        <w:t>万元，决算数大于（小于）年初预算数的主要原因是：</w:t>
      </w:r>
      <w:r>
        <w:rPr>
          <w:rFonts w:hint="eastAsia" w:asciiTheme="minorEastAsia" w:hAnsiTheme="minorEastAsia" w:eastAsiaTheme="minorEastAsia"/>
          <w:sz w:val="32"/>
          <w:szCs w:val="32"/>
          <w:lang w:eastAsia="zh-CN"/>
        </w:rPr>
        <w:t>年初预算做在专项经费中。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8、208社会保障和就业支出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01人力资源和社会保障管理事务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12</w:t>
      </w:r>
      <w:r>
        <w:rPr>
          <w:rFonts w:hint="eastAsia" w:asciiTheme="minorEastAsia" w:hAnsiTheme="minorEastAsia" w:eastAsiaTheme="minorEastAsia"/>
          <w:sz w:val="32"/>
          <w:szCs w:val="32"/>
        </w:rPr>
        <w:t>劳动人事争议调解仲裁（项）。</w:t>
      </w:r>
    </w:p>
    <w:p>
      <w:pPr>
        <w:pStyle w:val="9"/>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1.73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1.73</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9、208社会保障和就业支出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05行政事业单位养老支出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行政单位离退休（项）。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22.29</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0.84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3.77</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决算数只包含退休人员每人</w:t>
      </w:r>
      <w:r>
        <w:rPr>
          <w:rFonts w:hint="eastAsia" w:asciiTheme="minorEastAsia" w:hAnsiTheme="minorEastAsia" w:eastAsiaTheme="minorEastAsia"/>
          <w:sz w:val="32"/>
          <w:szCs w:val="32"/>
          <w:lang w:val="en-US" w:eastAsia="zh-CN"/>
        </w:rPr>
        <w:t>500元的</w:t>
      </w:r>
      <w:r>
        <w:rPr>
          <w:rFonts w:hint="eastAsia" w:asciiTheme="minorEastAsia" w:hAnsiTheme="minorEastAsia" w:eastAsiaTheme="minorEastAsia"/>
          <w:sz w:val="32"/>
          <w:szCs w:val="32"/>
          <w:lang w:eastAsia="zh-CN"/>
        </w:rPr>
        <w:t>人头经费。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10、208社会保障和就业支出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05行政事业单位养老支出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机关事业单位基本养老保险缴费支出（项）。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47.37</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46.01</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97.13</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人员变动，年中退休人员不再缴纳养老保险费。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11、208社会保障和就业支出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08</w:t>
      </w:r>
      <w:r>
        <w:rPr>
          <w:rFonts w:hint="eastAsia" w:asciiTheme="minorEastAsia" w:hAnsiTheme="minorEastAsia" w:eastAsiaTheme="minorEastAsia"/>
          <w:sz w:val="32"/>
          <w:szCs w:val="32"/>
        </w:rPr>
        <w:t>抚恤（款）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死亡抚恤（项）。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18.63</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eastAsia="zh-CN"/>
        </w:rPr>
        <w:t>无法预计人员情况。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12、208社会保障和就业支出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99其他社会保障和就业支出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其他社会保障和就业支出（项）。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58.32</w:t>
      </w:r>
      <w:r>
        <w:rPr>
          <w:rFonts w:hint="eastAsia" w:asciiTheme="minorEastAsia" w:hAnsiTheme="minorEastAsia" w:eastAsiaTheme="minorEastAsia"/>
          <w:sz w:val="32"/>
          <w:szCs w:val="32"/>
        </w:rPr>
        <w:t>万元，决算数大于年初预算数的主要原因是：其他扶贫支出在财政农业股大预算之中。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13、210卫生健康支出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04公共卫生</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突发公共卫生事件应急处理（项）。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10.89</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eastAsia="zh-CN"/>
        </w:rPr>
        <w:t>发放疫情加班补助。</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14、210卫生健康支出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11行政事业单位医疗</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行政单位医疗（项）。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51.23</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19.65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38.36</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预算时包括医保铺底金额。</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15、211节能环保支出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99</w:t>
      </w:r>
      <w:r>
        <w:rPr>
          <w:rFonts w:hint="eastAsia" w:asciiTheme="minorEastAsia" w:hAnsiTheme="minorEastAsia" w:eastAsiaTheme="minorEastAsia"/>
          <w:sz w:val="32"/>
          <w:szCs w:val="32"/>
        </w:rPr>
        <w:t>其他节能环保支出（款）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其他节能环保支出（项）。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20</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eastAsia="zh-CN"/>
        </w:rPr>
        <w:t>就业资金的预算在财政大预算之中。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16、213农林水支出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05扶贫</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99</w:t>
      </w:r>
      <w:r>
        <w:rPr>
          <w:rFonts w:hint="eastAsia" w:asciiTheme="minorEastAsia" w:hAnsiTheme="minorEastAsia" w:eastAsiaTheme="minorEastAsia"/>
          <w:sz w:val="32"/>
          <w:szCs w:val="32"/>
        </w:rPr>
        <w:t>其他扶贫支出（项）。</w:t>
      </w:r>
    </w:p>
    <w:p>
      <w:pPr>
        <w:pStyle w:val="9"/>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717.31</w:t>
      </w:r>
      <w:r>
        <w:rPr>
          <w:rFonts w:hint="eastAsia" w:asciiTheme="minorEastAsia" w:hAnsiTheme="minorEastAsia" w:eastAsiaTheme="minorEastAsia"/>
          <w:sz w:val="32"/>
          <w:szCs w:val="32"/>
        </w:rPr>
        <w:t>万元，决算数大于年初预算数的主要原因是：其他扶贫支出在财政农业股大预算之中。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17、221住房保障支出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02住房改革支出</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住房公积金（项）。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51.16</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33.76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65.99</w:t>
      </w:r>
      <w:r>
        <w:rPr>
          <w:rFonts w:hint="eastAsia" w:asciiTheme="minorEastAsia" w:hAnsiTheme="minorEastAsia" w:eastAsiaTheme="minorEastAsia"/>
          <w:sz w:val="32"/>
          <w:szCs w:val="32"/>
        </w:rPr>
        <w:t>%，决算数小于年初预算数的主要原因是：</w:t>
      </w:r>
      <w:r>
        <w:rPr>
          <w:rFonts w:hint="eastAsia" w:asciiTheme="minorEastAsia" w:hAnsiTheme="minorEastAsia" w:eastAsiaTheme="minorEastAsia"/>
          <w:sz w:val="32"/>
          <w:szCs w:val="32"/>
          <w:lang w:eastAsia="zh-CN"/>
        </w:rPr>
        <w:t>预算包括公积金铺底金额。</w:t>
      </w: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w:t>
      </w:r>
      <w:r>
        <w:rPr>
          <w:rFonts w:hint="eastAsia" w:asciiTheme="minorEastAsia" w:hAnsiTheme="minorEastAsia" w:eastAsiaTheme="minorEastAsia"/>
          <w:sz w:val="32"/>
          <w:szCs w:val="32"/>
          <w:lang w:val="en-US" w:eastAsia="zh-CN"/>
        </w:rPr>
        <w:t>689.29</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628.3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91.15</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eastAsia="zh-CN"/>
        </w:rPr>
        <w:t>、机关事业单位基本养老保险缴费、职工基本医疗保险缴费、其他社会保障缴费、住房公积金、其他工资福利支出、抚恤金、生活补助、奖励金、其他对个人和家庭的补助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60.99</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8.85</w:t>
      </w:r>
      <w:r>
        <w:rPr>
          <w:rFonts w:hint="eastAsia" w:asciiTheme="minorEastAsia" w:hAnsiTheme="minorEastAsia" w:eastAsiaTheme="minorEastAsia"/>
          <w:sz w:val="32"/>
          <w:szCs w:val="32"/>
        </w:rPr>
        <w:t>%，主要包括办公费、印刷费、咨询费、</w:t>
      </w:r>
      <w:r>
        <w:rPr>
          <w:rFonts w:hint="eastAsia" w:asciiTheme="minorEastAsia" w:hAnsiTheme="minorEastAsia" w:eastAsiaTheme="minorEastAsia"/>
          <w:sz w:val="32"/>
          <w:szCs w:val="32"/>
          <w:lang w:eastAsia="zh-CN"/>
        </w:rPr>
        <w:t>电费、邮电费、差旅费、会议费、公务接待费、工会经费、福利费、其他商品和服务支出。</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0.62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0.62</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10.33</w:t>
      </w:r>
      <w:r>
        <w:rPr>
          <w:rFonts w:hint="eastAsia" w:asciiTheme="minorEastAsia" w:hAnsiTheme="minorEastAsia" w:eastAsiaTheme="minorEastAsia"/>
          <w:sz w:val="32"/>
          <w:szCs w:val="32"/>
        </w:rPr>
        <w:t>%，其中：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0.62</w:t>
      </w:r>
      <w:bookmarkStart w:id="0" w:name="_GoBack"/>
      <w:bookmarkEnd w:id="0"/>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0.62</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10.33</w:t>
      </w:r>
      <w:r>
        <w:rPr>
          <w:rFonts w:hint="eastAsia" w:asciiTheme="minorEastAsia" w:hAnsiTheme="minorEastAsia" w:eastAsiaTheme="minorEastAsia"/>
          <w:sz w:val="32"/>
          <w:szCs w:val="32"/>
        </w:rPr>
        <w:t>%，决算数小于预算数的主要原因是严格贯彻落实中央的八项规定及内部控制制度要求控制费用开支，与上年相比减少</w:t>
      </w:r>
      <w:r>
        <w:rPr>
          <w:rFonts w:hint="eastAsia" w:asciiTheme="minorEastAsia" w:hAnsiTheme="minorEastAsia" w:eastAsiaTheme="minorEastAsia"/>
          <w:sz w:val="32"/>
          <w:szCs w:val="32"/>
          <w:lang w:val="en-US" w:eastAsia="zh-CN"/>
        </w:rPr>
        <w:t>0.8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56.34</w:t>
      </w:r>
      <w:r>
        <w:rPr>
          <w:rFonts w:hint="eastAsia" w:asciiTheme="minorEastAsia" w:hAnsiTheme="minorEastAsia" w:eastAsiaTheme="minorEastAsia"/>
          <w:sz w:val="32"/>
          <w:szCs w:val="32"/>
        </w:rPr>
        <w:t>%,减少的主要原因是严格贯彻落实中央的八项规定及内部控制制度要求控制费用开支。</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w:t>
      </w:r>
      <w:r>
        <w:rPr>
          <w:rFonts w:hint="eastAsia" w:asciiTheme="minorEastAsia" w:hAnsiTheme="minorEastAsia" w:eastAsiaTheme="minorEastAsia"/>
          <w:sz w:val="32"/>
          <w:szCs w:val="32"/>
          <w:lang w:val="en-US" w:eastAsia="zh-CN"/>
        </w:rPr>
        <w:t>0.62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ind w:left="0" w:leftChars="0" w:firstLine="838" w:firstLineChars="262"/>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个，累计</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r>
        <w:rPr>
          <w:rFonts w:hint="eastAsia" w:asciiTheme="minorEastAsia" w:hAnsiTheme="minorEastAsia" w:eastAsiaTheme="minorEastAsia"/>
          <w:sz w:val="32"/>
          <w:szCs w:val="32"/>
          <w:lang w:eastAsia="zh-CN"/>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0.62</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50</w:t>
      </w:r>
      <w:r>
        <w:rPr>
          <w:rFonts w:hint="eastAsia" w:asciiTheme="minorEastAsia" w:hAnsiTheme="minorEastAsia" w:eastAsiaTheme="minorEastAsia"/>
          <w:sz w:val="32"/>
          <w:szCs w:val="32"/>
        </w:rPr>
        <w:t>人次，主要是其他县市区业务调研、公招考试、加班等发生的接待支出。</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万元，其中：公务用车购置费</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w:t>
      </w:r>
      <w:r>
        <w:rPr>
          <w:rFonts w:hint="eastAsia" w:asciiTheme="minorEastAsia" w:hAnsiTheme="minorEastAsia"/>
          <w:sz w:val="32"/>
          <w:szCs w:val="32"/>
          <w:lang w:val="en-US" w:eastAsia="zh-CN"/>
        </w:rPr>
        <w:t>0</w:t>
      </w:r>
      <w:r>
        <w:rPr>
          <w:rFonts w:hint="eastAsia" w:asciiTheme="minorEastAsia" w:hAnsiTheme="minorEastAsia"/>
          <w:sz w:val="32"/>
          <w:szCs w:val="32"/>
        </w:rPr>
        <w:t>万元，截止2020年12月31日，我单位开支财政拨款的公务用车保有量为</w:t>
      </w:r>
      <w:r>
        <w:rPr>
          <w:rFonts w:hint="eastAsia" w:asciiTheme="minorEastAsia" w:hAnsiTheme="minorEastAsia"/>
          <w:sz w:val="32"/>
          <w:szCs w:val="32"/>
          <w:lang w:val="en-US" w:eastAsia="zh-CN"/>
        </w:rPr>
        <w:t>0</w:t>
      </w:r>
      <w:r>
        <w:rPr>
          <w:rFonts w:hint="eastAsia" w:asciiTheme="minorEastAsia" w:hAnsiTheme="minorEastAsia"/>
          <w:sz w:val="32"/>
          <w:szCs w:val="32"/>
        </w:rPr>
        <w:t>辆。</w:t>
      </w:r>
    </w:p>
    <w:p>
      <w:pPr>
        <w:pStyle w:val="9"/>
        <w:rPr>
          <w:rFonts w:hAnsi="黑体"/>
          <w:b/>
          <w:sz w:val="32"/>
          <w:szCs w:val="32"/>
        </w:rPr>
      </w:pPr>
      <w:r>
        <w:rPr>
          <w:rFonts w:hint="eastAsia" w:hAnsi="黑体"/>
          <w:b/>
          <w:sz w:val="32"/>
          <w:szCs w:val="32"/>
        </w:rPr>
        <w:t>八、政府性基金预算收入支出决算情况</w:t>
      </w:r>
    </w:p>
    <w:p>
      <w:pPr>
        <w:pStyle w:val="9"/>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 xml:space="preserve">     2020年度本单位无政府性基金收支</w:t>
      </w:r>
      <w:r>
        <w:rPr>
          <w:rFonts w:hint="eastAsia" w:asciiTheme="minorEastAsia" w:hAnsiTheme="minorEastAsia" w:eastAsiaTheme="minorEastAsia"/>
          <w:sz w:val="32"/>
          <w:szCs w:val="32"/>
          <w:lang w:eastAsia="zh-CN"/>
        </w:rPr>
        <w:t>。</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w:t>
      </w:r>
      <w:r>
        <w:rPr>
          <w:rFonts w:hint="eastAsia" w:asciiTheme="minorEastAsia" w:hAnsiTheme="minorEastAsia" w:eastAsiaTheme="minorEastAsia"/>
          <w:sz w:val="32"/>
          <w:szCs w:val="32"/>
          <w:lang w:val="en-US" w:eastAsia="zh-CN"/>
        </w:rPr>
        <w:t>60.99</w:t>
      </w:r>
      <w:r>
        <w:rPr>
          <w:rFonts w:hint="eastAsia" w:asciiTheme="minorEastAsia" w:hAnsiTheme="minorEastAsia" w:eastAsiaTheme="minorEastAsia"/>
          <w:sz w:val="32"/>
          <w:szCs w:val="32"/>
        </w:rPr>
        <w:t>万元，比上年决算数减少</w:t>
      </w:r>
      <w:r>
        <w:rPr>
          <w:rFonts w:hint="eastAsia" w:asciiTheme="minorEastAsia" w:hAnsiTheme="minorEastAsia" w:eastAsiaTheme="minorEastAsia"/>
          <w:sz w:val="32"/>
          <w:szCs w:val="32"/>
          <w:lang w:val="en-US" w:eastAsia="zh-CN"/>
        </w:rPr>
        <w:t>44.55</w:t>
      </w:r>
      <w:r>
        <w:rPr>
          <w:rFonts w:hint="eastAsia" w:asciiTheme="minorEastAsia" w:hAnsiTheme="minorEastAsia" w:eastAsiaTheme="minorEastAsia"/>
          <w:sz w:val="32"/>
          <w:szCs w:val="32"/>
        </w:rPr>
        <w:t xml:space="preserve"> 万元，降低</w:t>
      </w:r>
      <w:r>
        <w:rPr>
          <w:rFonts w:hint="eastAsia" w:asciiTheme="minorEastAsia" w:hAnsiTheme="minorEastAsia" w:eastAsiaTheme="minorEastAsia"/>
          <w:sz w:val="32"/>
          <w:szCs w:val="32"/>
          <w:lang w:val="en-US" w:eastAsia="zh-CN"/>
        </w:rPr>
        <w:t>42.21</w:t>
      </w:r>
      <w:r>
        <w:rPr>
          <w:rFonts w:hint="eastAsia" w:asciiTheme="minorEastAsia" w:hAnsiTheme="minorEastAsia" w:eastAsiaTheme="minorEastAsia"/>
          <w:sz w:val="32"/>
          <w:szCs w:val="32"/>
        </w:rPr>
        <w:t>%。主要原因是：</w:t>
      </w:r>
      <w:r>
        <w:rPr>
          <w:rFonts w:hint="eastAsia" w:asciiTheme="minorEastAsia" w:hAnsiTheme="minorEastAsia" w:eastAsiaTheme="minorEastAsia"/>
          <w:sz w:val="32"/>
          <w:szCs w:val="32"/>
          <w:lang w:eastAsia="zh-CN"/>
        </w:rPr>
        <w:t>厉行节约，严格控制费用开支</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w:t>
      </w:r>
      <w:r>
        <w:rPr>
          <w:rFonts w:hint="eastAsia" w:asciiTheme="minorEastAsia" w:hAnsiTheme="minorEastAsia" w:eastAsiaTheme="minorEastAsia"/>
          <w:sz w:val="32"/>
          <w:szCs w:val="32"/>
          <w:lang w:val="en-US" w:eastAsia="zh-CN"/>
        </w:rPr>
        <w:t>0.29</w:t>
      </w:r>
      <w:r>
        <w:rPr>
          <w:rFonts w:hint="eastAsia" w:asciiTheme="minorEastAsia" w:hAnsiTheme="minorEastAsia" w:eastAsiaTheme="minorEastAsia"/>
          <w:sz w:val="32"/>
          <w:szCs w:val="32"/>
        </w:rPr>
        <w:t>万元，用于召开</w:t>
      </w:r>
      <w:r>
        <w:rPr>
          <w:rFonts w:hint="eastAsia" w:asciiTheme="minorEastAsia" w:hAnsiTheme="minorEastAsia" w:eastAsiaTheme="minorEastAsia"/>
          <w:sz w:val="32"/>
          <w:szCs w:val="32"/>
          <w:lang w:eastAsia="zh-CN"/>
        </w:rPr>
        <w:t>就业、社保等</w:t>
      </w:r>
      <w:r>
        <w:rPr>
          <w:rFonts w:hint="eastAsia" w:asciiTheme="minorEastAsia" w:hAnsiTheme="minorEastAsia" w:eastAsiaTheme="minorEastAsia"/>
          <w:sz w:val="32"/>
          <w:szCs w:val="32"/>
        </w:rPr>
        <w:t>会议，人数</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eastAsia="zh-CN"/>
        </w:rPr>
        <w:t>就业工作、社保工作等</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 xml:space="preserve"> 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hAnsi="黑体"/>
          <w:b/>
          <w:sz w:val="32"/>
          <w:szCs w:val="32"/>
        </w:rPr>
      </w:pPr>
      <w:r>
        <w:rPr>
          <w:rFonts w:hint="eastAsia" w:hAnsi="黑体"/>
          <w:b/>
          <w:sz w:val="32"/>
          <w:szCs w:val="32"/>
        </w:rPr>
        <w:t>十三、关于2020年度预算绩效情况的说明</w:t>
      </w:r>
    </w:p>
    <w:p>
      <w:pPr>
        <w:pStyle w:val="9"/>
        <w:jc w:val="left"/>
        <w:rPr>
          <w:rFonts w:hint="default" w:asciiTheme="minorEastAsia" w:hAnsiTheme="minorEastAsia" w:eastAsiaTheme="minorEastAsia"/>
          <w:sz w:val="32"/>
          <w:szCs w:val="32"/>
          <w:lang w:val="en-US" w:eastAsia="zh-CN"/>
        </w:rPr>
      </w:pPr>
      <w:r>
        <w:rPr>
          <w:rFonts w:hint="eastAsia" w:eastAsia="仿宋_GB2312"/>
          <w:kern w:val="0"/>
          <w:sz w:val="32"/>
          <w:szCs w:val="32"/>
          <w:lang w:val="en-US" w:eastAsia="zh-CN"/>
        </w:rPr>
        <w:t xml:space="preserve">    </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1954.9</w:t>
      </w:r>
      <w:r>
        <w:rPr>
          <w:rFonts w:hint="eastAsia" w:asciiTheme="minorEastAsia" w:hAnsiTheme="minorEastAsia" w:eastAsiaTheme="minorEastAsia"/>
          <w:sz w:val="32"/>
          <w:szCs w:val="32"/>
        </w:rPr>
        <w:t>万元，按照人力资源和社会保障部职能要求及相关文件规定，做好年初预算，依法依规使用资金，保障人社工作，提升人社服务水平。主要项目是：</w:t>
      </w:r>
      <w:r>
        <w:rPr>
          <w:rFonts w:hint="eastAsia" w:asciiTheme="minorEastAsia" w:hAnsiTheme="minorEastAsia" w:eastAsiaTheme="minorEastAsia"/>
          <w:sz w:val="32"/>
          <w:szCs w:val="32"/>
          <w:lang w:eastAsia="zh-CN"/>
        </w:rPr>
        <w:t>工作经费</w:t>
      </w:r>
      <w:r>
        <w:rPr>
          <w:rFonts w:hint="eastAsia" w:asciiTheme="minorEastAsia" w:hAnsiTheme="minorEastAsia" w:eastAsiaTheme="minorEastAsia"/>
          <w:sz w:val="32"/>
          <w:szCs w:val="32"/>
          <w:lang w:val="en-US" w:eastAsia="zh-CN"/>
        </w:rPr>
        <w:t>4万元；被征地农民社会保障项目14.44万元；捐款1万元；工作经费21.18万元；提升就业创业服务资金6万元；农村创新创业示范县市区补助资金100.99万元；两节解困25万元；社保补贴533.11万元；创业带动就业155.85万元；其他就业服务支出345.04万元；被征地农民社会保障项目0.12万元；疫情支出10.89万元；专项工作经费20万元；特岗工资66万元；扶贫车间145.67万元；扶贫项目505.65万元。</w:t>
      </w:r>
    </w:p>
    <w:p>
      <w:pPr>
        <w:pStyle w:val="9"/>
        <w:jc w:val="left"/>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2020年度部门整体支出绩效评价报告</w:t>
      </w:r>
    </w:p>
    <w:p>
      <w:pPr>
        <w:numPr>
          <w:ilvl w:val="0"/>
          <w:numId w:val="2"/>
        </w:numPr>
        <w:ind w:firstLine="640" w:firstLineChars="200"/>
        <w:jc w:val="left"/>
        <w:rPr>
          <w:rFonts w:ascii="宋体" w:cs="黑体"/>
          <w:color w:val="000000"/>
          <w:kern w:val="0"/>
          <w:sz w:val="32"/>
          <w:szCs w:val="32"/>
        </w:rPr>
      </w:pPr>
      <w:r>
        <w:rPr>
          <w:rFonts w:hint="eastAsia" w:ascii="宋体" w:cs="黑体"/>
          <w:color w:val="000000"/>
          <w:kern w:val="0"/>
          <w:sz w:val="32"/>
          <w:szCs w:val="32"/>
        </w:rPr>
        <w:t>部门、单位基本情况</w:t>
      </w:r>
    </w:p>
    <w:p>
      <w:pPr>
        <w:ind w:firstLine="640" w:firstLineChars="200"/>
        <w:rPr>
          <w:rFonts w:ascii="宋体" w:cs="黑体"/>
          <w:color w:val="000000"/>
          <w:kern w:val="0"/>
          <w:sz w:val="32"/>
          <w:szCs w:val="32"/>
        </w:rPr>
      </w:pPr>
      <w:r>
        <w:rPr>
          <w:rFonts w:hint="eastAsia" w:ascii="宋体" w:hAnsi="宋体"/>
          <w:bCs/>
          <w:kern w:val="0"/>
          <w:sz w:val="32"/>
          <w:szCs w:val="32"/>
        </w:rPr>
        <w:t>贯彻执行国家、省、市人力资源和社会保障方针政策和法律法规，负责全区人力资源和社会保障事业发展规划、综合管理、监督指导、协调服务并组织实施。组织实施和执行上级部门的企业职工基本养老保险、机关事业单位养老保险、失业保险、工伤保险等社会的政策和标准，负责全区职业技能培训鉴定、劳务输出、劳动合同鉴证、劳动关系协调指导、劳动争议调解仲裁、劳动保障监察、高校毕业生就业、自主择业军队转业干部、企业退休职工社会化管理等工作。</w:t>
      </w:r>
    </w:p>
    <w:p>
      <w:pPr>
        <w:ind w:firstLine="640" w:firstLineChars="200"/>
        <w:jc w:val="left"/>
        <w:rPr>
          <w:rFonts w:ascii="宋体" w:cs="黑体"/>
          <w:color w:val="000000"/>
          <w:kern w:val="0"/>
          <w:sz w:val="32"/>
          <w:szCs w:val="32"/>
        </w:rPr>
      </w:pPr>
      <w:r>
        <w:rPr>
          <w:rFonts w:hint="eastAsia" w:ascii="宋体" w:cs="黑体"/>
          <w:color w:val="000000"/>
          <w:kern w:val="0"/>
          <w:sz w:val="32"/>
          <w:szCs w:val="32"/>
        </w:rPr>
        <w:t>二、一般公共预算支出情况</w:t>
      </w:r>
    </w:p>
    <w:p>
      <w:pPr>
        <w:ind w:firstLine="640" w:firstLineChars="200"/>
        <w:jc w:val="left"/>
        <w:rPr>
          <w:rFonts w:ascii="宋体" w:cs="黑体"/>
          <w:color w:val="000000"/>
          <w:kern w:val="0"/>
          <w:sz w:val="32"/>
          <w:szCs w:val="32"/>
        </w:rPr>
      </w:pPr>
      <w:r>
        <w:rPr>
          <w:rFonts w:hint="eastAsia" w:ascii="宋体" w:cs="黑体"/>
          <w:color w:val="000000"/>
          <w:kern w:val="0"/>
          <w:sz w:val="32"/>
          <w:szCs w:val="32"/>
        </w:rPr>
        <w:t>（一）基本支出情况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w:t>
      </w:r>
      <w:r>
        <w:rPr>
          <w:rFonts w:hint="eastAsia" w:asciiTheme="minorEastAsia" w:hAnsiTheme="minorEastAsia" w:eastAsiaTheme="minorEastAsia"/>
          <w:sz w:val="32"/>
          <w:szCs w:val="32"/>
          <w:lang w:val="en-US" w:eastAsia="zh-CN"/>
        </w:rPr>
        <w:t>20</w:t>
      </w:r>
      <w:r>
        <w:rPr>
          <w:rFonts w:hint="eastAsia" w:asciiTheme="minorEastAsia" w:hAnsiTheme="minorEastAsia" w:eastAsiaTheme="minorEastAsia"/>
          <w:sz w:val="32"/>
          <w:szCs w:val="32"/>
        </w:rPr>
        <w:t>年度财政拨款基本支出</w:t>
      </w:r>
      <w:r>
        <w:rPr>
          <w:rFonts w:hint="eastAsia" w:asciiTheme="minorEastAsia" w:hAnsiTheme="minorEastAsia" w:eastAsiaTheme="minorEastAsia"/>
          <w:sz w:val="32"/>
          <w:szCs w:val="32"/>
          <w:lang w:val="en-US" w:eastAsia="zh-CN"/>
        </w:rPr>
        <w:t>689.29</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628.3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91.15</w:t>
      </w:r>
      <w:r>
        <w:rPr>
          <w:rFonts w:hint="eastAsia" w:asciiTheme="minorEastAsia" w:hAnsiTheme="minorEastAsia" w:eastAsiaTheme="minorEastAsia"/>
          <w:sz w:val="32"/>
          <w:szCs w:val="32"/>
        </w:rPr>
        <w:t>%,主要包括工资福利支出</w:t>
      </w:r>
      <w:r>
        <w:rPr>
          <w:rFonts w:hint="eastAsia" w:asciiTheme="minorEastAsia" w:hAnsiTheme="minorEastAsia" w:eastAsiaTheme="minorEastAsia"/>
          <w:sz w:val="32"/>
          <w:szCs w:val="32"/>
          <w:lang w:val="en-US" w:eastAsia="zh-CN"/>
        </w:rPr>
        <w:t>567.73</w:t>
      </w:r>
      <w:r>
        <w:rPr>
          <w:rFonts w:hint="eastAsia" w:asciiTheme="minorEastAsia" w:hAnsiTheme="minorEastAsia" w:eastAsiaTheme="minorEastAsia"/>
          <w:sz w:val="32"/>
          <w:szCs w:val="32"/>
        </w:rPr>
        <w:t>万元：基本工资、津贴补贴、奖金、伙食补助费、机关事业单位基本养老保险缴费、职工基本医疗保险缴费、其他社会保障缴费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住房公积金、其他工资福利支出；对个人和家庭的补助</w:t>
      </w:r>
      <w:r>
        <w:rPr>
          <w:rFonts w:hint="eastAsia" w:asciiTheme="minorEastAsia" w:hAnsiTheme="minorEastAsia" w:eastAsiaTheme="minorEastAsia"/>
          <w:sz w:val="32"/>
          <w:szCs w:val="32"/>
          <w:lang w:val="en-US" w:eastAsia="zh-CN"/>
        </w:rPr>
        <w:t>60.57</w:t>
      </w:r>
      <w:r>
        <w:rPr>
          <w:rFonts w:hint="eastAsia" w:asciiTheme="minorEastAsia" w:hAnsiTheme="minorEastAsia" w:eastAsiaTheme="minorEastAsia"/>
          <w:sz w:val="32"/>
          <w:szCs w:val="32"/>
        </w:rPr>
        <w:t>万元：抚恤金</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生活补助、救济费、奖励金</w:t>
      </w:r>
      <w:r>
        <w:rPr>
          <w:rFonts w:hint="eastAsia" w:asciiTheme="minorEastAsia" w:hAnsiTheme="minorEastAsia" w:eastAsiaTheme="minorEastAsia"/>
          <w:sz w:val="32"/>
          <w:szCs w:val="32"/>
          <w:lang w:eastAsia="zh-CN"/>
        </w:rPr>
        <w:t>、其他对个人和家庭的补助</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60.99万元</w:t>
      </w:r>
      <w:r>
        <w:rPr>
          <w:rFonts w:hint="eastAsia" w:asciiTheme="minorEastAsia" w:hAnsiTheme="minorEastAsia" w:eastAsiaTheme="minorEastAsia"/>
          <w:sz w:val="32"/>
          <w:szCs w:val="32"/>
        </w:rPr>
        <w:t>，占基本支出的</w:t>
      </w:r>
      <w:r>
        <w:rPr>
          <w:rFonts w:hint="eastAsia" w:asciiTheme="minorEastAsia" w:hAnsiTheme="minorEastAsia" w:eastAsiaTheme="minorEastAsia"/>
          <w:sz w:val="32"/>
          <w:szCs w:val="32"/>
          <w:lang w:val="en-US" w:eastAsia="zh-CN"/>
        </w:rPr>
        <w:t>8.85</w:t>
      </w:r>
      <w:r>
        <w:rPr>
          <w:rFonts w:hint="eastAsia" w:asciiTheme="minorEastAsia" w:hAnsiTheme="minorEastAsia" w:eastAsiaTheme="minorEastAsia"/>
          <w:sz w:val="32"/>
          <w:szCs w:val="32"/>
        </w:rPr>
        <w:t>%，主要包括办公费、印刷费、咨询费、电费、邮电费、差旅费、会议费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公务接待费、工会经费、福利费、其他商品和服务支出。</w:t>
      </w:r>
    </w:p>
    <w:p>
      <w:pPr>
        <w:ind w:firstLine="640" w:firstLineChars="200"/>
        <w:jc w:val="left"/>
        <w:rPr>
          <w:rFonts w:ascii="宋体" w:cs="黑体"/>
          <w:color w:val="000000"/>
          <w:kern w:val="0"/>
          <w:sz w:val="32"/>
          <w:szCs w:val="32"/>
        </w:rPr>
      </w:pPr>
      <w:r>
        <w:rPr>
          <w:rFonts w:hint="eastAsia" w:ascii="宋体" w:cs="黑体"/>
          <w:color w:val="000000"/>
          <w:kern w:val="0"/>
          <w:sz w:val="32"/>
          <w:szCs w:val="32"/>
        </w:rPr>
        <w:t>（二）项目支出情况</w:t>
      </w:r>
    </w:p>
    <w:p>
      <w:pPr>
        <w:ind w:firstLine="640" w:firstLineChars="200"/>
        <w:jc w:val="left"/>
        <w:rPr>
          <w:rFonts w:hint="eastAsia" w:asciiTheme="minorEastAsia" w:hAnsiTheme="minorEastAsia"/>
          <w:sz w:val="32"/>
          <w:szCs w:val="32"/>
        </w:rPr>
      </w:pPr>
      <w:r>
        <w:rPr>
          <w:rFonts w:hint="eastAsia" w:asciiTheme="minorEastAsia" w:hAnsiTheme="minorEastAsia"/>
          <w:sz w:val="32"/>
          <w:szCs w:val="32"/>
        </w:rPr>
        <w:t>20</w:t>
      </w:r>
      <w:r>
        <w:rPr>
          <w:rFonts w:hint="eastAsia" w:asciiTheme="minorEastAsia" w:hAnsiTheme="minorEastAsia"/>
          <w:sz w:val="32"/>
          <w:szCs w:val="32"/>
          <w:lang w:val="en-US" w:eastAsia="zh-CN"/>
        </w:rPr>
        <w:t>20</w:t>
      </w:r>
      <w:r>
        <w:rPr>
          <w:rFonts w:hint="eastAsia" w:asciiTheme="minorEastAsia" w:hAnsiTheme="minorEastAsia"/>
          <w:sz w:val="32"/>
          <w:szCs w:val="32"/>
        </w:rPr>
        <w:t>年度财政拨项目支出</w:t>
      </w:r>
      <w:r>
        <w:rPr>
          <w:rFonts w:hint="eastAsia" w:asciiTheme="minorEastAsia" w:hAnsiTheme="minorEastAsia"/>
          <w:sz w:val="32"/>
          <w:szCs w:val="32"/>
          <w:lang w:val="en-US" w:eastAsia="zh-CN"/>
        </w:rPr>
        <w:t>1954.9</w:t>
      </w:r>
      <w:r>
        <w:rPr>
          <w:rFonts w:hint="eastAsia" w:asciiTheme="minorEastAsia" w:hAnsiTheme="minorEastAsia"/>
          <w:sz w:val="32"/>
          <w:szCs w:val="32"/>
        </w:rPr>
        <w:t>万元，其中：</w:t>
      </w:r>
    </w:p>
    <w:p>
      <w:pPr>
        <w:ind w:firstLine="640" w:firstLineChars="200"/>
        <w:jc w:val="left"/>
        <w:rPr>
          <w:rFonts w:hint="eastAsia" w:asciiTheme="minorEastAsia" w:hAnsiTheme="minorEastAsia"/>
          <w:sz w:val="32"/>
          <w:szCs w:val="32"/>
        </w:rPr>
      </w:pPr>
      <w:r>
        <w:rPr>
          <w:rFonts w:hint="eastAsia" w:asciiTheme="minorEastAsia" w:hAnsiTheme="minorEastAsia"/>
          <w:sz w:val="32"/>
          <w:szCs w:val="32"/>
          <w:lang w:eastAsia="zh-CN"/>
        </w:rPr>
        <w:t>工作经费</w:t>
      </w:r>
      <w:r>
        <w:rPr>
          <w:rFonts w:hint="eastAsia" w:asciiTheme="minorEastAsia" w:hAnsiTheme="minorEastAsia"/>
          <w:sz w:val="32"/>
          <w:szCs w:val="32"/>
          <w:lang w:val="en-US" w:eastAsia="zh-CN"/>
        </w:rPr>
        <w:t>4万元；被征地农民社会保障项目14.44万元；捐款1万元；工作经费21.18万元；提升就业创业服务资金6万元；农村创新创业示范县市区补助资金100.99万元；两节解困25万元；社保补贴533.11万元；创业带动就业155.85万元；其他就业服务支出345.04万元；被征地农民社会保障项目0.12万元；疫情支出10.89万元；专项工作经费20万元；特岗工资66万元；扶贫车间145.67万元；扶贫项目505.65万元。</w:t>
      </w:r>
    </w:p>
    <w:p>
      <w:pPr>
        <w:numPr>
          <w:ilvl w:val="0"/>
          <w:numId w:val="0"/>
        </w:numPr>
        <w:ind w:firstLine="640" w:firstLineChars="200"/>
        <w:jc w:val="left"/>
        <w:rPr>
          <w:rFonts w:ascii="宋体" w:cs="黑体"/>
          <w:color w:val="000000"/>
          <w:kern w:val="0"/>
          <w:sz w:val="32"/>
          <w:szCs w:val="32"/>
        </w:rPr>
      </w:pPr>
      <w:r>
        <w:rPr>
          <w:rFonts w:hint="eastAsia" w:ascii="宋体" w:cs="黑体"/>
          <w:color w:val="000000"/>
          <w:kern w:val="0"/>
          <w:sz w:val="32"/>
          <w:szCs w:val="32"/>
          <w:lang w:eastAsia="zh-CN"/>
        </w:rPr>
        <w:t>三、</w:t>
      </w:r>
      <w:r>
        <w:rPr>
          <w:rFonts w:hint="eastAsia" w:ascii="宋体" w:cs="黑体"/>
          <w:color w:val="000000"/>
          <w:kern w:val="0"/>
          <w:sz w:val="32"/>
          <w:szCs w:val="32"/>
        </w:rPr>
        <w:t>下一步改进措施</w:t>
      </w:r>
    </w:p>
    <w:p>
      <w:pPr>
        <w:ind w:firstLine="640" w:firstLineChars="200"/>
        <w:jc w:val="left"/>
        <w:rPr>
          <w:rFonts w:ascii="宋体" w:cs="黑体"/>
          <w:color w:val="000000"/>
          <w:kern w:val="0"/>
          <w:sz w:val="32"/>
          <w:szCs w:val="32"/>
        </w:rPr>
      </w:pPr>
      <w:r>
        <w:rPr>
          <w:rFonts w:hint="eastAsia" w:ascii="宋体" w:cs="黑体"/>
          <w:color w:val="000000"/>
          <w:kern w:val="0"/>
          <w:sz w:val="32"/>
          <w:szCs w:val="32"/>
        </w:rPr>
        <w:t>进一步完善相关制度，加强管理，确保社会公众或服务对象满意度。</w:t>
      </w: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EBE90"/>
    <w:multiLevelType w:val="singleLevel"/>
    <w:tmpl w:val="121EBE90"/>
    <w:lvl w:ilvl="0" w:tentative="0">
      <w:start w:val="1"/>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1C212C8"/>
    <w:rsid w:val="0A836006"/>
    <w:rsid w:val="0AFA4BEF"/>
    <w:rsid w:val="0D83063D"/>
    <w:rsid w:val="11C032FD"/>
    <w:rsid w:val="1A4A53AF"/>
    <w:rsid w:val="1E9222E7"/>
    <w:rsid w:val="30FC18C8"/>
    <w:rsid w:val="33527132"/>
    <w:rsid w:val="36547A02"/>
    <w:rsid w:val="3A497464"/>
    <w:rsid w:val="437E6345"/>
    <w:rsid w:val="456C08B4"/>
    <w:rsid w:val="512825A9"/>
    <w:rsid w:val="537D7E41"/>
    <w:rsid w:val="54E92D5C"/>
    <w:rsid w:val="57AB0AE4"/>
    <w:rsid w:val="66423813"/>
    <w:rsid w:val="67F02FDC"/>
    <w:rsid w:val="6B19183B"/>
    <w:rsid w:val="6BD25EF7"/>
    <w:rsid w:val="707972FB"/>
    <w:rsid w:val="72596BAC"/>
    <w:rsid w:val="76D44824"/>
    <w:rsid w:val="77AB2C03"/>
    <w:rsid w:val="7B085BC1"/>
    <w:rsid w:val="7CC60B8C"/>
    <w:rsid w:val="7EA678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620</Words>
  <Characters>3538</Characters>
  <Lines>29</Lines>
  <Paragraphs>8</Paragraphs>
  <TotalTime>252</TotalTime>
  <ScaleCrop>false</ScaleCrop>
  <LinksUpToDate>false</LinksUpToDate>
  <CharactersWithSpaces>4150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半透明sky</cp:lastModifiedBy>
  <cp:lastPrinted>2021-07-28T00:12:00Z</cp:lastPrinted>
  <dcterms:modified xsi:type="dcterms:W3CDTF">2022-09-05T00:06:38Z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