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sz w:val="56"/>
          <w:szCs w:val="56"/>
        </w:rPr>
      </w:pPr>
    </w:p>
    <w:p>
      <w:pPr>
        <w:pStyle w:val="9"/>
        <w:jc w:val="center"/>
        <w:rPr>
          <w:sz w:val="56"/>
          <w:szCs w:val="56"/>
        </w:rPr>
      </w:pPr>
    </w:p>
    <w:p>
      <w:pPr>
        <w:pStyle w:val="9"/>
        <w:jc w:val="center"/>
        <w:rPr>
          <w:sz w:val="84"/>
          <w:szCs w:val="84"/>
        </w:rPr>
      </w:pPr>
    </w:p>
    <w:p>
      <w:pPr>
        <w:pStyle w:val="9"/>
        <w:jc w:val="center"/>
        <w:rPr>
          <w:sz w:val="84"/>
          <w:szCs w:val="84"/>
        </w:rPr>
      </w:pPr>
    </w:p>
    <w:p>
      <w:pPr>
        <w:pStyle w:val="9"/>
        <w:jc w:val="center"/>
        <w:rPr>
          <w:sz w:val="84"/>
          <w:szCs w:val="84"/>
        </w:rPr>
      </w:pPr>
      <w:r>
        <w:rPr>
          <w:rFonts w:hint="eastAsia"/>
          <w:sz w:val="84"/>
          <w:szCs w:val="84"/>
        </w:rPr>
        <w:t>2020年度</w:t>
      </w:r>
    </w:p>
    <w:p>
      <w:pPr>
        <w:pStyle w:val="9"/>
        <w:jc w:val="center"/>
        <w:rPr>
          <w:sz w:val="84"/>
          <w:szCs w:val="84"/>
        </w:rPr>
      </w:pPr>
      <w:r>
        <w:rPr>
          <w:rFonts w:hint="eastAsia"/>
          <w:sz w:val="84"/>
          <w:szCs w:val="84"/>
          <w:lang w:eastAsia="zh-CN"/>
        </w:rPr>
        <w:t>怀化市鹤城工业集中区管理委员会</w:t>
      </w:r>
      <w:r>
        <w:rPr>
          <w:rFonts w:hint="eastAsia"/>
          <w:sz w:val="84"/>
          <w:szCs w:val="84"/>
        </w:rPr>
        <w:t>部门决算</w:t>
      </w: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32"/>
          <w:szCs w:val="32"/>
        </w:rPr>
      </w:pPr>
    </w:p>
    <w:p>
      <w:pPr>
        <w:pStyle w:val="9"/>
        <w:jc w:val="center"/>
        <w:rPr>
          <w:sz w:val="32"/>
          <w:szCs w:val="32"/>
        </w:rPr>
      </w:pPr>
    </w:p>
    <w:p>
      <w:pPr>
        <w:pStyle w:val="9"/>
        <w:jc w:val="center"/>
        <w:rPr>
          <w:sz w:val="32"/>
          <w:szCs w:val="32"/>
        </w:rPr>
      </w:pPr>
    </w:p>
    <w:p>
      <w:pPr>
        <w:pStyle w:val="9"/>
        <w:spacing w:line="540" w:lineRule="exact"/>
        <w:jc w:val="center"/>
        <w:rPr>
          <w:sz w:val="56"/>
          <w:szCs w:val="56"/>
        </w:rPr>
      </w:pPr>
    </w:p>
    <w:p>
      <w:pPr>
        <w:pStyle w:val="9"/>
        <w:spacing w:line="500" w:lineRule="exact"/>
        <w:jc w:val="center"/>
        <w:rPr>
          <w:b/>
          <w:sz w:val="36"/>
          <w:szCs w:val="28"/>
        </w:rPr>
      </w:pPr>
    </w:p>
    <w:p>
      <w:pPr>
        <w:pStyle w:val="9"/>
        <w:spacing w:line="500" w:lineRule="exact"/>
        <w:jc w:val="center"/>
        <w:rPr>
          <w:b/>
          <w:sz w:val="36"/>
          <w:szCs w:val="28"/>
        </w:rPr>
      </w:pPr>
    </w:p>
    <w:p>
      <w:pPr>
        <w:pStyle w:val="9"/>
        <w:spacing w:line="500" w:lineRule="exact"/>
        <w:jc w:val="center"/>
        <w:rPr>
          <w:b/>
          <w:sz w:val="36"/>
          <w:szCs w:val="28"/>
        </w:rPr>
      </w:pPr>
      <w:r>
        <w:rPr>
          <w:rFonts w:hint="eastAsia"/>
          <w:b/>
          <w:sz w:val="36"/>
          <w:szCs w:val="28"/>
        </w:rPr>
        <w:t>目录</w:t>
      </w:r>
    </w:p>
    <w:p>
      <w:pPr>
        <w:pStyle w:val="9"/>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lang w:val="en-US" w:eastAsia="zh-CN"/>
        </w:rPr>
        <w:t xml:space="preserve"> </w:t>
      </w:r>
      <w:r>
        <w:rPr>
          <w:rFonts w:hint="eastAsia"/>
          <w:b/>
          <w:sz w:val="28"/>
          <w:szCs w:val="28"/>
        </w:rPr>
        <w:t>区工业园单位概况</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9"/>
        <w:spacing w:line="500" w:lineRule="exact"/>
        <w:rPr>
          <w:rFonts w:ascii="仿宋_GB2312" w:hAnsi="仿宋_GB2312" w:cs="仿宋_GB2312"/>
          <w:b/>
          <w:sz w:val="28"/>
          <w:szCs w:val="28"/>
        </w:rPr>
      </w:pPr>
      <w:r>
        <w:rPr>
          <w:rFonts w:hint="eastAsia" w:hAnsi="仿宋_GB2312"/>
          <w:b/>
          <w:sz w:val="28"/>
          <w:szCs w:val="28"/>
        </w:rPr>
        <w:t>第二部分</w:t>
      </w:r>
      <w:r>
        <w:rPr>
          <w:rFonts w:hint="eastAsia" w:hAnsi="仿宋_GB2312"/>
          <w:b/>
          <w:sz w:val="28"/>
          <w:szCs w:val="28"/>
          <w:lang w:val="en-US" w:eastAsia="zh-CN"/>
        </w:rPr>
        <w:t xml:space="preserve"> </w:t>
      </w:r>
      <w:r>
        <w:rPr>
          <w:rFonts w:hAnsi="仿宋_GB2312"/>
          <w:b/>
          <w:sz w:val="28"/>
          <w:szCs w:val="28"/>
        </w:rPr>
        <w:t>20</w:t>
      </w:r>
      <w:r>
        <w:rPr>
          <w:rFonts w:hint="eastAsia" w:hAnsi="仿宋_GB2312"/>
          <w:b/>
          <w:sz w:val="28"/>
          <w:szCs w:val="28"/>
        </w:rPr>
        <w:t>20年度部门决算表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9"/>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9"/>
        <w:spacing w:line="500" w:lineRule="exact"/>
        <w:rPr>
          <w:rFonts w:ascii="仿宋_GB2312" w:hAnsi="仿宋_GB2312" w:cs="仿宋_GB2312"/>
          <w:b/>
          <w:sz w:val="28"/>
          <w:szCs w:val="28"/>
        </w:rPr>
      </w:pPr>
      <w:r>
        <w:rPr>
          <w:rFonts w:hint="eastAsia" w:hAnsi="仿宋_GB2312"/>
          <w:b/>
          <w:sz w:val="28"/>
          <w:szCs w:val="28"/>
        </w:rPr>
        <w:t>第三部分</w:t>
      </w:r>
      <w:r>
        <w:rPr>
          <w:rFonts w:hint="eastAsia" w:hAnsi="仿宋_GB2312"/>
          <w:b/>
          <w:sz w:val="28"/>
          <w:szCs w:val="28"/>
          <w:lang w:val="en-US" w:eastAsia="zh-CN"/>
        </w:rPr>
        <w:t xml:space="preserve"> </w:t>
      </w:r>
      <w:r>
        <w:rPr>
          <w:rFonts w:hAnsi="仿宋_GB2312"/>
          <w:b/>
          <w:sz w:val="28"/>
          <w:szCs w:val="28"/>
        </w:rPr>
        <w:t>20</w:t>
      </w:r>
      <w:r>
        <w:rPr>
          <w:rFonts w:hint="eastAsia" w:hAnsi="仿宋_GB2312"/>
          <w:b/>
          <w:sz w:val="28"/>
          <w:szCs w:val="28"/>
        </w:rPr>
        <w:t>20年度部门决算情况说明</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关于机关运行经费支出说明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十一、关于政府采购支出说明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十二、关于国有资产占用情况说明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十三、关</w:t>
      </w:r>
      <w:r>
        <w:rPr>
          <w:rFonts w:hint="eastAsia" w:cs="仿宋_GB2312" w:asciiTheme="minorEastAsia" w:hAnsiTheme="minorEastAsia" w:eastAsiaTheme="minorEastAsia"/>
          <w:sz w:val="28"/>
          <w:szCs w:val="28"/>
        </w:rPr>
        <w:t>于2020年</w:t>
      </w:r>
      <w:r>
        <w:rPr>
          <w:rFonts w:hint="eastAsia" w:ascii="仿宋_GB2312" w:hAnsi="仿宋_GB2312" w:cs="仿宋_GB2312" w:eastAsiaTheme="minorEastAsia"/>
          <w:sz w:val="28"/>
          <w:szCs w:val="28"/>
        </w:rPr>
        <w:t>度预算绩效情况的说明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9"/>
        <w:jc w:val="center"/>
        <w:rPr>
          <w:sz w:val="84"/>
          <w:szCs w:val="84"/>
        </w:rPr>
      </w:pPr>
      <w:r>
        <w:rPr>
          <w:rFonts w:hint="eastAsia"/>
          <w:sz w:val="84"/>
          <w:szCs w:val="84"/>
        </w:rPr>
        <w:t>第一部分</w:t>
      </w:r>
    </w:p>
    <w:p>
      <w:pPr>
        <w:pStyle w:val="9"/>
        <w:jc w:val="center"/>
        <w:rPr>
          <w:sz w:val="84"/>
          <w:szCs w:val="84"/>
        </w:rPr>
      </w:pPr>
    </w:p>
    <w:p>
      <w:pPr>
        <w:pStyle w:val="9"/>
        <w:jc w:val="center"/>
        <w:rPr>
          <w:sz w:val="84"/>
          <w:szCs w:val="84"/>
        </w:rPr>
      </w:pPr>
      <w:r>
        <w:rPr>
          <w:rFonts w:hint="eastAsia"/>
          <w:sz w:val="84"/>
          <w:szCs w:val="84"/>
        </w:rPr>
        <w:t>怀化市鹤城工业集中区管理委员会单位概况</w:t>
      </w:r>
    </w:p>
    <w:p>
      <w:pPr>
        <w:jc w:val="center"/>
        <w:rPr>
          <w:sz w:val="72"/>
          <w:szCs w:val="72"/>
        </w:rPr>
      </w:pPr>
    </w:p>
    <w:p>
      <w:pPr>
        <w:jc w:val="center"/>
        <w:rPr>
          <w:sz w:val="72"/>
          <w:szCs w:val="72"/>
        </w:rPr>
      </w:pPr>
    </w:p>
    <w:p>
      <w:pPr>
        <w:jc w:val="center"/>
        <w:rPr>
          <w:sz w:val="72"/>
          <w:szCs w:val="72"/>
        </w:rPr>
      </w:pPr>
    </w:p>
    <w:p>
      <w:pPr>
        <w:pStyle w:val="10"/>
        <w:ind w:left="0" w:leftChars="0" w:firstLine="0" w:firstLineChars="0"/>
        <w:jc w:val="left"/>
        <w:rPr>
          <w:rFonts w:ascii="黑体" w:hAnsi="黑体" w:eastAsia="黑体"/>
          <w:sz w:val="32"/>
          <w:szCs w:val="32"/>
        </w:rPr>
      </w:pPr>
    </w:p>
    <w:p>
      <w:pPr>
        <w:pStyle w:val="10"/>
        <w:ind w:left="0" w:leftChars="0" w:firstLine="0" w:firstLineChars="0"/>
        <w:jc w:val="left"/>
        <w:rPr>
          <w:rFonts w:ascii="黑体" w:hAnsi="黑体" w:eastAsia="黑体"/>
          <w:sz w:val="32"/>
          <w:szCs w:val="32"/>
        </w:rPr>
      </w:pPr>
    </w:p>
    <w:p>
      <w:pPr>
        <w:pStyle w:val="10"/>
        <w:ind w:left="720" w:firstLine="0" w:firstLineChars="0"/>
        <w:jc w:val="left"/>
        <w:rPr>
          <w:rFonts w:ascii="黑体" w:hAnsi="黑体" w:eastAsia="黑体"/>
          <w:sz w:val="32"/>
          <w:szCs w:val="32"/>
        </w:rPr>
      </w:pPr>
    </w:p>
    <w:p>
      <w:pPr>
        <w:pStyle w:val="10"/>
        <w:ind w:left="720" w:firstLine="0" w:firstLineChars="0"/>
        <w:jc w:val="left"/>
        <w:rPr>
          <w:rFonts w:ascii="黑体" w:hAnsi="黑体" w:eastAsia="黑体"/>
          <w:sz w:val="32"/>
          <w:szCs w:val="32"/>
        </w:rPr>
      </w:pPr>
    </w:p>
    <w:p>
      <w:pPr>
        <w:pStyle w:val="10"/>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pStyle w:val="9"/>
        <w:rPr>
          <w:b w:val="0"/>
          <w:bCs/>
          <w:sz w:val="84"/>
          <w:szCs w:val="84"/>
        </w:rPr>
      </w:pPr>
      <w:r>
        <w:rPr>
          <w:rFonts w:hint="eastAsia" w:asciiTheme="minorEastAsia" w:hAnsiTheme="minorEastAsia"/>
          <w:sz w:val="32"/>
          <w:szCs w:val="32"/>
        </w:rPr>
        <w:t>（一）</w:t>
      </w:r>
      <w:r>
        <w:rPr>
          <w:rFonts w:hint="eastAsia" w:asciiTheme="minorEastAsia" w:hAnsiTheme="minorEastAsia" w:eastAsiaTheme="minorEastAsia" w:cstheme="minorBidi"/>
          <w:b w:val="0"/>
          <w:bCs/>
          <w:color w:val="auto"/>
          <w:sz w:val="32"/>
          <w:szCs w:val="32"/>
        </w:rPr>
        <w:t>怀化市鹤城工业集中区管理委员会</w:t>
      </w:r>
      <w:r>
        <w:rPr>
          <w:rFonts w:hint="eastAsia" w:cs="仿宋" w:asciiTheme="minorEastAsia" w:hAnsiTheme="minorEastAsia"/>
          <w:b w:val="0"/>
          <w:bCs/>
          <w:sz w:val="30"/>
          <w:szCs w:val="30"/>
        </w:rPr>
        <w:t>是全额拨款的事业单位。</w:t>
      </w:r>
    </w:p>
    <w:p>
      <w:pPr>
        <w:widowControl/>
        <w:spacing w:line="600" w:lineRule="exact"/>
        <w:rPr>
          <w:rFonts w:cs="仿宋" w:asciiTheme="minorEastAsia" w:hAnsiTheme="minorEastAsia"/>
          <w:sz w:val="32"/>
          <w:szCs w:val="32"/>
        </w:rPr>
      </w:pPr>
      <w:r>
        <w:rPr>
          <w:rFonts w:hint="eastAsia" w:cs="仿宋" w:asciiTheme="minorEastAsia" w:hAnsiTheme="minorEastAsia"/>
          <w:sz w:val="32"/>
          <w:szCs w:val="32"/>
        </w:rPr>
        <w:t>（二）主要工作职责：1、贯彻执行国家、省、市有关法律、法规和政策，执行区政府的有关规定、命令。2、负责拟定工业集中区发展规划、产业政策和优惠政策，以及各项具体管理办法、服务工作规定等，经区委、区政府批准后组织实施。3、负责管理、协调工业集中区内涉及规划、建设、环保、国土等行政职能部门的相关工作；管理协调入驻企业项目建设，在区委、区政府的授权下承担工业集中区内各项基础设施、公用设施及建设项目的管理责任，组织实施工业集中区内基础设施及公共设施的建设管理工作。</w:t>
      </w:r>
    </w:p>
    <w:p>
      <w:pPr>
        <w:widowControl/>
        <w:spacing w:line="600" w:lineRule="exact"/>
        <w:rPr>
          <w:rFonts w:cs="仿宋" w:asciiTheme="minorEastAsia" w:hAnsiTheme="minorEastAsia"/>
          <w:sz w:val="32"/>
          <w:szCs w:val="32"/>
        </w:rPr>
      </w:pPr>
      <w:r>
        <w:rPr>
          <w:rFonts w:hint="eastAsia" w:cs="仿宋" w:asciiTheme="minorEastAsia" w:hAnsiTheme="minorEastAsia"/>
          <w:sz w:val="32"/>
          <w:szCs w:val="32"/>
        </w:rPr>
        <w:t>4、负责工业集中区内的企业指导、协调和各项服务工作，协助相关部门做好企业管理和行业管理。</w:t>
      </w:r>
    </w:p>
    <w:p>
      <w:pPr>
        <w:widowControl/>
        <w:spacing w:line="600" w:lineRule="exact"/>
        <w:rPr>
          <w:rFonts w:cs="仿宋" w:asciiTheme="minorEastAsia" w:hAnsiTheme="minorEastAsia"/>
          <w:sz w:val="32"/>
          <w:szCs w:val="32"/>
        </w:rPr>
      </w:pPr>
      <w:r>
        <w:rPr>
          <w:rFonts w:hint="eastAsia" w:cs="仿宋" w:asciiTheme="minorEastAsia" w:hAnsiTheme="minorEastAsia"/>
          <w:sz w:val="32"/>
          <w:szCs w:val="32"/>
        </w:rPr>
        <w:t>5、负责工业集中区内的对外宣传、招商引资工作。</w:t>
      </w:r>
    </w:p>
    <w:p>
      <w:pPr>
        <w:widowControl/>
        <w:spacing w:line="600" w:lineRule="exact"/>
        <w:rPr>
          <w:rFonts w:cs="仿宋" w:asciiTheme="minorEastAsia" w:hAnsiTheme="minorEastAsia"/>
          <w:sz w:val="32"/>
          <w:szCs w:val="32"/>
        </w:rPr>
      </w:pPr>
      <w:r>
        <w:rPr>
          <w:rFonts w:hint="eastAsia" w:cs="仿宋" w:asciiTheme="minorEastAsia" w:hAnsiTheme="minorEastAsia"/>
          <w:sz w:val="32"/>
          <w:szCs w:val="32"/>
        </w:rPr>
        <w:t>6、负责工业集中区内的法制宣传工作，组织协调有关部门开展行政综合执法，查处违法行为。</w:t>
      </w:r>
    </w:p>
    <w:p>
      <w:pPr>
        <w:widowControl/>
        <w:spacing w:line="600" w:lineRule="exact"/>
        <w:rPr>
          <w:rFonts w:cs="仿宋" w:asciiTheme="minorEastAsia" w:hAnsiTheme="minorEastAsia"/>
          <w:sz w:val="32"/>
          <w:szCs w:val="32"/>
        </w:rPr>
      </w:pPr>
      <w:r>
        <w:rPr>
          <w:rFonts w:hint="eastAsia" w:cs="仿宋" w:asciiTheme="minorEastAsia" w:hAnsiTheme="minorEastAsia"/>
          <w:sz w:val="32"/>
          <w:szCs w:val="32"/>
        </w:rPr>
        <w:t>7、负责制定工业集中区管理规定并组织实施；负责工业集中区的内部管理、统计报表及各种数据资料的上报工作。</w:t>
      </w:r>
    </w:p>
    <w:p>
      <w:pPr>
        <w:widowControl/>
        <w:spacing w:line="600" w:lineRule="exact"/>
        <w:rPr>
          <w:rFonts w:cs="仿宋" w:asciiTheme="minorEastAsia" w:hAnsiTheme="minorEastAsia"/>
          <w:sz w:val="32"/>
          <w:szCs w:val="32"/>
        </w:rPr>
      </w:pPr>
      <w:r>
        <w:rPr>
          <w:rFonts w:hint="eastAsia" w:cs="仿宋" w:asciiTheme="minorEastAsia" w:hAnsiTheme="minorEastAsia"/>
          <w:sz w:val="32"/>
          <w:szCs w:val="32"/>
        </w:rPr>
        <w:t>8、负责协调工业集中区内的财税、国有资产。</w:t>
      </w:r>
    </w:p>
    <w:p>
      <w:pPr>
        <w:widowControl/>
        <w:spacing w:line="600" w:lineRule="exact"/>
        <w:rPr>
          <w:rFonts w:cs="仿宋" w:asciiTheme="minorEastAsia" w:hAnsiTheme="minorEastAsia"/>
          <w:sz w:val="32"/>
          <w:szCs w:val="32"/>
        </w:rPr>
      </w:pPr>
      <w:r>
        <w:rPr>
          <w:rFonts w:hint="eastAsia" w:cs="仿宋" w:asciiTheme="minorEastAsia" w:hAnsiTheme="minorEastAsia"/>
          <w:sz w:val="32"/>
          <w:szCs w:val="32"/>
        </w:rPr>
        <w:t>9、负责工业集中区社会治安和安全生产等管理工作。</w:t>
      </w:r>
    </w:p>
    <w:p>
      <w:pPr>
        <w:widowControl/>
        <w:spacing w:line="600" w:lineRule="exact"/>
        <w:rPr>
          <w:rFonts w:cs="仿宋" w:asciiTheme="minorEastAsia" w:hAnsiTheme="minorEastAsia"/>
          <w:sz w:val="32"/>
          <w:szCs w:val="32"/>
        </w:rPr>
      </w:pPr>
      <w:r>
        <w:rPr>
          <w:rFonts w:hint="eastAsia" w:cs="仿宋" w:asciiTheme="minorEastAsia" w:hAnsiTheme="minorEastAsia"/>
          <w:sz w:val="32"/>
          <w:szCs w:val="32"/>
        </w:rPr>
        <w:t>10、行使区政府和有关职能部门依法授予的其它职能。</w:t>
      </w:r>
    </w:p>
    <w:p>
      <w:pPr>
        <w:widowControl/>
        <w:spacing w:line="600" w:lineRule="exact"/>
        <w:rPr>
          <w:rFonts w:cs="仿宋" w:asciiTheme="minorEastAsia" w:hAnsiTheme="minorEastAsia"/>
          <w:sz w:val="32"/>
          <w:szCs w:val="32"/>
        </w:rPr>
      </w:pPr>
      <w:r>
        <w:rPr>
          <w:rFonts w:hint="eastAsia" w:cs="仿宋" w:asciiTheme="minorEastAsia" w:hAnsiTheme="minorEastAsia"/>
          <w:sz w:val="32"/>
          <w:szCs w:val="32"/>
        </w:rPr>
        <w:t>11、承办区委、区政府交办的其它事项。</w:t>
      </w:r>
    </w:p>
    <w:p>
      <w:pPr>
        <w:jc w:val="left"/>
        <w:rPr>
          <w:rFonts w:ascii="仿宋_GB2312" w:eastAsia="仿宋_GB2312" w:hAnsiTheme="minorEastAsia"/>
          <w:sz w:val="28"/>
          <w:szCs w:val="32"/>
        </w:rPr>
      </w:pP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rPr>
          <w:rFonts w:hint="eastAsia" w:asciiTheme="minorEastAsia" w:hAnsiTheme="minorEastAsia"/>
          <w:bCs/>
          <w:kern w:val="0"/>
          <w:sz w:val="32"/>
          <w:szCs w:val="32"/>
        </w:rPr>
      </w:pPr>
      <w:r>
        <w:rPr>
          <w:rFonts w:hint="eastAsia" w:asciiTheme="minorEastAsia" w:hAnsiTheme="minorEastAsia"/>
          <w:bCs/>
          <w:kern w:val="0"/>
          <w:sz w:val="32"/>
          <w:szCs w:val="32"/>
        </w:rPr>
        <w:t>（一）内设机构设置。怀化市鹤城工业集中区管理委员会内设机构包括：四个职能股室：办公室、经济发展服务股、规划建设股、财务股。</w:t>
      </w:r>
    </w:p>
    <w:p>
      <w:pPr>
        <w:widowControl/>
        <w:spacing w:line="600" w:lineRule="exact"/>
        <w:rPr>
          <w:rFonts w:hint="eastAsia" w:asciiTheme="minorEastAsia" w:hAnsiTheme="minorEastAsia" w:eastAsiaTheme="minorEastAsia"/>
          <w:bCs/>
          <w:kern w:val="0"/>
          <w:sz w:val="32"/>
          <w:szCs w:val="32"/>
          <w:lang w:eastAsia="zh-CN"/>
        </w:rPr>
      </w:pPr>
      <w:r>
        <w:rPr>
          <w:rFonts w:hint="eastAsia" w:asciiTheme="minorEastAsia" w:hAnsiTheme="minorEastAsia"/>
          <w:bCs/>
          <w:kern w:val="0"/>
          <w:sz w:val="32"/>
          <w:szCs w:val="32"/>
        </w:rPr>
        <w:t>（二）决算单位构成。怀化市鹤城工业集中区管理委员会</w:t>
      </w:r>
      <w:r>
        <w:rPr>
          <w:rFonts w:asciiTheme="minorEastAsia" w:hAnsiTheme="minorEastAsia"/>
          <w:bCs/>
          <w:kern w:val="0"/>
          <w:sz w:val="32"/>
          <w:szCs w:val="32"/>
        </w:rPr>
        <w:t>20</w:t>
      </w:r>
      <w:r>
        <w:rPr>
          <w:rFonts w:hint="eastAsia" w:asciiTheme="minorEastAsia" w:hAnsiTheme="minorEastAsia"/>
          <w:bCs/>
          <w:kern w:val="0"/>
          <w:sz w:val="32"/>
          <w:szCs w:val="32"/>
          <w:lang w:val="en-US" w:eastAsia="zh-CN"/>
        </w:rPr>
        <w:t>20</w:t>
      </w:r>
      <w:r>
        <w:rPr>
          <w:rFonts w:hint="eastAsia" w:asciiTheme="minorEastAsia" w:hAnsiTheme="minorEastAsia"/>
          <w:bCs/>
          <w:kern w:val="0"/>
          <w:sz w:val="32"/>
          <w:szCs w:val="32"/>
        </w:rPr>
        <w:t>年部门决算汇总公开单位构成为单位</w:t>
      </w:r>
      <w:r>
        <w:rPr>
          <w:rFonts w:hint="eastAsia" w:asciiTheme="minorEastAsia" w:hAnsiTheme="minorEastAsia"/>
          <w:bCs/>
          <w:kern w:val="0"/>
          <w:sz w:val="32"/>
          <w:szCs w:val="32"/>
          <w:lang w:eastAsia="zh-CN"/>
        </w:rPr>
        <w:t>本级。</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rFonts w:hint="eastAsia"/>
          <w:sz w:val="72"/>
          <w:szCs w:val="72"/>
        </w:rPr>
      </w:pPr>
    </w:p>
    <w:p>
      <w:pPr>
        <w:jc w:val="center"/>
        <w:rPr>
          <w:rFonts w:hint="eastAsia"/>
          <w:sz w:val="72"/>
          <w:szCs w:val="72"/>
        </w:rPr>
      </w:pPr>
    </w:p>
    <w:p>
      <w:pPr>
        <w:jc w:val="center"/>
        <w:rPr>
          <w:rFonts w:hint="eastAsia"/>
          <w:sz w:val="72"/>
          <w:szCs w:val="72"/>
        </w:rPr>
      </w:pPr>
    </w:p>
    <w:p>
      <w:pPr>
        <w:jc w:val="center"/>
        <w:rPr>
          <w:rFonts w:hint="eastAsia"/>
          <w:sz w:val="72"/>
          <w:szCs w:val="72"/>
        </w:rPr>
      </w:pPr>
    </w:p>
    <w:p>
      <w:pPr>
        <w:jc w:val="center"/>
        <w:rPr>
          <w:rFonts w:hint="eastAsia"/>
          <w:sz w:val="72"/>
          <w:szCs w:val="72"/>
        </w:rPr>
      </w:pPr>
    </w:p>
    <w:p>
      <w:pPr>
        <w:jc w:val="center"/>
        <w:rPr>
          <w:rFonts w:hint="eastAsia"/>
          <w:sz w:val="72"/>
          <w:szCs w:val="72"/>
        </w:rPr>
      </w:pPr>
    </w:p>
    <w:p>
      <w:pPr>
        <w:jc w:val="center"/>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部门决算表</w:t>
      </w:r>
      <w:r>
        <w:rPr>
          <w:sz w:val="72"/>
          <w:szCs w:val="72"/>
        </w:rPr>
        <w:br w:type="textWrapping"/>
      </w:r>
      <w:r>
        <w:rPr>
          <w:rFonts w:hint="eastAsia"/>
          <w:sz w:val="72"/>
          <w:szCs w:val="72"/>
        </w:rPr>
        <w:t>（表格见附件）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pStyle w:val="9"/>
        <w:rPr>
          <w:sz w:val="72"/>
          <w:szCs w:val="72"/>
        </w:rPr>
      </w:pPr>
    </w:p>
    <w:p>
      <w:pPr>
        <w:pStyle w:val="9"/>
        <w:rPr>
          <w:sz w:val="72"/>
          <w:szCs w:val="72"/>
        </w:rPr>
      </w:pPr>
    </w:p>
    <w:p>
      <w:pPr>
        <w:pStyle w:val="9"/>
        <w:rPr>
          <w:sz w:val="72"/>
          <w:szCs w:val="72"/>
        </w:rPr>
      </w:pPr>
    </w:p>
    <w:p>
      <w:pPr>
        <w:pStyle w:val="9"/>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第三部分</w:t>
      </w:r>
    </w:p>
    <w:p>
      <w:pPr>
        <w:pStyle w:val="9"/>
        <w:jc w:val="center"/>
        <w:rPr>
          <w:sz w:val="70"/>
          <w:szCs w:val="70"/>
        </w:rPr>
      </w:pPr>
    </w:p>
    <w:p>
      <w:pPr>
        <w:pStyle w:val="9"/>
        <w:jc w:val="center"/>
        <w:rPr>
          <w:sz w:val="70"/>
          <w:szCs w:val="70"/>
        </w:rPr>
      </w:pPr>
      <w:r>
        <w:rPr>
          <w:sz w:val="70"/>
          <w:szCs w:val="70"/>
        </w:rPr>
        <w:t>20</w:t>
      </w:r>
      <w:r>
        <w:rPr>
          <w:rFonts w:hint="eastAsia"/>
          <w:sz w:val="70"/>
          <w:szCs w:val="70"/>
        </w:rPr>
        <w:t>20年度部门决算情况说明</w:t>
      </w:r>
    </w:p>
    <w:p>
      <w:pPr>
        <w:widowControl/>
        <w:jc w:val="left"/>
        <w:rPr>
          <w:rFonts w:ascii="黑体" w:eastAsia="黑体" w:cs="黑体"/>
          <w:color w:val="000000"/>
          <w:kern w:val="0"/>
          <w:sz w:val="70"/>
          <w:szCs w:val="70"/>
        </w:rPr>
      </w:pPr>
      <w:r>
        <w:rPr>
          <w:sz w:val="70"/>
          <w:szCs w:val="70"/>
        </w:rPr>
        <w:br w:type="page"/>
      </w:r>
    </w:p>
    <w:p>
      <w:pPr>
        <w:pStyle w:val="9"/>
        <w:rPr>
          <w:rFonts w:asciiTheme="minorEastAsia" w:hAnsiTheme="minorEastAsia" w:eastAsiaTheme="minorEastAsia"/>
          <w:sz w:val="32"/>
          <w:szCs w:val="32"/>
        </w:rPr>
      </w:pPr>
    </w:p>
    <w:p>
      <w:pPr>
        <w:pStyle w:val="9"/>
        <w:rPr>
          <w:rFonts w:hAnsi="黑体"/>
          <w:b/>
          <w:sz w:val="32"/>
          <w:szCs w:val="32"/>
        </w:rPr>
      </w:pPr>
      <w:r>
        <w:rPr>
          <w:rFonts w:hint="eastAsia" w:hAnsi="黑体"/>
          <w:b/>
          <w:sz w:val="32"/>
          <w:szCs w:val="32"/>
        </w:rPr>
        <w:t>一、收入支出决算总体情况说明</w:t>
      </w:r>
    </w:p>
    <w:p>
      <w:pPr>
        <w:pStyle w:val="9"/>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2020年度收入合计</w:t>
      </w:r>
      <w:r>
        <w:rPr>
          <w:rFonts w:hint="eastAsia" w:asciiTheme="minorEastAsia" w:hAnsiTheme="minorEastAsia" w:eastAsiaTheme="minorEastAsia"/>
          <w:sz w:val="32"/>
          <w:szCs w:val="32"/>
          <w:lang w:val="en-US" w:eastAsia="zh-CN"/>
        </w:rPr>
        <w:t>7960.41</w:t>
      </w:r>
      <w:r>
        <w:rPr>
          <w:rFonts w:hint="eastAsia" w:asciiTheme="minorEastAsia" w:hAnsiTheme="minorEastAsia" w:eastAsiaTheme="minorEastAsia"/>
          <w:sz w:val="32"/>
          <w:szCs w:val="32"/>
        </w:rPr>
        <w:t>万元。与上年相比，增加</w:t>
      </w:r>
      <w:r>
        <w:rPr>
          <w:rFonts w:hint="eastAsia" w:asciiTheme="minorEastAsia" w:hAnsiTheme="minorEastAsia" w:eastAsiaTheme="minorEastAsia"/>
          <w:sz w:val="32"/>
          <w:szCs w:val="32"/>
          <w:lang w:val="en-US" w:eastAsia="zh-CN"/>
        </w:rPr>
        <w:t>4909.34</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160.9</w:t>
      </w:r>
      <w:r>
        <w:rPr>
          <w:rFonts w:hint="eastAsia" w:asciiTheme="minorEastAsia" w:hAnsiTheme="minorEastAsia" w:eastAsiaTheme="minorEastAsia"/>
          <w:sz w:val="32"/>
          <w:szCs w:val="32"/>
        </w:rPr>
        <w:t>%，</w:t>
      </w:r>
      <w:r>
        <w:rPr>
          <w:rFonts w:hint="eastAsia" w:asciiTheme="minorEastAsia" w:hAnsiTheme="minorEastAsia" w:eastAsiaTheme="minorEastAsia"/>
          <w:color w:val="auto"/>
          <w:sz w:val="32"/>
          <w:szCs w:val="32"/>
        </w:rPr>
        <w:t>主要</w:t>
      </w:r>
      <w:r>
        <w:rPr>
          <w:rFonts w:hint="eastAsia" w:asciiTheme="minorEastAsia" w:hAnsiTheme="minorEastAsia" w:eastAsiaTheme="minorEastAsia"/>
          <w:color w:val="auto"/>
          <w:sz w:val="32"/>
          <w:szCs w:val="32"/>
          <w:lang w:eastAsia="zh-CN"/>
        </w:rPr>
        <w:t>原因</w:t>
      </w:r>
      <w:r>
        <w:rPr>
          <w:rFonts w:hint="eastAsia" w:asciiTheme="minorEastAsia" w:hAnsiTheme="minorEastAsia" w:eastAsiaTheme="minorEastAsia"/>
          <w:color w:val="auto"/>
          <w:sz w:val="32"/>
          <w:szCs w:val="32"/>
        </w:rPr>
        <w:t>是因为</w:t>
      </w:r>
      <w:r>
        <w:rPr>
          <w:rFonts w:hint="eastAsia" w:asciiTheme="minorEastAsia" w:hAnsiTheme="minorEastAsia" w:eastAsiaTheme="minorEastAsia"/>
          <w:color w:val="auto"/>
          <w:sz w:val="32"/>
          <w:szCs w:val="32"/>
          <w:lang w:eastAsia="zh-CN"/>
        </w:rPr>
        <w:t>基础设施及配套设施建设及企业发展扶持资金</w:t>
      </w:r>
      <w:r>
        <w:rPr>
          <w:rFonts w:hint="eastAsia" w:asciiTheme="minorEastAsia" w:hAnsiTheme="minorEastAsia" w:eastAsiaTheme="minorEastAsia"/>
          <w:color w:val="auto"/>
          <w:sz w:val="32"/>
          <w:szCs w:val="32"/>
          <w:lang w:val="en-US" w:eastAsia="zh-CN"/>
        </w:rPr>
        <w:t>财政预算追加</w:t>
      </w:r>
      <w:r>
        <w:rPr>
          <w:rFonts w:hint="eastAsia" w:asciiTheme="minorEastAsia" w:hAnsiTheme="minorEastAsia" w:eastAsiaTheme="minorEastAsia"/>
          <w:color w:val="auto"/>
          <w:sz w:val="32"/>
          <w:szCs w:val="32"/>
          <w:lang w:eastAsia="zh-CN"/>
        </w:rPr>
        <w:t>。</w:t>
      </w:r>
    </w:p>
    <w:p>
      <w:pPr>
        <w:pStyle w:val="9"/>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2020年度支出合计</w:t>
      </w:r>
      <w:r>
        <w:rPr>
          <w:rFonts w:hint="eastAsia" w:asciiTheme="minorEastAsia" w:hAnsiTheme="minorEastAsia" w:eastAsiaTheme="minorEastAsia"/>
          <w:sz w:val="32"/>
          <w:szCs w:val="32"/>
          <w:lang w:val="en-US" w:eastAsia="zh-CN"/>
        </w:rPr>
        <w:t>7960.41</w:t>
      </w:r>
      <w:r>
        <w:rPr>
          <w:rFonts w:hint="eastAsia" w:asciiTheme="minorEastAsia" w:hAnsiTheme="minorEastAsia" w:eastAsiaTheme="minorEastAsia"/>
          <w:sz w:val="32"/>
          <w:szCs w:val="32"/>
        </w:rPr>
        <w:t>万元。与上年相比，增加</w:t>
      </w:r>
      <w:r>
        <w:rPr>
          <w:rFonts w:hint="eastAsia" w:asciiTheme="minorEastAsia" w:hAnsiTheme="minorEastAsia" w:eastAsiaTheme="minorEastAsia"/>
          <w:sz w:val="32"/>
          <w:szCs w:val="32"/>
          <w:lang w:val="en-US" w:eastAsia="zh-CN"/>
        </w:rPr>
        <w:t>4909.34</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160.9</w:t>
      </w:r>
      <w:r>
        <w:rPr>
          <w:rFonts w:hint="eastAsia" w:asciiTheme="minorEastAsia" w:hAnsiTheme="minorEastAsia" w:eastAsiaTheme="minorEastAsia"/>
          <w:sz w:val="32"/>
          <w:szCs w:val="32"/>
        </w:rPr>
        <w:t>%，</w:t>
      </w:r>
      <w:r>
        <w:rPr>
          <w:rFonts w:hint="eastAsia" w:asciiTheme="minorEastAsia" w:hAnsiTheme="minorEastAsia" w:eastAsiaTheme="minorEastAsia"/>
          <w:color w:val="auto"/>
          <w:sz w:val="32"/>
          <w:szCs w:val="32"/>
        </w:rPr>
        <w:t>主要</w:t>
      </w:r>
      <w:r>
        <w:rPr>
          <w:rFonts w:hint="eastAsia" w:asciiTheme="minorEastAsia" w:hAnsiTheme="minorEastAsia" w:eastAsiaTheme="minorEastAsia"/>
          <w:color w:val="auto"/>
          <w:sz w:val="32"/>
          <w:szCs w:val="32"/>
          <w:lang w:eastAsia="zh-CN"/>
        </w:rPr>
        <w:t>原因</w:t>
      </w:r>
      <w:r>
        <w:rPr>
          <w:rFonts w:hint="eastAsia" w:asciiTheme="minorEastAsia" w:hAnsiTheme="minorEastAsia" w:eastAsiaTheme="minorEastAsia"/>
          <w:color w:val="auto"/>
          <w:sz w:val="32"/>
          <w:szCs w:val="32"/>
        </w:rPr>
        <w:t>是因为</w:t>
      </w:r>
      <w:r>
        <w:rPr>
          <w:rFonts w:hint="eastAsia" w:asciiTheme="minorEastAsia" w:hAnsiTheme="minorEastAsia" w:eastAsiaTheme="minorEastAsia"/>
          <w:color w:val="auto"/>
          <w:sz w:val="32"/>
          <w:szCs w:val="32"/>
          <w:lang w:eastAsia="zh-CN"/>
        </w:rPr>
        <w:t>基础设施及配套设施建设及企业发展扶持资金</w:t>
      </w:r>
      <w:r>
        <w:rPr>
          <w:rFonts w:hint="eastAsia" w:asciiTheme="minorEastAsia" w:hAnsiTheme="minorEastAsia" w:eastAsiaTheme="minorEastAsia"/>
          <w:color w:val="auto"/>
          <w:sz w:val="32"/>
          <w:szCs w:val="32"/>
          <w:lang w:val="en-US" w:eastAsia="zh-CN"/>
        </w:rPr>
        <w:t>财政预算追加</w:t>
      </w:r>
      <w:r>
        <w:rPr>
          <w:rFonts w:hint="eastAsia" w:asciiTheme="minorEastAsia" w:hAnsiTheme="minorEastAsia" w:eastAsiaTheme="minorEastAsia"/>
          <w:color w:val="auto"/>
          <w:sz w:val="32"/>
          <w:szCs w:val="32"/>
          <w:lang w:eastAsia="zh-CN"/>
        </w:rPr>
        <w:t>。</w:t>
      </w:r>
    </w:p>
    <w:p>
      <w:pPr>
        <w:pStyle w:val="9"/>
        <w:rPr>
          <w:rFonts w:hAnsi="黑体"/>
          <w:b/>
          <w:sz w:val="32"/>
          <w:szCs w:val="32"/>
        </w:rPr>
      </w:pPr>
      <w:r>
        <w:rPr>
          <w:rFonts w:hint="eastAsia" w:hAnsi="黑体"/>
          <w:b/>
          <w:sz w:val="32"/>
          <w:szCs w:val="32"/>
        </w:rPr>
        <w:t>二、收入决算情况说明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本年收入合计</w:t>
      </w:r>
      <w:r>
        <w:rPr>
          <w:rFonts w:hint="eastAsia" w:asciiTheme="minorEastAsia" w:hAnsiTheme="minorEastAsia" w:eastAsiaTheme="minorEastAsia"/>
          <w:sz w:val="32"/>
          <w:szCs w:val="32"/>
          <w:lang w:val="en-US" w:eastAsia="zh-CN"/>
        </w:rPr>
        <w:t>7960.41</w:t>
      </w:r>
      <w:r>
        <w:rPr>
          <w:rFonts w:hint="eastAsia" w:asciiTheme="minorEastAsia" w:hAnsiTheme="minorEastAsia" w:eastAsiaTheme="minorEastAsia"/>
          <w:sz w:val="32"/>
          <w:szCs w:val="32"/>
        </w:rPr>
        <w:t>万元，其中：财政拨款收入</w:t>
      </w:r>
      <w:r>
        <w:rPr>
          <w:rFonts w:hint="eastAsia" w:asciiTheme="minorEastAsia" w:hAnsiTheme="minorEastAsia" w:eastAsiaTheme="minorEastAsia"/>
          <w:sz w:val="32"/>
          <w:szCs w:val="32"/>
          <w:lang w:val="en-US" w:eastAsia="zh-CN"/>
        </w:rPr>
        <w:t>7960.41</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%；上级补助收入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%；事业收入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%；附属单位上缴收入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%；其他收入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三、支出决算情况说明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本年支出合计</w:t>
      </w:r>
      <w:r>
        <w:rPr>
          <w:rFonts w:hint="eastAsia" w:asciiTheme="minorEastAsia" w:hAnsiTheme="minorEastAsia" w:eastAsiaTheme="minorEastAsia"/>
          <w:sz w:val="32"/>
          <w:szCs w:val="32"/>
          <w:lang w:val="en-US" w:eastAsia="zh-CN"/>
        </w:rPr>
        <w:t>7960.41</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107.22</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1.3</w:t>
      </w:r>
      <w:r>
        <w:rPr>
          <w:rFonts w:hint="eastAsia" w:asciiTheme="minorEastAsia" w:hAnsiTheme="minorEastAsia" w:eastAsiaTheme="minorEastAsia"/>
          <w:sz w:val="32"/>
          <w:szCs w:val="32"/>
        </w:rPr>
        <w:t>%；项目支出</w:t>
      </w:r>
      <w:r>
        <w:rPr>
          <w:rFonts w:hint="eastAsia" w:asciiTheme="minorEastAsia" w:hAnsiTheme="minorEastAsia" w:eastAsiaTheme="minorEastAsia"/>
          <w:sz w:val="32"/>
          <w:szCs w:val="32"/>
          <w:lang w:val="en-US" w:eastAsia="zh-CN"/>
        </w:rPr>
        <w:t>7853.19</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98.7</w:t>
      </w:r>
      <w:r>
        <w:rPr>
          <w:rFonts w:hint="eastAsia" w:asciiTheme="minorEastAsia" w:hAnsiTheme="minorEastAsia" w:eastAsiaTheme="minorEastAsia"/>
          <w:sz w:val="32"/>
          <w:szCs w:val="32"/>
        </w:rPr>
        <w:t>%；上缴上级支出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%；对附属单位补助支出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四、财政拨款收入支出决算总体情况说明</w:t>
      </w:r>
    </w:p>
    <w:p>
      <w:pPr>
        <w:pStyle w:val="9"/>
        <w:ind w:firstLine="800" w:firstLineChars="25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sz w:val="32"/>
          <w:szCs w:val="32"/>
        </w:rPr>
        <w:t>2020年度财政拨款收入总计</w:t>
      </w:r>
      <w:r>
        <w:rPr>
          <w:rFonts w:hint="eastAsia" w:asciiTheme="minorEastAsia" w:hAnsiTheme="minorEastAsia" w:eastAsiaTheme="minorEastAsia"/>
          <w:sz w:val="32"/>
          <w:szCs w:val="32"/>
          <w:lang w:val="en-US" w:eastAsia="zh-CN"/>
        </w:rPr>
        <w:t>7960.41</w:t>
      </w:r>
      <w:r>
        <w:rPr>
          <w:rFonts w:hint="eastAsia" w:asciiTheme="minorEastAsia" w:hAnsiTheme="minorEastAsia" w:eastAsiaTheme="minorEastAsia"/>
          <w:sz w:val="32"/>
          <w:szCs w:val="32"/>
        </w:rPr>
        <w:t>万元。与上年相比，增加</w:t>
      </w:r>
      <w:r>
        <w:rPr>
          <w:rFonts w:hint="eastAsia" w:asciiTheme="minorEastAsia" w:hAnsiTheme="minorEastAsia" w:eastAsiaTheme="minorEastAsia"/>
          <w:sz w:val="32"/>
          <w:szCs w:val="32"/>
          <w:lang w:val="en-US" w:eastAsia="zh-CN"/>
        </w:rPr>
        <w:t>4909.34</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160.9</w:t>
      </w:r>
      <w:r>
        <w:rPr>
          <w:rFonts w:hint="eastAsia" w:asciiTheme="minorEastAsia" w:hAnsiTheme="minorEastAsia" w:eastAsiaTheme="minorEastAsia"/>
          <w:sz w:val="32"/>
          <w:szCs w:val="32"/>
        </w:rPr>
        <w:t>%，</w:t>
      </w:r>
      <w:r>
        <w:rPr>
          <w:rFonts w:hint="eastAsia" w:asciiTheme="minorEastAsia" w:hAnsiTheme="minorEastAsia" w:eastAsiaTheme="minorEastAsia"/>
          <w:color w:val="auto"/>
          <w:sz w:val="32"/>
          <w:szCs w:val="32"/>
        </w:rPr>
        <w:t>主要</w:t>
      </w:r>
      <w:r>
        <w:rPr>
          <w:rFonts w:hint="eastAsia" w:asciiTheme="minorEastAsia" w:hAnsiTheme="minorEastAsia" w:eastAsiaTheme="minorEastAsia"/>
          <w:color w:val="auto"/>
          <w:sz w:val="32"/>
          <w:szCs w:val="32"/>
          <w:lang w:eastAsia="zh-CN"/>
        </w:rPr>
        <w:t>原因</w:t>
      </w:r>
      <w:r>
        <w:rPr>
          <w:rFonts w:hint="eastAsia" w:asciiTheme="minorEastAsia" w:hAnsiTheme="minorEastAsia" w:eastAsiaTheme="minorEastAsia"/>
          <w:color w:val="auto"/>
          <w:sz w:val="32"/>
          <w:szCs w:val="32"/>
        </w:rPr>
        <w:t>是因为</w:t>
      </w:r>
      <w:r>
        <w:rPr>
          <w:rFonts w:hint="eastAsia" w:asciiTheme="minorEastAsia" w:hAnsiTheme="minorEastAsia" w:eastAsiaTheme="minorEastAsia"/>
          <w:color w:val="auto"/>
          <w:sz w:val="32"/>
          <w:szCs w:val="32"/>
          <w:lang w:eastAsia="zh-CN"/>
        </w:rPr>
        <w:t>基础设施及配套设施建设及企业发展扶持资金</w:t>
      </w:r>
      <w:r>
        <w:rPr>
          <w:rFonts w:hint="eastAsia" w:asciiTheme="minorEastAsia" w:hAnsiTheme="minorEastAsia" w:eastAsiaTheme="minorEastAsia"/>
          <w:color w:val="auto"/>
          <w:sz w:val="32"/>
          <w:szCs w:val="32"/>
          <w:lang w:val="en-US" w:eastAsia="zh-CN"/>
        </w:rPr>
        <w:t>财政预算追加</w:t>
      </w:r>
      <w:r>
        <w:rPr>
          <w:rFonts w:hint="eastAsia" w:asciiTheme="minorEastAsia" w:hAnsiTheme="minorEastAsia" w:eastAsiaTheme="minorEastAsia"/>
          <w:color w:val="auto"/>
          <w:sz w:val="32"/>
          <w:szCs w:val="32"/>
          <w:lang w:eastAsia="zh-CN"/>
        </w:rPr>
        <w:t>。</w:t>
      </w:r>
    </w:p>
    <w:p>
      <w:pPr>
        <w:pStyle w:val="9"/>
        <w:ind w:firstLine="800" w:firstLineChars="250"/>
        <w:rPr>
          <w:rFonts w:hint="eastAsia" w:asciiTheme="minorEastAsia" w:hAnsiTheme="minorEastAsia" w:eastAsiaTheme="minorEastAsia"/>
          <w:color w:val="auto"/>
          <w:sz w:val="32"/>
          <w:szCs w:val="32"/>
          <w:lang w:eastAsia="zh-CN"/>
        </w:rPr>
      </w:pPr>
    </w:p>
    <w:p>
      <w:pPr>
        <w:pStyle w:val="9"/>
        <w:ind w:firstLine="800" w:firstLineChars="25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sz w:val="32"/>
          <w:szCs w:val="32"/>
        </w:rPr>
        <w:t>2020年度财政拨款支出总计</w:t>
      </w:r>
      <w:r>
        <w:rPr>
          <w:rFonts w:hint="eastAsia" w:asciiTheme="minorEastAsia" w:hAnsiTheme="minorEastAsia" w:eastAsiaTheme="minorEastAsia"/>
          <w:sz w:val="32"/>
          <w:szCs w:val="32"/>
          <w:lang w:val="en-US" w:eastAsia="zh-CN"/>
        </w:rPr>
        <w:t>7960.41</w:t>
      </w:r>
      <w:r>
        <w:rPr>
          <w:rFonts w:hint="eastAsia" w:asciiTheme="minorEastAsia" w:hAnsiTheme="minorEastAsia" w:eastAsiaTheme="minorEastAsia"/>
          <w:sz w:val="32"/>
          <w:szCs w:val="32"/>
        </w:rPr>
        <w:t>万元。与上年相比，增加</w:t>
      </w:r>
      <w:r>
        <w:rPr>
          <w:rFonts w:hint="eastAsia" w:asciiTheme="minorEastAsia" w:hAnsiTheme="minorEastAsia" w:eastAsiaTheme="minorEastAsia"/>
          <w:sz w:val="32"/>
          <w:szCs w:val="32"/>
          <w:lang w:val="en-US" w:eastAsia="zh-CN"/>
        </w:rPr>
        <w:t>4909.34</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160.9</w:t>
      </w:r>
      <w:r>
        <w:rPr>
          <w:rFonts w:hint="eastAsia" w:asciiTheme="minorEastAsia" w:hAnsiTheme="minorEastAsia" w:eastAsiaTheme="minorEastAsia"/>
          <w:sz w:val="32"/>
          <w:szCs w:val="32"/>
        </w:rPr>
        <w:t>%，</w:t>
      </w:r>
      <w:r>
        <w:rPr>
          <w:rFonts w:hint="eastAsia" w:asciiTheme="minorEastAsia" w:hAnsiTheme="minorEastAsia" w:eastAsiaTheme="minorEastAsia"/>
          <w:color w:val="auto"/>
          <w:sz w:val="32"/>
          <w:szCs w:val="32"/>
        </w:rPr>
        <w:t>主要</w:t>
      </w:r>
      <w:r>
        <w:rPr>
          <w:rFonts w:hint="eastAsia" w:asciiTheme="minorEastAsia" w:hAnsiTheme="minorEastAsia" w:eastAsiaTheme="minorEastAsia"/>
          <w:color w:val="auto"/>
          <w:sz w:val="32"/>
          <w:szCs w:val="32"/>
          <w:lang w:eastAsia="zh-CN"/>
        </w:rPr>
        <w:t>原因</w:t>
      </w:r>
      <w:r>
        <w:rPr>
          <w:rFonts w:hint="eastAsia" w:asciiTheme="minorEastAsia" w:hAnsiTheme="minorEastAsia" w:eastAsiaTheme="minorEastAsia"/>
          <w:color w:val="auto"/>
          <w:sz w:val="32"/>
          <w:szCs w:val="32"/>
        </w:rPr>
        <w:t>是因为</w:t>
      </w:r>
      <w:r>
        <w:rPr>
          <w:rFonts w:hint="eastAsia" w:asciiTheme="minorEastAsia" w:hAnsiTheme="minorEastAsia" w:eastAsiaTheme="minorEastAsia"/>
          <w:color w:val="auto"/>
          <w:sz w:val="32"/>
          <w:szCs w:val="32"/>
          <w:lang w:eastAsia="zh-CN"/>
        </w:rPr>
        <w:t>基础设施及配套设施建设及企业发展扶持资金</w:t>
      </w:r>
      <w:r>
        <w:rPr>
          <w:rFonts w:hint="eastAsia" w:asciiTheme="minorEastAsia" w:hAnsiTheme="minorEastAsia" w:eastAsiaTheme="minorEastAsia"/>
          <w:color w:val="auto"/>
          <w:sz w:val="32"/>
          <w:szCs w:val="32"/>
          <w:lang w:val="en-US" w:eastAsia="zh-CN"/>
        </w:rPr>
        <w:t>财政预算追加</w:t>
      </w:r>
      <w:r>
        <w:rPr>
          <w:rFonts w:hint="eastAsia" w:asciiTheme="minorEastAsia" w:hAnsiTheme="minorEastAsia" w:eastAsiaTheme="minorEastAsia"/>
          <w:color w:val="auto"/>
          <w:sz w:val="32"/>
          <w:szCs w:val="32"/>
          <w:lang w:eastAsia="zh-CN"/>
        </w:rPr>
        <w:t>。</w:t>
      </w:r>
    </w:p>
    <w:p>
      <w:pPr>
        <w:pStyle w:val="9"/>
        <w:ind w:firstLine="800" w:firstLineChars="250"/>
        <w:rPr>
          <w:rFonts w:hint="eastAsia" w:asciiTheme="minorEastAsia" w:hAnsiTheme="minorEastAsia" w:eastAsiaTheme="minorEastAsia"/>
          <w:color w:val="auto"/>
          <w:sz w:val="32"/>
          <w:szCs w:val="32"/>
          <w:lang w:eastAsia="zh-CN"/>
        </w:rPr>
      </w:pPr>
    </w:p>
    <w:p>
      <w:pPr>
        <w:pStyle w:val="9"/>
        <w:rPr>
          <w:rFonts w:hAnsi="黑体"/>
          <w:b/>
          <w:sz w:val="32"/>
          <w:szCs w:val="32"/>
        </w:rPr>
      </w:pPr>
      <w:r>
        <w:rPr>
          <w:rFonts w:hint="eastAsia" w:hAnsi="黑体"/>
          <w:b/>
          <w:sz w:val="32"/>
          <w:szCs w:val="32"/>
        </w:rPr>
        <w:t>五、一般公共预算财政拨款支出决算情况说明</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9"/>
        <w:ind w:firstLine="800" w:firstLineChars="25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2020年度财政拨款支出</w:t>
      </w:r>
      <w:r>
        <w:rPr>
          <w:rFonts w:hint="eastAsia" w:asciiTheme="minorEastAsia" w:hAnsiTheme="minorEastAsia" w:eastAsiaTheme="minorEastAsia"/>
          <w:color w:val="auto"/>
          <w:sz w:val="32"/>
          <w:szCs w:val="32"/>
          <w:lang w:val="en-US" w:eastAsia="zh-CN"/>
        </w:rPr>
        <w:t>7110.41</w:t>
      </w:r>
      <w:r>
        <w:rPr>
          <w:rFonts w:hint="eastAsia" w:asciiTheme="minorEastAsia" w:hAnsiTheme="minorEastAsia" w:eastAsiaTheme="minorEastAsia"/>
          <w:color w:val="auto"/>
          <w:sz w:val="32"/>
          <w:szCs w:val="32"/>
        </w:rPr>
        <w:t>万元，占本年支出合计的</w:t>
      </w:r>
      <w:r>
        <w:rPr>
          <w:rFonts w:hint="eastAsia" w:asciiTheme="minorEastAsia" w:hAnsiTheme="minorEastAsia" w:eastAsiaTheme="minorEastAsia"/>
          <w:color w:val="auto"/>
          <w:sz w:val="32"/>
          <w:szCs w:val="32"/>
          <w:lang w:val="en-US" w:eastAsia="zh-CN"/>
        </w:rPr>
        <w:t>89</w:t>
      </w:r>
      <w:r>
        <w:rPr>
          <w:rFonts w:hint="eastAsia" w:asciiTheme="minorEastAsia" w:hAnsiTheme="minorEastAsia" w:eastAsiaTheme="minorEastAsia"/>
          <w:color w:val="auto"/>
          <w:sz w:val="32"/>
          <w:szCs w:val="32"/>
        </w:rPr>
        <w:t>%，与上年相比，财政拨款支出增加</w:t>
      </w:r>
      <w:r>
        <w:rPr>
          <w:rFonts w:hint="eastAsia" w:asciiTheme="minorEastAsia" w:hAnsiTheme="minorEastAsia" w:eastAsiaTheme="minorEastAsia"/>
          <w:color w:val="auto"/>
          <w:sz w:val="32"/>
          <w:szCs w:val="32"/>
          <w:lang w:val="en-US" w:eastAsia="zh-CN"/>
        </w:rPr>
        <w:t>4059.34</w:t>
      </w:r>
      <w:r>
        <w:rPr>
          <w:rFonts w:hint="eastAsia" w:asciiTheme="minorEastAsia" w:hAnsiTheme="minorEastAsia" w:eastAsiaTheme="minorEastAsia"/>
          <w:color w:val="auto"/>
          <w:sz w:val="32"/>
          <w:szCs w:val="32"/>
        </w:rPr>
        <w:t>万元，增长</w:t>
      </w:r>
      <w:r>
        <w:rPr>
          <w:rFonts w:hint="eastAsia" w:asciiTheme="minorEastAsia" w:hAnsiTheme="minorEastAsia" w:eastAsiaTheme="minorEastAsia"/>
          <w:color w:val="auto"/>
          <w:sz w:val="32"/>
          <w:szCs w:val="32"/>
          <w:lang w:val="en-US" w:eastAsia="zh-CN"/>
        </w:rPr>
        <w:t xml:space="preserve">133 </w:t>
      </w:r>
      <w:r>
        <w:rPr>
          <w:rFonts w:hint="eastAsia" w:asciiTheme="minorEastAsia" w:hAnsiTheme="minorEastAsia" w:eastAsiaTheme="minorEastAsia"/>
          <w:color w:val="auto"/>
          <w:sz w:val="32"/>
          <w:szCs w:val="32"/>
        </w:rPr>
        <w:t>%，主要</w:t>
      </w:r>
      <w:r>
        <w:rPr>
          <w:rFonts w:hint="eastAsia" w:asciiTheme="minorEastAsia" w:hAnsiTheme="minorEastAsia" w:eastAsiaTheme="minorEastAsia"/>
          <w:color w:val="auto"/>
          <w:sz w:val="32"/>
          <w:szCs w:val="32"/>
          <w:lang w:eastAsia="zh-CN"/>
        </w:rPr>
        <w:t>原因</w:t>
      </w:r>
      <w:r>
        <w:rPr>
          <w:rFonts w:hint="eastAsia" w:asciiTheme="minorEastAsia" w:hAnsiTheme="minorEastAsia" w:eastAsiaTheme="minorEastAsia"/>
          <w:color w:val="auto"/>
          <w:sz w:val="32"/>
          <w:szCs w:val="32"/>
        </w:rPr>
        <w:t>是因为</w:t>
      </w:r>
      <w:r>
        <w:rPr>
          <w:rFonts w:hint="eastAsia" w:asciiTheme="minorEastAsia" w:hAnsiTheme="minorEastAsia" w:eastAsiaTheme="minorEastAsia"/>
          <w:color w:val="auto"/>
          <w:sz w:val="32"/>
          <w:szCs w:val="32"/>
          <w:lang w:eastAsia="zh-CN"/>
        </w:rPr>
        <w:t>基础设施及配套设施建设及企业发展扶持资金</w:t>
      </w:r>
      <w:r>
        <w:rPr>
          <w:rFonts w:hint="eastAsia" w:asciiTheme="minorEastAsia" w:hAnsiTheme="minorEastAsia" w:eastAsiaTheme="minorEastAsia"/>
          <w:color w:val="auto"/>
          <w:sz w:val="32"/>
          <w:szCs w:val="32"/>
          <w:lang w:val="en-US" w:eastAsia="zh-CN"/>
        </w:rPr>
        <w:t>财政预算追加</w:t>
      </w:r>
      <w:r>
        <w:rPr>
          <w:rFonts w:hint="eastAsia" w:asciiTheme="minorEastAsia" w:hAnsiTheme="minorEastAsia" w:eastAsiaTheme="minorEastAsia"/>
          <w:color w:val="auto"/>
          <w:sz w:val="32"/>
          <w:szCs w:val="32"/>
          <w:lang w:eastAsia="zh-CN"/>
        </w:rPr>
        <w:t>。</w:t>
      </w:r>
    </w:p>
    <w:p>
      <w:pPr>
        <w:pStyle w:val="9"/>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9"/>
        <w:ind w:firstLine="640" w:firstLineChars="200"/>
        <w:rPr>
          <w:rFonts w:hint="default"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rPr>
        <w:t>2020年度财政拨款支出</w:t>
      </w:r>
      <w:r>
        <w:rPr>
          <w:rFonts w:hint="eastAsia" w:asciiTheme="minorEastAsia" w:hAnsiTheme="minorEastAsia" w:eastAsiaTheme="minorEastAsia"/>
          <w:color w:val="auto"/>
          <w:sz w:val="32"/>
          <w:szCs w:val="32"/>
          <w:lang w:val="en-US" w:eastAsia="zh-CN"/>
        </w:rPr>
        <w:t>7110.41</w:t>
      </w:r>
      <w:r>
        <w:rPr>
          <w:rFonts w:hint="eastAsia" w:asciiTheme="minorEastAsia" w:hAnsiTheme="minorEastAsia" w:eastAsiaTheme="minorEastAsia"/>
          <w:color w:val="auto"/>
          <w:sz w:val="32"/>
          <w:szCs w:val="32"/>
        </w:rPr>
        <w:t>万元，主要用于以下方面：一般公共服务（类）支出</w:t>
      </w:r>
      <w:r>
        <w:rPr>
          <w:rFonts w:hint="eastAsia" w:asciiTheme="minorEastAsia" w:hAnsiTheme="minorEastAsia" w:eastAsiaTheme="minorEastAsia"/>
          <w:color w:val="auto"/>
          <w:sz w:val="32"/>
          <w:szCs w:val="32"/>
          <w:lang w:val="en-US" w:eastAsia="zh-CN"/>
        </w:rPr>
        <w:t>5920</w:t>
      </w:r>
      <w:r>
        <w:rPr>
          <w:rFonts w:hint="eastAsia" w:asciiTheme="minorEastAsia" w:hAnsiTheme="minorEastAsia" w:eastAsiaTheme="minorEastAsia"/>
          <w:color w:val="auto"/>
          <w:sz w:val="32"/>
          <w:szCs w:val="32"/>
        </w:rPr>
        <w:t>万元，占</w:t>
      </w:r>
      <w:r>
        <w:rPr>
          <w:rFonts w:hint="eastAsia" w:asciiTheme="minorEastAsia" w:hAnsiTheme="minorEastAsia" w:eastAsiaTheme="minorEastAsia"/>
          <w:color w:val="auto"/>
          <w:sz w:val="32"/>
          <w:szCs w:val="32"/>
          <w:lang w:val="en-US" w:eastAsia="zh-CN"/>
        </w:rPr>
        <w:t>83.26</w:t>
      </w:r>
      <w:r>
        <w:rPr>
          <w:rFonts w:hint="eastAsia" w:asciiTheme="minorEastAsia" w:hAnsiTheme="minorEastAsia" w:eastAsiaTheme="minorEastAsia"/>
          <w:color w:val="auto"/>
          <w:sz w:val="32"/>
          <w:szCs w:val="32"/>
        </w:rPr>
        <w:t>%；</w:t>
      </w:r>
      <w:r>
        <w:rPr>
          <w:rFonts w:hint="eastAsia" w:asciiTheme="minorEastAsia" w:hAnsiTheme="minorEastAsia" w:eastAsiaTheme="minorEastAsia"/>
          <w:color w:val="auto"/>
          <w:sz w:val="32"/>
          <w:szCs w:val="32"/>
          <w:lang w:eastAsia="zh-CN"/>
        </w:rPr>
        <w:t>科学技术</w:t>
      </w:r>
      <w:r>
        <w:rPr>
          <w:rFonts w:hint="eastAsia" w:asciiTheme="minorEastAsia" w:hAnsiTheme="minorEastAsia" w:eastAsiaTheme="minorEastAsia"/>
          <w:color w:val="auto"/>
          <w:sz w:val="32"/>
          <w:szCs w:val="32"/>
        </w:rPr>
        <w:t>（类）支出</w:t>
      </w:r>
      <w:r>
        <w:rPr>
          <w:rFonts w:hint="eastAsia" w:asciiTheme="minorEastAsia" w:hAnsiTheme="minorEastAsia" w:eastAsiaTheme="minorEastAsia"/>
          <w:color w:val="auto"/>
          <w:sz w:val="32"/>
          <w:szCs w:val="32"/>
          <w:lang w:val="en-US" w:eastAsia="zh-CN"/>
        </w:rPr>
        <w:t>1000</w:t>
      </w:r>
      <w:r>
        <w:rPr>
          <w:rFonts w:hint="eastAsia" w:asciiTheme="minorEastAsia" w:hAnsiTheme="minorEastAsia" w:eastAsiaTheme="minorEastAsia"/>
          <w:color w:val="auto"/>
          <w:sz w:val="32"/>
          <w:szCs w:val="32"/>
        </w:rPr>
        <w:t>万元，占</w:t>
      </w:r>
      <w:r>
        <w:rPr>
          <w:rFonts w:hint="eastAsia" w:asciiTheme="minorEastAsia" w:hAnsiTheme="minorEastAsia" w:eastAsiaTheme="minorEastAsia"/>
          <w:color w:val="auto"/>
          <w:sz w:val="32"/>
          <w:szCs w:val="32"/>
          <w:lang w:val="en-US" w:eastAsia="zh-CN"/>
        </w:rPr>
        <w:t>14.06</w:t>
      </w:r>
      <w:r>
        <w:rPr>
          <w:rFonts w:hint="eastAsia" w:asciiTheme="minorEastAsia" w:hAnsiTheme="minorEastAsia" w:eastAsiaTheme="minorEastAsia"/>
          <w:color w:val="auto"/>
          <w:sz w:val="32"/>
          <w:szCs w:val="32"/>
        </w:rPr>
        <w:t>%;</w:t>
      </w:r>
      <w:r>
        <w:rPr>
          <w:rFonts w:hint="eastAsia" w:asciiTheme="minorEastAsia" w:hAnsiTheme="minorEastAsia" w:eastAsiaTheme="minorEastAsia"/>
          <w:color w:val="auto"/>
          <w:sz w:val="32"/>
          <w:szCs w:val="32"/>
          <w:lang w:eastAsia="zh-CN"/>
        </w:rPr>
        <w:t>社会保障和就业支出</w:t>
      </w:r>
      <w:r>
        <w:rPr>
          <w:rFonts w:hint="eastAsia" w:asciiTheme="minorEastAsia" w:hAnsiTheme="minorEastAsia" w:eastAsiaTheme="minorEastAsia"/>
          <w:color w:val="auto"/>
          <w:sz w:val="32"/>
          <w:szCs w:val="32"/>
          <w:lang w:val="en-US" w:eastAsia="zh-CN"/>
        </w:rPr>
        <w:t>8.68万元，</w:t>
      </w:r>
      <w:r>
        <w:rPr>
          <w:rFonts w:hint="eastAsia" w:asciiTheme="minorEastAsia" w:hAnsiTheme="minorEastAsia" w:eastAsiaTheme="minorEastAsia"/>
          <w:color w:val="auto"/>
          <w:sz w:val="32"/>
          <w:szCs w:val="32"/>
        </w:rPr>
        <w:t>占</w:t>
      </w:r>
      <w:r>
        <w:rPr>
          <w:rFonts w:hint="eastAsia" w:asciiTheme="minorEastAsia" w:hAnsiTheme="minorEastAsia" w:eastAsiaTheme="minorEastAsia"/>
          <w:color w:val="auto"/>
          <w:sz w:val="32"/>
          <w:szCs w:val="32"/>
          <w:lang w:val="en-US" w:eastAsia="zh-CN"/>
        </w:rPr>
        <w:t>0.12</w:t>
      </w:r>
      <w:r>
        <w:rPr>
          <w:rFonts w:hint="eastAsia" w:asciiTheme="minorEastAsia" w:hAnsiTheme="minorEastAsia" w:eastAsiaTheme="minorEastAsia"/>
          <w:color w:val="auto"/>
          <w:sz w:val="32"/>
          <w:szCs w:val="32"/>
        </w:rPr>
        <w:t>%</w:t>
      </w:r>
      <w:r>
        <w:rPr>
          <w:rFonts w:hint="eastAsia" w:asciiTheme="minorEastAsia" w:hAnsiTheme="minorEastAsia" w:eastAsiaTheme="minorEastAsia"/>
          <w:color w:val="auto"/>
          <w:sz w:val="32"/>
          <w:szCs w:val="32"/>
          <w:lang w:eastAsia="zh-CN"/>
        </w:rPr>
        <w:t>，卫生健康支出</w:t>
      </w:r>
      <w:r>
        <w:rPr>
          <w:rFonts w:hint="eastAsia" w:asciiTheme="minorEastAsia" w:hAnsiTheme="minorEastAsia" w:eastAsiaTheme="minorEastAsia"/>
          <w:color w:val="auto"/>
          <w:sz w:val="32"/>
          <w:szCs w:val="32"/>
          <w:lang w:val="en-US" w:eastAsia="zh-CN"/>
        </w:rPr>
        <w:t>7.71万元，</w:t>
      </w:r>
      <w:r>
        <w:rPr>
          <w:rFonts w:hint="eastAsia" w:asciiTheme="minorEastAsia" w:hAnsiTheme="minorEastAsia" w:eastAsiaTheme="minorEastAsia"/>
          <w:color w:val="auto"/>
          <w:sz w:val="32"/>
          <w:szCs w:val="32"/>
        </w:rPr>
        <w:t>占</w:t>
      </w:r>
      <w:r>
        <w:rPr>
          <w:rFonts w:hint="eastAsia" w:asciiTheme="minorEastAsia" w:hAnsiTheme="minorEastAsia" w:eastAsiaTheme="minorEastAsia"/>
          <w:color w:val="auto"/>
          <w:sz w:val="32"/>
          <w:szCs w:val="32"/>
          <w:lang w:val="en-US" w:eastAsia="zh-CN"/>
        </w:rPr>
        <w:t>0.11</w:t>
      </w:r>
      <w:r>
        <w:rPr>
          <w:rFonts w:hint="eastAsia" w:asciiTheme="minorEastAsia" w:hAnsiTheme="minorEastAsia" w:eastAsiaTheme="minorEastAsia"/>
          <w:color w:val="auto"/>
          <w:sz w:val="32"/>
          <w:szCs w:val="32"/>
        </w:rPr>
        <w:t>%</w:t>
      </w:r>
      <w:r>
        <w:rPr>
          <w:rFonts w:hint="eastAsia" w:asciiTheme="minorEastAsia" w:hAnsiTheme="minorEastAsia" w:eastAsiaTheme="minorEastAsia"/>
          <w:color w:val="auto"/>
          <w:sz w:val="32"/>
          <w:szCs w:val="32"/>
          <w:lang w:eastAsia="zh-CN"/>
        </w:rPr>
        <w:t>，</w:t>
      </w:r>
      <w:r>
        <w:rPr>
          <w:rFonts w:hint="eastAsia" w:asciiTheme="minorEastAsia" w:hAnsiTheme="minorEastAsia" w:eastAsiaTheme="minorEastAsia"/>
          <w:color w:val="auto"/>
          <w:sz w:val="32"/>
          <w:szCs w:val="32"/>
          <w:lang w:val="en-US" w:eastAsia="zh-CN"/>
        </w:rPr>
        <w:t>资源勘探工业信息等支出174.02万元，占2.45%；</w:t>
      </w:r>
    </w:p>
    <w:p>
      <w:pPr>
        <w:pStyle w:val="9"/>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9"/>
        <w:ind w:firstLine="800" w:firstLineChars="25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2020年度财政拨款支出年初预算数为</w:t>
      </w:r>
      <w:r>
        <w:rPr>
          <w:rFonts w:hint="eastAsia" w:asciiTheme="minorEastAsia" w:hAnsiTheme="minorEastAsia" w:eastAsiaTheme="minorEastAsia"/>
          <w:color w:val="auto"/>
          <w:sz w:val="32"/>
          <w:szCs w:val="32"/>
          <w:lang w:val="en-US" w:eastAsia="zh-CN"/>
        </w:rPr>
        <w:t>29876.31</w:t>
      </w:r>
      <w:r>
        <w:rPr>
          <w:rFonts w:hint="eastAsia" w:asciiTheme="minorEastAsia" w:hAnsiTheme="minorEastAsia" w:eastAsiaTheme="minorEastAsia"/>
          <w:color w:val="auto"/>
          <w:sz w:val="32"/>
          <w:szCs w:val="32"/>
        </w:rPr>
        <w:t>万元，支出决算数为</w:t>
      </w:r>
      <w:r>
        <w:rPr>
          <w:rFonts w:hint="eastAsia" w:asciiTheme="minorEastAsia" w:hAnsiTheme="minorEastAsia" w:eastAsiaTheme="minorEastAsia"/>
          <w:color w:val="auto"/>
          <w:sz w:val="32"/>
          <w:szCs w:val="32"/>
          <w:lang w:val="en-US" w:eastAsia="zh-CN"/>
        </w:rPr>
        <w:t>7110.41</w:t>
      </w:r>
      <w:r>
        <w:rPr>
          <w:rFonts w:hint="eastAsia" w:asciiTheme="minorEastAsia" w:hAnsiTheme="minorEastAsia" w:eastAsiaTheme="minorEastAsia"/>
          <w:color w:val="auto"/>
          <w:sz w:val="32"/>
          <w:szCs w:val="32"/>
        </w:rPr>
        <w:t>万元，完成年初预算的</w:t>
      </w:r>
      <w:r>
        <w:rPr>
          <w:rFonts w:hint="eastAsia" w:asciiTheme="minorEastAsia" w:hAnsiTheme="minorEastAsia" w:eastAsiaTheme="minorEastAsia"/>
          <w:color w:val="auto"/>
          <w:sz w:val="32"/>
          <w:szCs w:val="32"/>
          <w:lang w:val="en-US" w:eastAsia="zh-CN"/>
        </w:rPr>
        <w:t>23.8</w:t>
      </w:r>
      <w:r>
        <w:rPr>
          <w:rFonts w:hint="eastAsia" w:asciiTheme="minorEastAsia" w:hAnsiTheme="minorEastAsia" w:eastAsiaTheme="minorEastAsia"/>
          <w:color w:val="auto"/>
          <w:sz w:val="32"/>
          <w:szCs w:val="32"/>
        </w:rPr>
        <w:t>%，其中：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1、社会保障和就业支出：机关事业单位基本养老保险缴费支出208（类）05（款）05（项）。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10.49</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8.68</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83</w:t>
      </w:r>
      <w:r>
        <w:rPr>
          <w:rFonts w:hint="eastAsia" w:asciiTheme="minorEastAsia" w:hAnsiTheme="minorEastAsia" w:eastAsiaTheme="minorEastAsia"/>
          <w:sz w:val="32"/>
          <w:szCs w:val="32"/>
        </w:rPr>
        <w:t>%，决算数小于年初预算数的主要原因是：</w:t>
      </w:r>
      <w:r>
        <w:rPr>
          <w:rFonts w:hint="eastAsia" w:asciiTheme="minorEastAsia" w:hAnsiTheme="minorEastAsia" w:eastAsiaTheme="minorEastAsia"/>
          <w:sz w:val="32"/>
          <w:szCs w:val="32"/>
          <w:lang w:eastAsia="zh-CN"/>
        </w:rPr>
        <w:t>社保基数调整，人员变动。</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w:t>
      </w:r>
      <w:r>
        <w:rPr>
          <w:rFonts w:hint="eastAsia" w:asciiTheme="minorEastAsia" w:hAnsiTheme="minorEastAsia" w:eastAsiaTheme="minorEastAsia"/>
          <w:color w:val="auto"/>
          <w:sz w:val="32"/>
          <w:szCs w:val="32"/>
        </w:rPr>
        <w:t>卫生健康支出：事业单位医疗210（类）11（款）02（项）</w:t>
      </w:r>
      <w:r>
        <w:rPr>
          <w:rFonts w:hint="eastAsia" w:asciiTheme="minorEastAsia" w:hAnsiTheme="minorEastAsia" w:eastAsiaTheme="minorEastAsia"/>
          <w:sz w:val="32"/>
          <w:szCs w:val="32"/>
        </w:rPr>
        <w:t>。</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5.24</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4.52</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86</w:t>
      </w:r>
      <w:r>
        <w:rPr>
          <w:rFonts w:hint="eastAsia" w:asciiTheme="minorEastAsia" w:hAnsiTheme="minorEastAsia" w:eastAsiaTheme="minorEastAsia"/>
          <w:sz w:val="32"/>
          <w:szCs w:val="32"/>
        </w:rPr>
        <w:t>%，决算数小于年初预算数的主要原因是：医保基数调整</w:t>
      </w:r>
      <w:r>
        <w:rPr>
          <w:rFonts w:hint="eastAsia" w:asciiTheme="minorEastAsia" w:hAnsiTheme="minorEastAsia" w:eastAsiaTheme="minorEastAsia"/>
          <w:sz w:val="32"/>
          <w:szCs w:val="32"/>
          <w:lang w:eastAsia="zh-CN"/>
        </w:rPr>
        <w:t>，人员变动。</w:t>
      </w:r>
    </w:p>
    <w:p>
      <w:pPr>
        <w:pStyle w:val="9"/>
        <w:numPr>
          <w:ilvl w:val="0"/>
          <w:numId w:val="2"/>
        </w:numPr>
        <w:ind w:left="-10" w:leftChars="0" w:firstLine="640" w:firstLineChars="0"/>
        <w:rPr>
          <w:rFonts w:asciiTheme="minorEastAsia" w:hAnsiTheme="minorEastAsia" w:eastAsiaTheme="minorEastAsia"/>
          <w:sz w:val="32"/>
          <w:szCs w:val="32"/>
        </w:rPr>
      </w:pPr>
      <w:r>
        <w:rPr>
          <w:rFonts w:hint="eastAsia" w:asciiTheme="minorEastAsia" w:hAnsiTheme="minorEastAsia" w:eastAsiaTheme="minorEastAsia"/>
          <w:sz w:val="32"/>
          <w:szCs w:val="32"/>
        </w:rPr>
        <w:t>城乡社区支出：国有土地使用权出让收入</w:t>
      </w:r>
      <w:r>
        <w:rPr>
          <w:rFonts w:hint="eastAsia" w:asciiTheme="minorEastAsia" w:hAnsiTheme="minorEastAsia" w:eastAsiaTheme="minorEastAsia"/>
          <w:sz w:val="32"/>
          <w:szCs w:val="32"/>
          <w:lang w:eastAsia="zh-CN"/>
        </w:rPr>
        <w:t>安排的</w:t>
      </w:r>
      <w:r>
        <w:rPr>
          <w:rFonts w:hint="eastAsia" w:asciiTheme="minorEastAsia" w:hAnsiTheme="minorEastAsia" w:eastAsiaTheme="minorEastAsia"/>
          <w:sz w:val="32"/>
          <w:szCs w:val="32"/>
        </w:rPr>
        <w:t>支出212（类）08（款）</w:t>
      </w:r>
      <w:r>
        <w:rPr>
          <w:rFonts w:hint="eastAsia" w:asciiTheme="minorEastAsia" w:hAnsiTheme="minorEastAsia" w:eastAsiaTheme="minorEastAsia"/>
          <w:sz w:val="32"/>
          <w:szCs w:val="32"/>
          <w:lang w:val="en-US" w:eastAsia="zh-CN"/>
        </w:rPr>
        <w:t>99</w:t>
      </w:r>
      <w:r>
        <w:rPr>
          <w:rFonts w:hint="eastAsia" w:asciiTheme="minorEastAsia" w:hAnsiTheme="minorEastAsia" w:eastAsiaTheme="minorEastAsia"/>
          <w:sz w:val="32"/>
          <w:szCs w:val="32"/>
        </w:rPr>
        <w:t>（项</w:t>
      </w:r>
      <w:r>
        <w:rPr>
          <w:rFonts w:hint="eastAsia" w:asciiTheme="minorEastAsia" w:hAnsiTheme="minorEastAsia" w:eastAsiaTheme="minorEastAsia"/>
          <w:sz w:val="32"/>
          <w:szCs w:val="32"/>
          <w:lang w:eastAsia="zh-CN"/>
        </w:rPr>
        <w:t>）。</w:t>
      </w:r>
    </w:p>
    <w:p>
      <w:pPr>
        <w:spacing w:beforeLines="0" w:afterLines="0" w:line="520" w:lineRule="exact"/>
        <w:ind w:firstLine="640"/>
        <w:rPr>
          <w:rFonts w:hint="default" w:asciiTheme="minorEastAsia" w:hAnsiTheme="minorEastAsia" w:eastAsiaTheme="minorEastAsia"/>
          <w:sz w:val="32"/>
          <w:szCs w:val="32"/>
          <w:lang w:val="en-US"/>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15502</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850</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0.55</w:t>
      </w:r>
      <w:r>
        <w:rPr>
          <w:rFonts w:hint="eastAsia" w:asciiTheme="minorEastAsia" w:hAnsiTheme="minorEastAsia" w:eastAsiaTheme="minorEastAsia"/>
          <w:sz w:val="32"/>
          <w:szCs w:val="32"/>
        </w:rPr>
        <w:t>%，决算数小于年初预算数的主要原因是：</w:t>
      </w:r>
      <w:r>
        <w:rPr>
          <w:rFonts w:hint="eastAsia" w:cs="黑体" w:asciiTheme="minorEastAsia" w:hAnsiTheme="minorEastAsia" w:eastAsiaTheme="minorEastAsia"/>
          <w:color w:val="000000"/>
          <w:kern w:val="0"/>
          <w:sz w:val="32"/>
          <w:szCs w:val="32"/>
          <w:lang w:val="en-US" w:eastAsia="zh-CN" w:bidi="ar-SA"/>
        </w:rPr>
        <w:t>土地报批工作未完成，无法供地</w:t>
      </w:r>
      <w:r>
        <w:rPr>
          <w:rFonts w:hint="eastAsia" w:cs="黑体" w:asciiTheme="minorEastAsia" w:hAnsiTheme="minorEastAsia"/>
          <w:color w:val="000000"/>
          <w:kern w:val="0"/>
          <w:sz w:val="32"/>
          <w:szCs w:val="32"/>
          <w:lang w:val="en-US" w:eastAsia="zh-CN" w:bidi="ar-SA"/>
        </w:rPr>
        <w:t>。</w:t>
      </w:r>
    </w:p>
    <w:p>
      <w:pPr>
        <w:pStyle w:val="9"/>
        <w:ind w:firstLine="800" w:firstLineChars="25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lang w:val="en-US" w:eastAsia="zh-CN"/>
        </w:rPr>
        <w:t>4、</w:t>
      </w:r>
      <w:r>
        <w:rPr>
          <w:rFonts w:hint="eastAsia" w:asciiTheme="minorEastAsia" w:hAnsiTheme="minorEastAsia" w:eastAsiaTheme="minorEastAsia"/>
          <w:sz w:val="32"/>
          <w:szCs w:val="32"/>
        </w:rPr>
        <w:t>资源勘探信息等支出：其他支持中小企业发展和管理支出215（类）08（款）99（项）</w:t>
      </w:r>
      <w:r>
        <w:rPr>
          <w:rFonts w:hint="eastAsia" w:asciiTheme="minorEastAsia" w:hAnsiTheme="minorEastAsia" w:eastAsiaTheme="minorEastAsia"/>
          <w:sz w:val="32"/>
          <w:szCs w:val="32"/>
          <w:lang w:val="en-US" w:eastAsia="zh-CN"/>
        </w:rPr>
        <w:t>。</w:t>
      </w:r>
    </w:p>
    <w:p>
      <w:pPr>
        <w:pStyle w:val="9"/>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2900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1920.5</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66</w:t>
      </w:r>
      <w:r>
        <w:rPr>
          <w:rFonts w:hint="eastAsia" w:asciiTheme="minorEastAsia" w:hAnsiTheme="minorEastAsia" w:eastAsiaTheme="minorEastAsia"/>
          <w:sz w:val="32"/>
          <w:szCs w:val="32"/>
        </w:rPr>
        <w:t>%，决算数小于年初预算数的主要原因是：预算资金未</w:t>
      </w:r>
      <w:r>
        <w:rPr>
          <w:rFonts w:hint="eastAsia" w:asciiTheme="minorEastAsia" w:hAnsiTheme="minorEastAsia" w:eastAsiaTheme="minorEastAsia"/>
          <w:sz w:val="32"/>
          <w:szCs w:val="32"/>
          <w:lang w:val="en-US" w:eastAsia="zh-CN"/>
        </w:rPr>
        <w:t>拨付</w:t>
      </w:r>
      <w:r>
        <w:rPr>
          <w:rFonts w:hint="eastAsia" w:asciiTheme="minorEastAsia" w:hAnsiTheme="minorEastAsia" w:eastAsiaTheme="minorEastAsia"/>
          <w:sz w:val="32"/>
          <w:szCs w:val="32"/>
        </w:rPr>
        <w:t>到位。</w:t>
      </w:r>
    </w:p>
    <w:p>
      <w:pPr>
        <w:pStyle w:val="9"/>
        <w:ind w:left="420" w:leftChars="20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5、</w:t>
      </w:r>
      <w:r>
        <w:rPr>
          <w:rFonts w:hint="eastAsia" w:asciiTheme="minorEastAsia" w:hAnsiTheme="minorEastAsia" w:eastAsiaTheme="minorEastAsia"/>
          <w:sz w:val="32"/>
          <w:szCs w:val="32"/>
        </w:rPr>
        <w:t>住房保障支出：住房公积金221（类）02（款）01（项）</w:t>
      </w:r>
    </w:p>
    <w:p>
      <w:pPr>
        <w:pStyle w:val="9"/>
        <w:ind w:left="420" w:left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7.87</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7.76</w:t>
      </w:r>
      <w:r>
        <w:rPr>
          <w:rFonts w:hint="eastAsia" w:asciiTheme="minorEastAsia" w:hAnsiTheme="minorEastAsia" w:eastAsiaTheme="minorEastAsia"/>
          <w:sz w:val="32"/>
          <w:szCs w:val="32"/>
        </w:rPr>
        <w:t>万元，完成年初预算9</w:t>
      </w:r>
      <w:r>
        <w:rPr>
          <w:rFonts w:hint="eastAsia" w:asciiTheme="minorEastAsia" w:hAnsiTheme="minorEastAsia" w:eastAsiaTheme="minorEastAsia"/>
          <w:sz w:val="32"/>
          <w:szCs w:val="32"/>
          <w:lang w:val="en-US" w:eastAsia="zh-CN"/>
        </w:rPr>
        <w:t>8.6</w:t>
      </w:r>
      <w:r>
        <w:rPr>
          <w:rFonts w:hint="eastAsia" w:asciiTheme="minorEastAsia" w:hAnsiTheme="minorEastAsia" w:eastAsiaTheme="minorEastAsia"/>
          <w:sz w:val="32"/>
          <w:szCs w:val="32"/>
        </w:rPr>
        <w:t>%，决算数小于年初预算数的主要原因是：基数调整</w:t>
      </w:r>
      <w:r>
        <w:rPr>
          <w:rFonts w:hint="eastAsia" w:asciiTheme="minorEastAsia" w:hAnsiTheme="minorEastAsia" w:eastAsiaTheme="minorEastAsia"/>
          <w:sz w:val="32"/>
          <w:szCs w:val="32"/>
          <w:lang w:eastAsia="zh-CN"/>
        </w:rPr>
        <w:t>，人员变动。</w:t>
      </w:r>
    </w:p>
    <w:p>
      <w:pPr>
        <w:pStyle w:val="9"/>
        <w:numPr>
          <w:ilvl w:val="0"/>
          <w:numId w:val="3"/>
        </w:numPr>
        <w:ind w:firstLine="800" w:firstLineChars="25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lang w:val="en-US" w:eastAsia="zh-CN"/>
        </w:rPr>
        <w:t>卫生健康支出：新冠肺炎疫情防控加班工作补助210（类）04（款）10（项）。</w:t>
      </w:r>
    </w:p>
    <w:p>
      <w:pPr>
        <w:pStyle w:val="9"/>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2.19</w:t>
      </w:r>
      <w:r>
        <w:rPr>
          <w:rFonts w:hint="eastAsia" w:asciiTheme="minorEastAsia" w:hAnsiTheme="minorEastAsia" w:eastAsiaTheme="minorEastAsia"/>
          <w:sz w:val="32"/>
          <w:szCs w:val="32"/>
        </w:rPr>
        <w:t>万元，完成年初预算</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大</w:t>
      </w:r>
      <w:r>
        <w:rPr>
          <w:rFonts w:hint="eastAsia" w:asciiTheme="minorEastAsia" w:hAnsiTheme="minorEastAsia" w:eastAsiaTheme="minorEastAsia"/>
          <w:sz w:val="32"/>
          <w:szCs w:val="32"/>
        </w:rPr>
        <w:t>于年初预算数的主要原因是：本年度发生</w:t>
      </w:r>
      <w:r>
        <w:rPr>
          <w:rFonts w:hint="eastAsia" w:asciiTheme="minorEastAsia" w:hAnsiTheme="minorEastAsia" w:eastAsiaTheme="minorEastAsia"/>
          <w:sz w:val="32"/>
          <w:szCs w:val="32"/>
          <w:lang w:val="en-US" w:eastAsia="zh-CN"/>
        </w:rPr>
        <w:t>新冠肺炎疫情防控加班工作补助</w:t>
      </w:r>
      <w:r>
        <w:rPr>
          <w:rFonts w:hint="eastAsia" w:asciiTheme="minorEastAsia" w:hAnsiTheme="minorEastAsia" w:eastAsiaTheme="minorEastAsia"/>
          <w:sz w:val="32"/>
          <w:szCs w:val="32"/>
        </w:rPr>
        <w:t>，而年初未纳入预算。</w:t>
      </w:r>
    </w:p>
    <w:p>
      <w:pPr>
        <w:pStyle w:val="9"/>
        <w:numPr>
          <w:ilvl w:val="0"/>
          <w:numId w:val="3"/>
        </w:numPr>
        <w:ind w:left="0" w:leftChars="0" w:firstLine="800" w:firstLineChars="25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lang w:val="en-US" w:eastAsia="zh-CN"/>
        </w:rPr>
        <w:t>卫生健康支出：城乡医疗救助201（类）13（款）01（项）。</w:t>
      </w:r>
    </w:p>
    <w:p>
      <w:pPr>
        <w:pStyle w:val="9"/>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万元，完成年初预算</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大</w:t>
      </w:r>
      <w:r>
        <w:rPr>
          <w:rFonts w:hint="eastAsia" w:asciiTheme="minorEastAsia" w:hAnsiTheme="minorEastAsia" w:eastAsiaTheme="minorEastAsia"/>
          <w:sz w:val="32"/>
          <w:szCs w:val="32"/>
        </w:rPr>
        <w:t>于年初预算数的主要原因是：本年度发生</w:t>
      </w:r>
      <w:r>
        <w:rPr>
          <w:rFonts w:hint="eastAsia" w:asciiTheme="minorEastAsia" w:hAnsiTheme="minorEastAsia" w:eastAsiaTheme="minorEastAsia"/>
          <w:sz w:val="32"/>
          <w:szCs w:val="32"/>
          <w:lang w:val="en-US" w:eastAsia="zh-CN"/>
        </w:rPr>
        <w:t>城乡医疗救助</w:t>
      </w:r>
      <w:r>
        <w:rPr>
          <w:rFonts w:hint="eastAsia" w:asciiTheme="minorEastAsia" w:hAnsiTheme="minorEastAsia" w:eastAsiaTheme="minorEastAsia"/>
          <w:sz w:val="32"/>
          <w:szCs w:val="32"/>
        </w:rPr>
        <w:t>，而年初未纳入预算。</w:t>
      </w:r>
    </w:p>
    <w:p>
      <w:pPr>
        <w:pStyle w:val="9"/>
        <w:numPr>
          <w:ilvl w:val="0"/>
          <w:numId w:val="3"/>
        </w:numPr>
        <w:ind w:left="0" w:leftChars="0" w:firstLine="800" w:firstLineChars="25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lang w:val="en-US" w:eastAsia="zh-CN"/>
        </w:rPr>
        <w:t>一般公共服务支出：招商引资专项经费201（类）13（款）08（项）。</w:t>
      </w:r>
    </w:p>
    <w:p>
      <w:pPr>
        <w:pStyle w:val="9"/>
        <w:numPr>
          <w:ilvl w:val="0"/>
          <w:numId w:val="0"/>
        </w:numPr>
        <w:ind w:leftChars="25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80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支出决算为</w:t>
      </w:r>
      <w:r>
        <w:rPr>
          <w:rFonts w:hint="eastAsia" w:asciiTheme="minorEastAsia" w:hAnsiTheme="minorEastAsia" w:eastAsiaTheme="minorEastAsia"/>
          <w:sz w:val="32"/>
          <w:szCs w:val="32"/>
          <w:lang w:val="en-US" w:eastAsia="zh-CN"/>
        </w:rPr>
        <w:t>20</w:t>
      </w:r>
      <w:r>
        <w:rPr>
          <w:rFonts w:hint="eastAsia" w:asciiTheme="minorEastAsia" w:hAnsiTheme="minorEastAsia" w:eastAsiaTheme="minorEastAsia"/>
          <w:sz w:val="32"/>
          <w:szCs w:val="32"/>
        </w:rPr>
        <w:t>万元，完成年初预算</w:t>
      </w:r>
      <w:r>
        <w:rPr>
          <w:rFonts w:hint="eastAsia" w:asciiTheme="minorEastAsia" w:hAnsiTheme="minorEastAsia" w:eastAsiaTheme="minorEastAsia"/>
          <w:sz w:val="32"/>
          <w:szCs w:val="32"/>
          <w:lang w:val="en-US" w:eastAsia="zh-CN"/>
        </w:rPr>
        <w:t>25</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小</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sz w:val="32"/>
          <w:szCs w:val="32"/>
          <w:lang w:eastAsia="zh-CN"/>
        </w:rPr>
        <w:t>：预算资金未拨付到位。</w:t>
      </w:r>
    </w:p>
    <w:p>
      <w:pPr>
        <w:pStyle w:val="9"/>
        <w:rPr>
          <w:rFonts w:hAnsi="黑体"/>
          <w:b/>
          <w:sz w:val="32"/>
          <w:szCs w:val="32"/>
        </w:rPr>
      </w:pPr>
      <w:r>
        <w:rPr>
          <w:rFonts w:hint="eastAsia" w:hAnsi="黑体"/>
          <w:b/>
          <w:sz w:val="32"/>
          <w:szCs w:val="32"/>
        </w:rPr>
        <w:t>六、一般公共预算财政拨款基本支出决算情况说明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2020年度财政拨款基本支出</w:t>
      </w:r>
      <w:r>
        <w:rPr>
          <w:rFonts w:hint="eastAsia" w:asciiTheme="minorEastAsia" w:hAnsiTheme="minorEastAsia" w:eastAsiaTheme="minorEastAsia"/>
          <w:sz w:val="32"/>
          <w:szCs w:val="32"/>
          <w:lang w:val="en-US" w:eastAsia="zh-CN"/>
        </w:rPr>
        <w:t>107.22</w:t>
      </w:r>
      <w:r>
        <w:rPr>
          <w:rFonts w:hint="eastAsia" w:asciiTheme="minorEastAsia" w:hAnsiTheme="minorEastAsia" w:eastAsiaTheme="minorEastAsia"/>
          <w:sz w:val="32"/>
          <w:szCs w:val="32"/>
        </w:rPr>
        <w:t>万元，其中：人员经费</w:t>
      </w:r>
      <w:r>
        <w:rPr>
          <w:rFonts w:hint="eastAsia" w:asciiTheme="minorEastAsia" w:hAnsiTheme="minorEastAsia" w:eastAsiaTheme="minorEastAsia"/>
          <w:sz w:val="32"/>
          <w:szCs w:val="32"/>
          <w:lang w:val="en-US" w:eastAsia="zh-CN"/>
        </w:rPr>
        <w:t>100.17</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93.4</w:t>
      </w:r>
      <w:r>
        <w:rPr>
          <w:rFonts w:hint="eastAsia" w:asciiTheme="minorEastAsia" w:hAnsiTheme="minorEastAsia" w:eastAsiaTheme="minorEastAsia"/>
          <w:sz w:val="32"/>
          <w:szCs w:val="32"/>
        </w:rPr>
        <w:t>%,主要包括基本工资、奖金、</w:t>
      </w:r>
      <w:r>
        <w:rPr>
          <w:rFonts w:hint="eastAsia" w:asciiTheme="minorEastAsia" w:hAnsiTheme="minorEastAsia" w:eastAsiaTheme="minorEastAsia"/>
          <w:sz w:val="32"/>
          <w:szCs w:val="32"/>
          <w:lang w:eastAsia="zh-CN"/>
        </w:rPr>
        <w:t>绩效工资、机关事业单位基本养老保险、职业年金缴费、职工基本医疗保险缴费、住房公积金</w:t>
      </w:r>
      <w:r>
        <w:rPr>
          <w:rFonts w:hint="eastAsia" w:asciiTheme="minorEastAsia" w:hAnsiTheme="minorEastAsia" w:eastAsiaTheme="minorEastAsia"/>
          <w:sz w:val="32"/>
          <w:szCs w:val="32"/>
        </w:rPr>
        <w:t>；公用经费</w:t>
      </w:r>
      <w:r>
        <w:rPr>
          <w:rFonts w:hint="eastAsia" w:asciiTheme="minorEastAsia" w:hAnsiTheme="minorEastAsia" w:eastAsiaTheme="minorEastAsia"/>
          <w:sz w:val="32"/>
          <w:szCs w:val="32"/>
          <w:lang w:val="en-US" w:eastAsia="zh-CN"/>
        </w:rPr>
        <w:t>7.05</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6.6</w:t>
      </w:r>
      <w:r>
        <w:rPr>
          <w:rFonts w:hint="eastAsia" w:asciiTheme="minorEastAsia" w:hAnsiTheme="minorEastAsia" w:eastAsiaTheme="minorEastAsia"/>
          <w:sz w:val="32"/>
          <w:szCs w:val="32"/>
        </w:rPr>
        <w:t>%，主要包括办公费、印刷费、</w:t>
      </w:r>
      <w:r>
        <w:rPr>
          <w:rFonts w:hint="eastAsia" w:asciiTheme="minorEastAsia" w:hAnsiTheme="minorEastAsia" w:eastAsiaTheme="minorEastAsia"/>
          <w:sz w:val="32"/>
          <w:szCs w:val="32"/>
          <w:lang w:eastAsia="zh-CN"/>
        </w:rPr>
        <w:t>电费、差旅费、公务接待费、工会经费、福利费、公务用车运行维护费</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七、一般公共预算财政拨款三公经费支出决算情况说明</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“三公”经费财政拨款支出预算为</w:t>
      </w:r>
      <w:r>
        <w:rPr>
          <w:rFonts w:hint="eastAsia" w:asciiTheme="minorEastAsia" w:hAnsiTheme="minorEastAsia" w:eastAsiaTheme="minorEastAsia"/>
          <w:sz w:val="32"/>
          <w:szCs w:val="32"/>
          <w:lang w:val="en-US" w:eastAsia="zh-CN"/>
        </w:rPr>
        <w:t>1.31</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1.31</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%，其中：</w:t>
      </w:r>
    </w:p>
    <w:p>
      <w:pPr>
        <w:pStyle w:val="9"/>
        <w:ind w:firstLine="800" w:firstLineChars="250"/>
        <w:rPr>
          <w:rFonts w:hint="eastAsia" w:asciiTheme="minorEastAsia" w:hAnsiTheme="minorEastAsia" w:eastAsiaTheme="minorEastAsia"/>
          <w:color w:val="FF0000"/>
          <w:sz w:val="32"/>
          <w:szCs w:val="32"/>
          <w:lang w:eastAsia="zh-CN"/>
        </w:rPr>
      </w:pPr>
      <w:r>
        <w:rPr>
          <w:rFonts w:hint="eastAsia" w:asciiTheme="minorEastAsia" w:hAnsiTheme="minorEastAsia" w:eastAsiaTheme="minorEastAsia"/>
          <w:color w:val="auto"/>
          <w:sz w:val="32"/>
          <w:szCs w:val="32"/>
        </w:rPr>
        <w:t>因公出国（境）费支出预算为</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万元，支出决算为</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万元，完成预算的</w:t>
      </w:r>
      <w:r>
        <w:rPr>
          <w:rFonts w:hint="eastAsia" w:asciiTheme="minorEastAsia" w:hAnsiTheme="minorEastAsia" w:eastAsiaTheme="minorEastAsia"/>
          <w:color w:val="auto"/>
          <w:sz w:val="32"/>
          <w:szCs w:val="32"/>
          <w:lang w:val="en-US" w:eastAsia="zh-CN"/>
        </w:rPr>
        <w:t>100</w:t>
      </w:r>
      <w:r>
        <w:rPr>
          <w:rFonts w:hint="eastAsia" w:asciiTheme="minorEastAsia" w:hAnsiTheme="minorEastAsia" w:eastAsiaTheme="minorEastAsia"/>
          <w:color w:val="auto"/>
          <w:sz w:val="32"/>
          <w:szCs w:val="32"/>
        </w:rPr>
        <w:t>%，决算数</w:t>
      </w:r>
      <w:r>
        <w:rPr>
          <w:rFonts w:hint="eastAsia" w:asciiTheme="minorEastAsia" w:hAnsiTheme="minorEastAsia" w:eastAsiaTheme="minorEastAsia"/>
          <w:color w:val="auto"/>
          <w:sz w:val="32"/>
          <w:szCs w:val="32"/>
          <w:lang w:eastAsia="zh-CN"/>
        </w:rPr>
        <w:t>与</w:t>
      </w:r>
      <w:r>
        <w:rPr>
          <w:rFonts w:hint="eastAsia" w:asciiTheme="minorEastAsia" w:hAnsiTheme="minorEastAsia" w:eastAsiaTheme="minorEastAsia"/>
          <w:color w:val="auto"/>
          <w:sz w:val="32"/>
          <w:szCs w:val="32"/>
        </w:rPr>
        <w:t>预算数</w:t>
      </w:r>
      <w:r>
        <w:rPr>
          <w:rFonts w:hint="eastAsia" w:asciiTheme="minorEastAsia" w:hAnsiTheme="minorEastAsia" w:eastAsiaTheme="minorEastAsia"/>
          <w:color w:val="auto"/>
          <w:sz w:val="32"/>
          <w:szCs w:val="32"/>
          <w:lang w:eastAsia="zh-CN"/>
        </w:rPr>
        <w:t>持平</w:t>
      </w:r>
      <w:r>
        <w:rPr>
          <w:rFonts w:hint="eastAsia" w:asciiTheme="minorEastAsia" w:hAnsiTheme="minorEastAsia" w:eastAsiaTheme="minorEastAsia"/>
          <w:color w:val="auto"/>
          <w:sz w:val="32"/>
          <w:szCs w:val="32"/>
        </w:rPr>
        <w:t>的主要原因是</w:t>
      </w:r>
      <w:r>
        <w:rPr>
          <w:rFonts w:hint="eastAsia" w:asciiTheme="minorEastAsia" w:hAnsiTheme="minorEastAsia" w:eastAsiaTheme="minorEastAsia"/>
          <w:color w:val="auto"/>
          <w:sz w:val="32"/>
          <w:szCs w:val="32"/>
          <w:lang w:eastAsia="zh-CN"/>
        </w:rPr>
        <w:t>我单位认真贯彻落实中央八项规定，市、区里相关规定，厉行节约从严控制</w:t>
      </w:r>
      <w:r>
        <w:rPr>
          <w:rFonts w:hint="eastAsia" w:asciiTheme="minorEastAsia" w:hAnsiTheme="minorEastAsia" w:eastAsiaTheme="minorEastAsia"/>
          <w:color w:val="auto"/>
          <w:sz w:val="32"/>
          <w:szCs w:val="32"/>
        </w:rPr>
        <w:t>因公出国（境）费支出</w:t>
      </w:r>
      <w:r>
        <w:rPr>
          <w:rFonts w:hint="eastAsia" w:asciiTheme="minorEastAsia" w:hAnsiTheme="minorEastAsia" w:eastAsiaTheme="minorEastAsia"/>
          <w:color w:val="auto"/>
          <w:sz w:val="32"/>
          <w:szCs w:val="32"/>
          <w:lang w:eastAsia="zh-CN"/>
        </w:rPr>
        <w:t>。</w:t>
      </w:r>
      <w:r>
        <w:rPr>
          <w:rFonts w:hint="eastAsia" w:asciiTheme="minorEastAsia" w:hAnsiTheme="minorEastAsia" w:eastAsiaTheme="minorEastAsia"/>
          <w:color w:val="auto"/>
          <w:sz w:val="32"/>
          <w:szCs w:val="32"/>
        </w:rPr>
        <w:t>与上年</w:t>
      </w:r>
      <w:r>
        <w:rPr>
          <w:rFonts w:hint="eastAsia" w:asciiTheme="minorEastAsia" w:hAnsiTheme="minorEastAsia" w:eastAsiaTheme="minorEastAsia"/>
          <w:color w:val="auto"/>
          <w:sz w:val="32"/>
          <w:szCs w:val="32"/>
          <w:lang w:eastAsia="zh-CN"/>
        </w:rPr>
        <w:t>决算数持平的主要原因是我单位认真贯彻落实中央八项规定，市、区里相关规定，厉行节约从严格控制</w:t>
      </w:r>
      <w:r>
        <w:rPr>
          <w:rFonts w:hint="eastAsia" w:asciiTheme="minorEastAsia" w:hAnsiTheme="minorEastAsia" w:eastAsiaTheme="minorEastAsia"/>
          <w:color w:val="auto"/>
          <w:sz w:val="32"/>
          <w:szCs w:val="32"/>
        </w:rPr>
        <w:t>因公出国（境）费支出</w:t>
      </w:r>
      <w:r>
        <w:rPr>
          <w:rFonts w:hint="eastAsia" w:asciiTheme="minorEastAsia" w:hAnsiTheme="minorEastAsia" w:eastAsiaTheme="minorEastAsia"/>
          <w:color w:val="auto"/>
          <w:sz w:val="32"/>
          <w:szCs w:val="32"/>
          <w:lang w:eastAsia="zh-CN"/>
        </w:rPr>
        <w:t>。</w:t>
      </w:r>
    </w:p>
    <w:p>
      <w:pPr>
        <w:pStyle w:val="9"/>
        <w:ind w:firstLine="800" w:firstLineChars="250"/>
        <w:rPr>
          <w:rFonts w:hint="eastAsia" w:asciiTheme="minorEastAsia" w:hAnsiTheme="minorEastAsia" w:eastAsiaTheme="minorEastAsia"/>
          <w:color w:val="FF0000"/>
          <w:sz w:val="32"/>
          <w:szCs w:val="32"/>
          <w:lang w:eastAsia="zh-CN"/>
        </w:rPr>
      </w:pPr>
      <w:r>
        <w:rPr>
          <w:rFonts w:hint="eastAsia" w:asciiTheme="minorEastAsia" w:hAnsiTheme="minorEastAsia" w:eastAsiaTheme="minorEastAsia"/>
          <w:color w:val="auto"/>
          <w:sz w:val="32"/>
          <w:szCs w:val="32"/>
        </w:rPr>
        <w:t>公务接待费支出预算为</w:t>
      </w:r>
      <w:r>
        <w:rPr>
          <w:rFonts w:hint="eastAsia" w:asciiTheme="minorEastAsia" w:hAnsiTheme="minorEastAsia" w:eastAsiaTheme="minorEastAsia"/>
          <w:color w:val="auto"/>
          <w:sz w:val="32"/>
          <w:szCs w:val="32"/>
          <w:lang w:val="en-US" w:eastAsia="zh-CN"/>
        </w:rPr>
        <w:t>1.18</w:t>
      </w:r>
      <w:r>
        <w:rPr>
          <w:rFonts w:hint="eastAsia" w:asciiTheme="minorEastAsia" w:hAnsiTheme="minorEastAsia" w:eastAsiaTheme="minorEastAsia"/>
          <w:color w:val="auto"/>
          <w:sz w:val="32"/>
          <w:szCs w:val="32"/>
        </w:rPr>
        <w:t>万元，支出决算为</w:t>
      </w:r>
      <w:r>
        <w:rPr>
          <w:rFonts w:hint="eastAsia" w:asciiTheme="minorEastAsia" w:hAnsiTheme="minorEastAsia" w:eastAsiaTheme="minorEastAsia"/>
          <w:color w:val="auto"/>
          <w:sz w:val="32"/>
          <w:szCs w:val="32"/>
          <w:lang w:val="en-US" w:eastAsia="zh-CN"/>
        </w:rPr>
        <w:t>1.18</w:t>
      </w:r>
      <w:r>
        <w:rPr>
          <w:rFonts w:hint="eastAsia" w:asciiTheme="minorEastAsia" w:hAnsiTheme="minorEastAsia" w:eastAsiaTheme="minorEastAsia"/>
          <w:color w:val="auto"/>
          <w:sz w:val="32"/>
          <w:szCs w:val="32"/>
        </w:rPr>
        <w:t>万元，完成预算的</w:t>
      </w:r>
      <w:r>
        <w:rPr>
          <w:rFonts w:hint="eastAsia" w:asciiTheme="minorEastAsia" w:hAnsiTheme="minorEastAsia" w:eastAsiaTheme="minorEastAsia"/>
          <w:color w:val="auto"/>
          <w:sz w:val="32"/>
          <w:szCs w:val="32"/>
          <w:lang w:val="en-US" w:eastAsia="zh-CN"/>
        </w:rPr>
        <w:t>100</w:t>
      </w:r>
      <w:r>
        <w:rPr>
          <w:rFonts w:hint="eastAsia" w:asciiTheme="minorEastAsia" w:hAnsiTheme="minorEastAsia" w:eastAsiaTheme="minorEastAsia"/>
          <w:color w:val="auto"/>
          <w:sz w:val="32"/>
          <w:szCs w:val="32"/>
        </w:rPr>
        <w:t>%，决算数</w:t>
      </w:r>
      <w:r>
        <w:rPr>
          <w:rFonts w:hint="eastAsia" w:asciiTheme="minorEastAsia" w:hAnsiTheme="minorEastAsia" w:eastAsiaTheme="minorEastAsia"/>
          <w:color w:val="auto"/>
          <w:sz w:val="32"/>
          <w:szCs w:val="32"/>
          <w:lang w:eastAsia="zh-CN"/>
        </w:rPr>
        <w:t>与</w:t>
      </w:r>
      <w:r>
        <w:rPr>
          <w:rFonts w:hint="eastAsia" w:asciiTheme="minorEastAsia" w:hAnsiTheme="minorEastAsia" w:eastAsiaTheme="minorEastAsia"/>
          <w:color w:val="auto"/>
          <w:sz w:val="32"/>
          <w:szCs w:val="32"/>
        </w:rPr>
        <w:t>预算数</w:t>
      </w:r>
      <w:r>
        <w:rPr>
          <w:rFonts w:hint="eastAsia" w:asciiTheme="minorEastAsia" w:hAnsiTheme="minorEastAsia" w:eastAsiaTheme="minorEastAsia"/>
          <w:color w:val="auto"/>
          <w:sz w:val="32"/>
          <w:szCs w:val="32"/>
          <w:lang w:eastAsia="zh-CN"/>
        </w:rPr>
        <w:t>持平</w:t>
      </w:r>
      <w:r>
        <w:rPr>
          <w:rFonts w:hint="eastAsia" w:asciiTheme="minorEastAsia" w:hAnsiTheme="minorEastAsia" w:eastAsiaTheme="minorEastAsia"/>
          <w:color w:val="auto"/>
          <w:sz w:val="32"/>
          <w:szCs w:val="32"/>
        </w:rPr>
        <w:t>的主要原因是</w:t>
      </w:r>
      <w:r>
        <w:rPr>
          <w:rFonts w:hint="eastAsia" w:asciiTheme="minorEastAsia" w:hAnsiTheme="minorEastAsia" w:eastAsiaTheme="minorEastAsia"/>
          <w:color w:val="auto"/>
          <w:sz w:val="32"/>
          <w:szCs w:val="32"/>
          <w:lang w:eastAsia="zh-CN"/>
        </w:rPr>
        <w:t>我单位认真贯彻落实中央八项规定，市、区里相关规定，厉行节约从严控制公务接待费开支。</w:t>
      </w:r>
      <w:r>
        <w:rPr>
          <w:rFonts w:hint="eastAsia" w:asciiTheme="minorEastAsia" w:hAnsiTheme="minorEastAsia" w:eastAsiaTheme="minorEastAsia"/>
          <w:color w:val="auto"/>
          <w:sz w:val="32"/>
          <w:szCs w:val="32"/>
        </w:rPr>
        <w:t>与上年</w:t>
      </w:r>
      <w:r>
        <w:rPr>
          <w:rFonts w:hint="eastAsia" w:asciiTheme="minorEastAsia" w:hAnsiTheme="minorEastAsia" w:eastAsiaTheme="minorEastAsia"/>
          <w:color w:val="auto"/>
          <w:sz w:val="32"/>
          <w:szCs w:val="32"/>
          <w:lang w:eastAsia="zh-CN"/>
        </w:rPr>
        <w:t>决算数持平的主要原因是我单位认真贯彻落实中央八项规定，市、区里相关规定，厉行节约从严控制公务接待费开支。</w:t>
      </w:r>
    </w:p>
    <w:p>
      <w:pPr>
        <w:pStyle w:val="9"/>
        <w:ind w:firstLine="800" w:firstLineChars="250"/>
        <w:rPr>
          <w:rFonts w:hint="eastAsia" w:asciiTheme="minorEastAsia" w:hAnsiTheme="minorEastAsia" w:eastAsiaTheme="minorEastAsia"/>
          <w:color w:val="auto"/>
          <w:sz w:val="32"/>
          <w:szCs w:val="32"/>
          <w:lang w:eastAsia="zh-CN"/>
        </w:rPr>
      </w:pPr>
      <w:r>
        <w:rPr>
          <w:rFonts w:hint="eastAsia" w:asciiTheme="minorEastAsia" w:hAnsiTheme="minorEastAsia" w:eastAsiaTheme="minorEastAsia"/>
          <w:sz w:val="32"/>
          <w:szCs w:val="32"/>
        </w:rPr>
        <w:t>公务用车购置费及运行维护费支出预算为</w:t>
      </w:r>
      <w:r>
        <w:rPr>
          <w:rFonts w:hint="eastAsia" w:asciiTheme="minorEastAsia" w:hAnsiTheme="minorEastAsia" w:eastAsiaTheme="minorEastAsia"/>
          <w:sz w:val="32"/>
          <w:szCs w:val="32"/>
          <w:lang w:val="en-US" w:eastAsia="zh-CN"/>
        </w:rPr>
        <w:t>0.13</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0.13</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w:t>
      </w:r>
      <w:r>
        <w:rPr>
          <w:rFonts w:hint="eastAsia" w:asciiTheme="minorEastAsia" w:hAnsiTheme="minorEastAsia" w:eastAsiaTheme="minorEastAsia"/>
          <w:color w:val="auto"/>
          <w:sz w:val="32"/>
          <w:szCs w:val="32"/>
        </w:rPr>
        <w:t>决算数</w:t>
      </w:r>
      <w:r>
        <w:rPr>
          <w:rFonts w:hint="eastAsia" w:asciiTheme="minorEastAsia" w:hAnsiTheme="minorEastAsia" w:eastAsiaTheme="minorEastAsia"/>
          <w:color w:val="auto"/>
          <w:sz w:val="32"/>
          <w:szCs w:val="32"/>
          <w:lang w:eastAsia="zh-CN"/>
        </w:rPr>
        <w:t>与</w:t>
      </w:r>
      <w:r>
        <w:rPr>
          <w:rFonts w:hint="eastAsia" w:asciiTheme="minorEastAsia" w:hAnsiTheme="minorEastAsia" w:eastAsiaTheme="minorEastAsia"/>
          <w:color w:val="auto"/>
          <w:sz w:val="32"/>
          <w:szCs w:val="32"/>
        </w:rPr>
        <w:t>预算数</w:t>
      </w:r>
      <w:r>
        <w:rPr>
          <w:rFonts w:hint="eastAsia" w:asciiTheme="minorEastAsia" w:hAnsiTheme="minorEastAsia" w:eastAsiaTheme="minorEastAsia"/>
          <w:color w:val="auto"/>
          <w:sz w:val="32"/>
          <w:szCs w:val="32"/>
          <w:lang w:eastAsia="zh-CN"/>
        </w:rPr>
        <w:t>持平</w:t>
      </w:r>
      <w:r>
        <w:rPr>
          <w:rFonts w:hint="eastAsia" w:asciiTheme="minorEastAsia" w:hAnsiTheme="minorEastAsia" w:eastAsiaTheme="minorEastAsia"/>
          <w:color w:val="auto"/>
          <w:sz w:val="32"/>
          <w:szCs w:val="32"/>
        </w:rPr>
        <w:t>的主要原因</w:t>
      </w:r>
      <w:r>
        <w:rPr>
          <w:rFonts w:hint="eastAsia" w:asciiTheme="minorEastAsia" w:hAnsiTheme="minorEastAsia" w:eastAsiaTheme="minorEastAsia"/>
          <w:color w:val="auto"/>
          <w:sz w:val="32"/>
          <w:szCs w:val="32"/>
          <w:lang w:eastAsia="zh-CN"/>
        </w:rPr>
        <w:t>我单位认真贯彻落实中央八项规定，市、区里相关规定，厉行节约从严控制</w:t>
      </w:r>
      <w:r>
        <w:rPr>
          <w:rFonts w:hint="eastAsia" w:asciiTheme="minorEastAsia" w:hAnsiTheme="minorEastAsia" w:eastAsiaTheme="minorEastAsia"/>
          <w:sz w:val="32"/>
          <w:szCs w:val="32"/>
        </w:rPr>
        <w:t>公务用车购置费及运行维护费支出</w:t>
      </w:r>
      <w:r>
        <w:rPr>
          <w:rFonts w:hint="eastAsia" w:asciiTheme="minorEastAsia" w:hAnsiTheme="minorEastAsia" w:eastAsiaTheme="minorEastAsia"/>
          <w:color w:val="auto"/>
          <w:sz w:val="32"/>
          <w:szCs w:val="32"/>
          <w:lang w:eastAsia="zh-CN"/>
        </w:rPr>
        <w:t>。</w:t>
      </w:r>
      <w:r>
        <w:rPr>
          <w:rFonts w:hint="eastAsia" w:asciiTheme="minorEastAsia" w:hAnsiTheme="minorEastAsia" w:eastAsiaTheme="minorEastAsia"/>
          <w:color w:val="auto"/>
          <w:sz w:val="32"/>
          <w:szCs w:val="32"/>
        </w:rPr>
        <w:t>与上年</w:t>
      </w:r>
      <w:r>
        <w:rPr>
          <w:rFonts w:hint="eastAsia" w:asciiTheme="minorEastAsia" w:hAnsiTheme="minorEastAsia" w:eastAsiaTheme="minorEastAsia"/>
          <w:color w:val="auto"/>
          <w:sz w:val="32"/>
          <w:szCs w:val="32"/>
          <w:lang w:eastAsia="zh-CN"/>
        </w:rPr>
        <w:t>决算数持平的主要原因是我单位认真贯彻落实中央八项规定，市、区里相关规定，厉行节约从严控制</w:t>
      </w:r>
      <w:r>
        <w:rPr>
          <w:rFonts w:hint="eastAsia" w:asciiTheme="minorEastAsia" w:hAnsiTheme="minorEastAsia" w:eastAsiaTheme="minorEastAsia"/>
          <w:sz w:val="32"/>
          <w:szCs w:val="32"/>
        </w:rPr>
        <w:t>公务用车购置费及运行维护费支出</w:t>
      </w:r>
      <w:r>
        <w:rPr>
          <w:rFonts w:hint="eastAsia" w:asciiTheme="minorEastAsia" w:hAnsiTheme="minorEastAsia" w:eastAsiaTheme="minorEastAsia"/>
          <w:color w:val="auto"/>
          <w:sz w:val="32"/>
          <w:szCs w:val="32"/>
          <w:lang w:eastAsia="zh-CN"/>
        </w:rPr>
        <w:t>。</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2020年度“三公”经费财政拨款支出决算中，公务接待费支出决算</w:t>
      </w:r>
      <w:r>
        <w:rPr>
          <w:rFonts w:hint="eastAsia" w:asciiTheme="minorEastAsia" w:hAnsiTheme="minorEastAsia" w:eastAsiaTheme="minorEastAsia"/>
          <w:sz w:val="32"/>
          <w:szCs w:val="32"/>
          <w:lang w:val="en-US" w:eastAsia="zh-CN"/>
        </w:rPr>
        <w:t>1.18</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90</w:t>
      </w:r>
      <w:r>
        <w:rPr>
          <w:rFonts w:hint="eastAsia" w:asciiTheme="minorEastAsia" w:hAnsiTheme="minorEastAsia" w:eastAsiaTheme="minorEastAsia"/>
          <w:sz w:val="32"/>
          <w:szCs w:val="32"/>
        </w:rPr>
        <w:t>%,因公出国（境）费支出决算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%,公务用车购置费及运行维护费支出决算</w:t>
      </w:r>
      <w:r>
        <w:rPr>
          <w:rFonts w:hint="eastAsia" w:asciiTheme="minorEastAsia" w:hAnsiTheme="minorEastAsia" w:eastAsiaTheme="minorEastAsia"/>
          <w:sz w:val="32"/>
          <w:szCs w:val="32"/>
          <w:lang w:val="en-US" w:eastAsia="zh-CN"/>
        </w:rPr>
        <w:t>0.13</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10</w:t>
      </w:r>
      <w:r>
        <w:rPr>
          <w:rFonts w:hint="eastAsia" w:asciiTheme="minorEastAsia" w:hAnsiTheme="minorEastAsia" w:eastAsiaTheme="minorEastAsia"/>
          <w:sz w:val="32"/>
          <w:szCs w:val="32"/>
        </w:rPr>
        <w:t>%。其中：</w:t>
      </w:r>
    </w:p>
    <w:p>
      <w:pPr>
        <w:pStyle w:val="9"/>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1、因公出国（境）费支出决算为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万元，全年安排因公出国（境）团组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个，累计</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人次</w:t>
      </w:r>
      <w:r>
        <w:rPr>
          <w:rFonts w:hint="eastAsia" w:asciiTheme="minorEastAsia" w:hAnsiTheme="minorEastAsia" w:eastAsiaTheme="minorEastAsia"/>
          <w:sz w:val="32"/>
          <w:szCs w:val="32"/>
          <w:lang w:eastAsia="zh-CN"/>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2、公务接待费支出决算为</w:t>
      </w:r>
      <w:r>
        <w:rPr>
          <w:rFonts w:hint="eastAsia" w:asciiTheme="minorEastAsia" w:hAnsiTheme="minorEastAsia" w:eastAsiaTheme="minorEastAsia"/>
          <w:sz w:val="32"/>
          <w:szCs w:val="32"/>
          <w:lang w:val="en-US" w:eastAsia="zh-CN"/>
        </w:rPr>
        <w:t>1.18</w:t>
      </w:r>
      <w:r>
        <w:rPr>
          <w:rFonts w:hint="eastAsia" w:asciiTheme="minorEastAsia" w:hAnsiTheme="minorEastAsia" w:eastAsiaTheme="minorEastAsia"/>
          <w:sz w:val="32"/>
          <w:szCs w:val="32"/>
        </w:rPr>
        <w:t>万元，全年共接待来访团组</w:t>
      </w:r>
      <w:r>
        <w:rPr>
          <w:rFonts w:hint="eastAsia" w:asciiTheme="minorEastAsia" w:hAnsiTheme="minorEastAsia" w:eastAsiaTheme="minorEastAsia"/>
          <w:sz w:val="32"/>
          <w:szCs w:val="32"/>
          <w:lang w:val="en-US" w:eastAsia="zh-CN"/>
        </w:rPr>
        <w:t>11</w:t>
      </w:r>
      <w:r>
        <w:rPr>
          <w:rFonts w:hint="eastAsia" w:asciiTheme="minorEastAsia" w:hAnsiTheme="minorEastAsia" w:eastAsiaTheme="minorEastAsia"/>
          <w:sz w:val="32"/>
          <w:szCs w:val="32"/>
        </w:rPr>
        <w:t>个、来宾</w:t>
      </w:r>
      <w:r>
        <w:rPr>
          <w:rFonts w:hint="eastAsia" w:asciiTheme="minorEastAsia" w:hAnsiTheme="minorEastAsia" w:eastAsiaTheme="minorEastAsia"/>
          <w:sz w:val="32"/>
          <w:szCs w:val="32"/>
          <w:lang w:val="en-US" w:eastAsia="zh-CN"/>
        </w:rPr>
        <w:t>96</w:t>
      </w:r>
      <w:r>
        <w:rPr>
          <w:rFonts w:hint="eastAsia" w:asciiTheme="minorEastAsia" w:hAnsiTheme="minorEastAsia" w:eastAsiaTheme="minorEastAsia"/>
          <w:sz w:val="32"/>
          <w:szCs w:val="32"/>
        </w:rPr>
        <w:t>人次，主要是</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深圳瑞鑫智科技有限公司</w:t>
      </w:r>
      <w:r>
        <w:rPr>
          <w:rFonts w:hint="eastAsia" w:asciiTheme="minorEastAsia" w:hAnsiTheme="minorEastAsia" w:eastAsiaTheme="minorEastAsia"/>
          <w:sz w:val="32"/>
          <w:szCs w:val="32"/>
          <w:lang w:eastAsia="zh-CN"/>
        </w:rPr>
        <w:t>、郑州贺弛商贸有限公司、深圳市昕锐科技有限公司等洽谈合作事宜</w:t>
      </w:r>
      <w:r>
        <w:rPr>
          <w:rFonts w:hint="eastAsia" w:asciiTheme="minorEastAsia" w:hAnsiTheme="minorEastAsia" w:eastAsiaTheme="minorEastAsia"/>
          <w:sz w:val="32"/>
          <w:szCs w:val="32"/>
        </w:rPr>
        <w:t>发生的接待支出。</w:t>
      </w:r>
    </w:p>
    <w:p>
      <w:pPr>
        <w:ind w:firstLine="800" w:firstLineChars="250"/>
        <w:rPr>
          <w:rFonts w:cs="黑体" w:asciiTheme="minorEastAsia" w:hAnsiTheme="minorEastAsia"/>
          <w:color w:val="000000"/>
          <w:kern w:val="0"/>
          <w:sz w:val="32"/>
          <w:szCs w:val="32"/>
        </w:rPr>
      </w:pPr>
      <w:r>
        <w:rPr>
          <w:rFonts w:hint="eastAsia" w:asciiTheme="minorEastAsia" w:hAnsiTheme="minorEastAsia"/>
          <w:sz w:val="32"/>
          <w:szCs w:val="32"/>
        </w:rPr>
        <w:t>3、公务用车购置费及运行维护费支出决算为</w:t>
      </w:r>
      <w:r>
        <w:rPr>
          <w:rFonts w:hint="eastAsia" w:asciiTheme="minorEastAsia" w:hAnsiTheme="minorEastAsia"/>
          <w:sz w:val="32"/>
          <w:szCs w:val="32"/>
          <w:lang w:val="en-US" w:eastAsia="zh-CN"/>
        </w:rPr>
        <w:t>0.13</w:t>
      </w:r>
      <w:r>
        <w:rPr>
          <w:rFonts w:hint="eastAsia" w:asciiTheme="minorEastAsia" w:hAnsiTheme="minorEastAsia"/>
          <w:sz w:val="32"/>
          <w:szCs w:val="32"/>
        </w:rPr>
        <w:t>万元，其中：公务用车购置费</w:t>
      </w:r>
      <w:r>
        <w:rPr>
          <w:rFonts w:hint="eastAsia" w:asciiTheme="minorEastAsia" w:hAnsiTheme="minorEastAsia"/>
          <w:sz w:val="32"/>
          <w:szCs w:val="32"/>
          <w:lang w:val="en-US" w:eastAsia="zh-CN"/>
        </w:rPr>
        <w:t>0</w:t>
      </w:r>
      <w:r>
        <w:rPr>
          <w:rFonts w:hint="eastAsia" w:asciiTheme="minorEastAsia" w:hAnsiTheme="minorEastAsia"/>
          <w:sz w:val="32"/>
          <w:szCs w:val="32"/>
        </w:rPr>
        <w:t>万元，无二级机构（单位本级或某二级机构）更新公务用车0辆</w:t>
      </w:r>
      <w:r>
        <w:rPr>
          <w:rFonts w:hint="eastAsia" w:asciiTheme="minorEastAsia" w:hAnsiTheme="minorEastAsia"/>
          <w:color w:val="000000" w:themeColor="text1"/>
          <w:sz w:val="32"/>
          <w:szCs w:val="32"/>
        </w:rPr>
        <w:t>。</w:t>
      </w:r>
      <w:r>
        <w:rPr>
          <w:rFonts w:hint="eastAsia" w:asciiTheme="minorEastAsia" w:hAnsiTheme="minorEastAsia"/>
          <w:sz w:val="32"/>
          <w:szCs w:val="32"/>
        </w:rPr>
        <w:t>公务用车运行维护费</w:t>
      </w:r>
      <w:r>
        <w:rPr>
          <w:rFonts w:hint="eastAsia" w:asciiTheme="minorEastAsia" w:hAnsiTheme="minorEastAsia"/>
          <w:sz w:val="32"/>
          <w:szCs w:val="32"/>
          <w:lang w:val="en-US" w:eastAsia="zh-CN"/>
        </w:rPr>
        <w:t>0.13</w:t>
      </w:r>
      <w:r>
        <w:rPr>
          <w:rFonts w:hint="eastAsia" w:asciiTheme="minorEastAsia" w:hAnsiTheme="minorEastAsia"/>
          <w:sz w:val="32"/>
          <w:szCs w:val="32"/>
        </w:rPr>
        <w:t>万元，主要是</w:t>
      </w:r>
      <w:r>
        <w:rPr>
          <w:rFonts w:hint="eastAsia" w:asciiTheme="minorEastAsia" w:hAnsiTheme="minorEastAsia" w:eastAsiaTheme="minorEastAsia"/>
          <w:sz w:val="32"/>
          <w:szCs w:val="32"/>
          <w:lang w:eastAsia="zh-CN"/>
        </w:rPr>
        <w:t>招商引资公务用车日常维护费</w:t>
      </w:r>
      <w:r>
        <w:rPr>
          <w:rFonts w:hint="eastAsia" w:asciiTheme="minorEastAsia" w:hAnsiTheme="minorEastAsia"/>
          <w:sz w:val="32"/>
          <w:szCs w:val="32"/>
        </w:rPr>
        <w:t>支出，截止2020年12月31日，我单位开支财政拨款的公务用车保有量为</w:t>
      </w:r>
      <w:r>
        <w:rPr>
          <w:rFonts w:hint="eastAsia" w:asciiTheme="minorEastAsia" w:hAnsiTheme="minorEastAsia"/>
          <w:sz w:val="32"/>
          <w:szCs w:val="32"/>
          <w:lang w:val="en-US" w:eastAsia="zh-CN"/>
        </w:rPr>
        <w:t>0</w:t>
      </w:r>
      <w:r>
        <w:rPr>
          <w:rFonts w:hint="eastAsia" w:asciiTheme="minorEastAsia" w:hAnsiTheme="minorEastAsia"/>
          <w:sz w:val="32"/>
          <w:szCs w:val="32"/>
        </w:rPr>
        <w:t>辆。</w:t>
      </w:r>
    </w:p>
    <w:p>
      <w:pPr>
        <w:pStyle w:val="9"/>
        <w:rPr>
          <w:rFonts w:hAnsi="黑体"/>
          <w:b/>
          <w:sz w:val="32"/>
          <w:szCs w:val="32"/>
        </w:rPr>
      </w:pPr>
      <w:r>
        <w:rPr>
          <w:rFonts w:hint="eastAsia" w:hAnsi="黑体"/>
          <w:b/>
          <w:sz w:val="32"/>
          <w:szCs w:val="32"/>
        </w:rPr>
        <w:t>八、政府性基金预算收入支出决算情况</w:t>
      </w:r>
    </w:p>
    <w:p>
      <w:pPr>
        <w:pStyle w:val="9"/>
        <w:rPr>
          <w:rFonts w:hint="eastAsia" w:asciiTheme="minorEastAsia" w:hAnsiTheme="minorEastAsia" w:eastAsiaTheme="minorEastAsia"/>
          <w:sz w:val="32"/>
          <w:szCs w:val="32"/>
        </w:rPr>
      </w:pPr>
      <w:r>
        <w:rPr>
          <w:rFonts w:hint="eastAsia" w:asciiTheme="minorEastAsia" w:hAnsiTheme="minorEastAsia" w:eastAsiaTheme="minorEastAsia"/>
          <w:sz w:val="32"/>
          <w:szCs w:val="32"/>
        </w:rPr>
        <w:t xml:space="preserve">     2020年度政府性基金预算财政拨款收入</w:t>
      </w:r>
      <w:r>
        <w:rPr>
          <w:rFonts w:hint="eastAsia" w:asciiTheme="minorEastAsia" w:hAnsiTheme="minorEastAsia" w:eastAsiaTheme="minorEastAsia"/>
          <w:sz w:val="32"/>
          <w:szCs w:val="32"/>
          <w:lang w:val="en-US" w:eastAsia="zh-CN"/>
        </w:rPr>
        <w:t>850</w:t>
      </w:r>
      <w:r>
        <w:rPr>
          <w:rFonts w:hint="eastAsia" w:asciiTheme="minorEastAsia" w:hAnsiTheme="minorEastAsia" w:eastAsiaTheme="minorEastAsia"/>
          <w:sz w:val="32"/>
          <w:szCs w:val="32"/>
        </w:rPr>
        <w:t>万元；年初结转和结余</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w:t>
      </w:r>
      <w:r>
        <w:rPr>
          <w:rFonts w:hint="eastAsia" w:asciiTheme="minorEastAsia" w:hAnsiTheme="minorEastAsia" w:eastAsiaTheme="minorEastAsia"/>
          <w:sz w:val="32"/>
          <w:szCs w:val="32"/>
          <w:lang w:val="en-US" w:eastAsia="zh-CN"/>
        </w:rPr>
        <w:t>850</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万元，项目支出</w:t>
      </w:r>
      <w:r>
        <w:rPr>
          <w:rFonts w:hint="eastAsia" w:asciiTheme="minorEastAsia" w:hAnsiTheme="minorEastAsia" w:eastAsiaTheme="minorEastAsia"/>
          <w:sz w:val="32"/>
          <w:szCs w:val="32"/>
          <w:lang w:val="en-US" w:eastAsia="zh-CN"/>
        </w:rPr>
        <w:t>850</w:t>
      </w:r>
      <w:r>
        <w:rPr>
          <w:rFonts w:hint="eastAsia" w:asciiTheme="minorEastAsia" w:hAnsiTheme="minorEastAsia" w:eastAsiaTheme="minorEastAsia"/>
          <w:sz w:val="32"/>
          <w:szCs w:val="32"/>
        </w:rPr>
        <w:t>万元；年末结转和结余</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p>
    <w:p>
      <w:pPr>
        <w:pStyle w:val="9"/>
        <w:rPr>
          <w:rFonts w:hAnsi="黑体"/>
          <w:b/>
          <w:sz w:val="32"/>
          <w:szCs w:val="32"/>
        </w:rPr>
      </w:pPr>
      <w:r>
        <w:rPr>
          <w:rFonts w:hint="eastAsia" w:hAnsi="黑体"/>
          <w:b/>
          <w:sz w:val="32"/>
          <w:szCs w:val="32"/>
        </w:rPr>
        <w:t>九、关于机关运行经费支出说明</w:t>
      </w:r>
    </w:p>
    <w:p>
      <w:pPr>
        <w:ind w:firstLine="640" w:firstLineChars="200"/>
        <w:rPr>
          <w:rFonts w:cs="黑体" w:asciiTheme="minorEastAsia" w:hAnsiTheme="minorEastAsia"/>
          <w:color w:val="FF0000"/>
          <w:kern w:val="0"/>
          <w:sz w:val="32"/>
          <w:szCs w:val="32"/>
        </w:rPr>
      </w:pPr>
      <w:r>
        <w:rPr>
          <w:rFonts w:hint="eastAsia" w:asciiTheme="minorEastAsia" w:hAnsiTheme="minorEastAsia" w:eastAsiaTheme="minorEastAsia"/>
          <w:color w:val="auto"/>
          <w:sz w:val="32"/>
          <w:szCs w:val="32"/>
        </w:rPr>
        <w:t>本部门2020年度机关运行经费支出</w:t>
      </w:r>
      <w:r>
        <w:rPr>
          <w:rFonts w:hint="eastAsia" w:asciiTheme="minorEastAsia" w:hAnsiTheme="minorEastAsia" w:eastAsiaTheme="minorEastAsia"/>
          <w:sz w:val="32"/>
          <w:szCs w:val="32"/>
          <w:lang w:val="en-US" w:eastAsia="zh-CN"/>
        </w:rPr>
        <w:t>7.05</w:t>
      </w:r>
      <w:r>
        <w:rPr>
          <w:rFonts w:hint="eastAsia" w:asciiTheme="minorEastAsia" w:hAnsiTheme="minorEastAsia" w:eastAsiaTheme="minorEastAsia"/>
          <w:sz w:val="32"/>
          <w:szCs w:val="32"/>
        </w:rPr>
        <w:t>万元，</w:t>
      </w:r>
      <w:r>
        <w:rPr>
          <w:rFonts w:hint="eastAsia" w:asciiTheme="minorEastAsia" w:hAnsiTheme="minorEastAsia"/>
          <w:sz w:val="32"/>
          <w:szCs w:val="32"/>
          <w:lang w:eastAsia="zh-CN"/>
        </w:rPr>
        <w:t>与上年决算数相比，减少</w:t>
      </w:r>
      <w:r>
        <w:rPr>
          <w:rFonts w:hint="eastAsia" w:asciiTheme="minorEastAsia" w:hAnsiTheme="minorEastAsia"/>
          <w:sz w:val="32"/>
          <w:szCs w:val="32"/>
          <w:lang w:val="en-US" w:eastAsia="zh-CN"/>
        </w:rPr>
        <w:t>0.15万元，降低2%，</w:t>
      </w:r>
      <w:r>
        <w:rPr>
          <w:rFonts w:hint="eastAsia" w:cs="黑体" w:asciiTheme="minorEastAsia" w:hAnsiTheme="minorEastAsia"/>
          <w:color w:val="000000"/>
          <w:kern w:val="0"/>
          <w:sz w:val="32"/>
          <w:szCs w:val="32"/>
        </w:rPr>
        <w:t>主要原因是：本单位例行节约，严格控制机关运行经费。</w:t>
      </w:r>
    </w:p>
    <w:p>
      <w:pPr>
        <w:pStyle w:val="9"/>
        <w:rPr>
          <w:rFonts w:hAnsi="黑体"/>
          <w:b/>
          <w:sz w:val="32"/>
          <w:szCs w:val="32"/>
        </w:rPr>
      </w:pPr>
      <w:r>
        <w:rPr>
          <w:rFonts w:hint="eastAsia" w:hAnsi="黑体"/>
          <w:b/>
          <w:sz w:val="32"/>
          <w:szCs w:val="32"/>
        </w:rPr>
        <w:t>十、一般性支出情况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2020年本部门开支会议费</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万元，人数</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人，开支培训费</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万元，人数</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w:t>
      </w:r>
      <w:r>
        <w:rPr>
          <w:rFonts w:hint="eastAsia" w:asciiTheme="minorEastAsia" w:hAnsiTheme="minorEastAsia" w:eastAsiaTheme="minorEastAsia"/>
          <w:sz w:val="32"/>
          <w:szCs w:val="32"/>
          <w:lang w:eastAsia="zh-CN"/>
        </w:rPr>
        <w:t>未</w:t>
      </w:r>
      <w:r>
        <w:rPr>
          <w:rFonts w:hint="eastAsia" w:asciiTheme="minorEastAsia" w:hAnsiTheme="minorEastAsia" w:eastAsiaTheme="minorEastAsia"/>
          <w:sz w:val="32"/>
          <w:szCs w:val="32"/>
        </w:rPr>
        <w:t>举办节庆、晚会、论坛、赛事活动，开支</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p>
    <w:p>
      <w:pPr>
        <w:pStyle w:val="9"/>
        <w:rPr>
          <w:rFonts w:hAnsi="黑体"/>
          <w:b/>
          <w:sz w:val="32"/>
          <w:szCs w:val="32"/>
        </w:rPr>
      </w:pPr>
      <w:r>
        <w:rPr>
          <w:rFonts w:hint="eastAsia" w:hAnsi="黑体"/>
          <w:b/>
          <w:sz w:val="32"/>
          <w:szCs w:val="32"/>
        </w:rPr>
        <w:t>十一、关于政府采购支出说明</w:t>
      </w:r>
    </w:p>
    <w:p>
      <w:pPr>
        <w:pStyle w:val="9"/>
        <w:ind w:firstLine="640" w:firstLineChars="200"/>
        <w:rPr>
          <w:rFonts w:asciiTheme="minorEastAsia" w:hAnsiTheme="minorEastAsia" w:eastAsiaTheme="minorEastAsia"/>
          <w:sz w:val="32"/>
          <w:szCs w:val="32"/>
          <w:highlight w:val="none"/>
        </w:rPr>
      </w:pPr>
      <w:r>
        <w:rPr>
          <w:rFonts w:hint="eastAsia" w:asciiTheme="minorEastAsia" w:hAnsiTheme="minorEastAsia" w:eastAsiaTheme="minorEastAsia"/>
          <w:sz w:val="32"/>
          <w:szCs w:val="32"/>
          <w:highlight w:val="none"/>
        </w:rPr>
        <w:t>本部门2020年度政府采购支出总额</w:t>
      </w:r>
      <w:r>
        <w:rPr>
          <w:rFonts w:hint="eastAsia" w:asciiTheme="minorEastAsia" w:hAnsiTheme="minorEastAsia" w:eastAsiaTheme="minorEastAsia"/>
          <w:sz w:val="32"/>
          <w:szCs w:val="32"/>
          <w:highlight w:val="none"/>
          <w:lang w:val="en-US" w:eastAsia="zh-CN"/>
        </w:rPr>
        <w:t>699</w:t>
      </w:r>
      <w:r>
        <w:rPr>
          <w:rFonts w:hint="eastAsia" w:asciiTheme="minorEastAsia" w:hAnsiTheme="minorEastAsia" w:eastAsiaTheme="minorEastAsia"/>
          <w:sz w:val="32"/>
          <w:szCs w:val="32"/>
          <w:highlight w:val="none"/>
        </w:rPr>
        <w:t>万元，其中：政府采购货物支出</w:t>
      </w:r>
      <w:r>
        <w:rPr>
          <w:rFonts w:hint="eastAsia" w:asciiTheme="minorEastAsia" w:hAnsiTheme="minorEastAsia" w:eastAsiaTheme="minorEastAsia"/>
          <w:sz w:val="32"/>
          <w:szCs w:val="32"/>
          <w:highlight w:val="none"/>
          <w:lang w:val="en-US" w:eastAsia="zh-CN"/>
        </w:rPr>
        <w:t>0</w:t>
      </w:r>
      <w:r>
        <w:rPr>
          <w:rFonts w:hint="eastAsia" w:asciiTheme="minorEastAsia" w:hAnsiTheme="minorEastAsia" w:eastAsiaTheme="minorEastAsia"/>
          <w:sz w:val="32"/>
          <w:szCs w:val="32"/>
          <w:highlight w:val="none"/>
        </w:rPr>
        <w:t>万元、政府采购工程支出</w:t>
      </w:r>
      <w:r>
        <w:rPr>
          <w:rFonts w:hint="eastAsia" w:asciiTheme="minorEastAsia" w:hAnsiTheme="minorEastAsia" w:eastAsiaTheme="minorEastAsia"/>
          <w:sz w:val="32"/>
          <w:szCs w:val="32"/>
          <w:highlight w:val="none"/>
          <w:lang w:val="en-US" w:eastAsia="zh-CN"/>
        </w:rPr>
        <w:t>190</w:t>
      </w:r>
      <w:r>
        <w:rPr>
          <w:rFonts w:hint="eastAsia" w:asciiTheme="minorEastAsia" w:hAnsiTheme="minorEastAsia" w:eastAsiaTheme="minorEastAsia"/>
          <w:sz w:val="32"/>
          <w:szCs w:val="32"/>
          <w:highlight w:val="none"/>
        </w:rPr>
        <w:t>万元、政府采购服务支出</w:t>
      </w:r>
      <w:r>
        <w:rPr>
          <w:rFonts w:hint="eastAsia" w:asciiTheme="minorEastAsia" w:hAnsiTheme="minorEastAsia" w:eastAsiaTheme="minorEastAsia"/>
          <w:sz w:val="32"/>
          <w:szCs w:val="32"/>
          <w:highlight w:val="none"/>
          <w:lang w:val="en-US" w:eastAsia="zh-CN"/>
        </w:rPr>
        <w:t>509</w:t>
      </w:r>
      <w:r>
        <w:rPr>
          <w:rFonts w:hint="eastAsia" w:asciiTheme="minorEastAsia" w:hAnsiTheme="minorEastAsia" w:eastAsiaTheme="minorEastAsia"/>
          <w:sz w:val="32"/>
          <w:szCs w:val="32"/>
          <w:highlight w:val="none"/>
        </w:rPr>
        <w:t>万元。授予中小企业合同金额</w:t>
      </w:r>
      <w:r>
        <w:rPr>
          <w:rFonts w:hint="eastAsia" w:asciiTheme="minorEastAsia" w:hAnsiTheme="minorEastAsia" w:eastAsiaTheme="minorEastAsia"/>
          <w:sz w:val="32"/>
          <w:szCs w:val="32"/>
          <w:highlight w:val="none"/>
          <w:lang w:val="en-US" w:eastAsia="zh-CN"/>
        </w:rPr>
        <w:t>299</w:t>
      </w:r>
      <w:r>
        <w:rPr>
          <w:rFonts w:hint="eastAsia" w:asciiTheme="minorEastAsia" w:hAnsiTheme="minorEastAsia" w:eastAsiaTheme="minorEastAsia"/>
          <w:sz w:val="32"/>
          <w:szCs w:val="32"/>
          <w:highlight w:val="none"/>
        </w:rPr>
        <w:t>万元，占政府采购支出总额的</w:t>
      </w:r>
      <w:r>
        <w:rPr>
          <w:rFonts w:hint="eastAsia" w:asciiTheme="minorEastAsia" w:hAnsiTheme="minorEastAsia" w:eastAsiaTheme="minorEastAsia"/>
          <w:sz w:val="32"/>
          <w:szCs w:val="32"/>
          <w:highlight w:val="none"/>
          <w:lang w:val="en-US" w:eastAsia="zh-CN"/>
        </w:rPr>
        <w:t>43</w:t>
      </w:r>
      <w:r>
        <w:rPr>
          <w:rFonts w:hint="eastAsia" w:asciiTheme="minorEastAsia" w:hAnsiTheme="minorEastAsia" w:eastAsiaTheme="minorEastAsia"/>
          <w:sz w:val="32"/>
          <w:szCs w:val="32"/>
          <w:highlight w:val="none"/>
        </w:rPr>
        <w:t>%，其中：授予小微企业合同金额</w:t>
      </w:r>
      <w:r>
        <w:rPr>
          <w:rFonts w:hint="eastAsia" w:asciiTheme="minorEastAsia" w:hAnsiTheme="minorEastAsia" w:eastAsiaTheme="minorEastAsia"/>
          <w:sz w:val="32"/>
          <w:szCs w:val="32"/>
          <w:highlight w:val="none"/>
          <w:lang w:val="en-US" w:eastAsia="zh-CN"/>
        </w:rPr>
        <w:t>400</w:t>
      </w:r>
      <w:r>
        <w:rPr>
          <w:rFonts w:hint="eastAsia" w:asciiTheme="minorEastAsia" w:hAnsiTheme="minorEastAsia" w:eastAsiaTheme="minorEastAsia"/>
          <w:sz w:val="32"/>
          <w:szCs w:val="32"/>
          <w:highlight w:val="none"/>
        </w:rPr>
        <w:t>万元，占政府采购支出总额的</w:t>
      </w:r>
      <w:r>
        <w:rPr>
          <w:rFonts w:hint="eastAsia" w:asciiTheme="minorEastAsia" w:hAnsiTheme="minorEastAsia" w:eastAsiaTheme="minorEastAsia"/>
          <w:sz w:val="32"/>
          <w:szCs w:val="32"/>
          <w:highlight w:val="none"/>
          <w:lang w:val="en-US" w:eastAsia="zh-CN"/>
        </w:rPr>
        <w:t>57</w:t>
      </w:r>
      <w:r>
        <w:rPr>
          <w:rFonts w:hint="eastAsia" w:asciiTheme="minorEastAsia" w:hAnsiTheme="minorEastAsia" w:eastAsiaTheme="minorEastAsia"/>
          <w:sz w:val="32"/>
          <w:szCs w:val="32"/>
          <w:highlight w:val="none"/>
        </w:rPr>
        <w:t>%。</w:t>
      </w:r>
    </w:p>
    <w:p>
      <w:pPr>
        <w:pStyle w:val="9"/>
        <w:rPr>
          <w:rFonts w:hAnsi="黑体"/>
          <w:b/>
          <w:sz w:val="32"/>
          <w:szCs w:val="32"/>
        </w:rPr>
      </w:pPr>
      <w:r>
        <w:rPr>
          <w:rFonts w:hint="eastAsia" w:hAnsi="黑体"/>
          <w:b/>
          <w:sz w:val="32"/>
          <w:szCs w:val="32"/>
        </w:rPr>
        <w:t>十二、关于国有资产占用情况说明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截至2020年12月31日，本单位共有车辆</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辆，其中，主要领导干部用车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辆，机要通信用车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辆、应急保障用车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辆、执法执勤用车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辆、特种专业技术用车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辆、其他用车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w:t>
      </w:r>
      <w:r>
        <w:rPr>
          <w:rFonts w:hint="eastAsia" w:asciiTheme="minorEastAsia" w:hAnsiTheme="minorEastAsia" w:eastAsiaTheme="minorEastAsia"/>
          <w:sz w:val="32"/>
          <w:szCs w:val="32"/>
          <w:lang w:eastAsia="zh-CN"/>
        </w:rPr>
        <w:t>无</w:t>
      </w:r>
      <w:r>
        <w:rPr>
          <w:rFonts w:hint="eastAsia" w:asciiTheme="minorEastAsia" w:hAnsiTheme="minorEastAsia" w:eastAsiaTheme="minorEastAsia"/>
          <w:sz w:val="32"/>
          <w:szCs w:val="32"/>
        </w:rPr>
        <w:t>其他用车；单位价值50万元以上通用设备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台（套）；单位价值100万元以上专用设备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台（套）。</w:t>
      </w:r>
    </w:p>
    <w:p>
      <w:pPr>
        <w:pStyle w:val="9"/>
        <w:rPr>
          <w:rFonts w:hAnsi="黑体"/>
          <w:b/>
          <w:sz w:val="32"/>
          <w:szCs w:val="32"/>
        </w:rPr>
      </w:pPr>
      <w:r>
        <w:rPr>
          <w:rFonts w:hint="eastAsia" w:hAnsi="黑体"/>
          <w:b/>
          <w:sz w:val="32"/>
          <w:szCs w:val="32"/>
        </w:rPr>
        <w:t>十三、关于2020年度预算绩效情况的说明</w:t>
      </w:r>
    </w:p>
    <w:p>
      <w:pPr>
        <w:pStyle w:val="9"/>
        <w:ind w:firstLine="640" w:firstLineChars="200"/>
        <w:rPr>
          <w:rFonts w:hint="eastAsia" w:hAnsi="黑体" w:eastAsiaTheme="minorEastAsia"/>
          <w:b/>
          <w:color w:val="FF0000"/>
          <w:sz w:val="32"/>
          <w:szCs w:val="32"/>
          <w:lang w:eastAsia="zh-CN"/>
        </w:rPr>
      </w:pPr>
      <w:r>
        <w:rPr>
          <w:rFonts w:hint="eastAsia" w:asciiTheme="minorEastAsia" w:hAnsiTheme="minorEastAsia" w:eastAsiaTheme="minorEastAsia"/>
          <w:color w:val="auto"/>
          <w:sz w:val="32"/>
          <w:szCs w:val="32"/>
        </w:rPr>
        <w:t>本部门预算绩效管理开展情况、绩效目标和绩效评价报告等</w:t>
      </w:r>
      <w:r>
        <w:rPr>
          <w:rFonts w:hint="eastAsia" w:asciiTheme="minorEastAsia" w:hAnsiTheme="minorEastAsia" w:eastAsiaTheme="minorEastAsia"/>
          <w:color w:val="auto"/>
          <w:sz w:val="32"/>
          <w:szCs w:val="32"/>
          <w:lang w:eastAsia="zh-CN"/>
        </w:rPr>
        <w:t>见附件</w:t>
      </w: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bookmarkStart w:id="0" w:name="_GoBack"/>
      <w:bookmarkEnd w:id="0"/>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rFonts w:hint="eastAsia"/>
          <w:sz w:val="72"/>
          <w:szCs w:val="72"/>
        </w:rPr>
      </w:pPr>
    </w:p>
    <w:p>
      <w:pPr>
        <w:pStyle w:val="9"/>
        <w:jc w:val="center"/>
        <w:rPr>
          <w:rFonts w:hint="eastAsia"/>
          <w:sz w:val="72"/>
          <w:szCs w:val="72"/>
        </w:rPr>
      </w:pPr>
    </w:p>
    <w:p>
      <w:pPr>
        <w:pStyle w:val="9"/>
        <w:jc w:val="center"/>
        <w:rPr>
          <w:rFonts w:hint="eastAsia"/>
          <w:sz w:val="72"/>
          <w:szCs w:val="72"/>
        </w:rPr>
      </w:pPr>
    </w:p>
    <w:p>
      <w:pPr>
        <w:pStyle w:val="9"/>
        <w:jc w:val="center"/>
        <w:rPr>
          <w:rFonts w:hint="eastAsia"/>
          <w:sz w:val="72"/>
          <w:szCs w:val="72"/>
        </w:rPr>
      </w:pPr>
    </w:p>
    <w:p>
      <w:pPr>
        <w:pStyle w:val="9"/>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Calibri" w:hAnsi="Calibri" w:eastAsia="仿宋_GB2312" w:cs="宋体"/>
          <w:kern w:val="0"/>
          <w:sz w:val="32"/>
          <w:szCs w:val="32"/>
        </w:rPr>
      </w:pPr>
      <w:r>
        <w:rPr>
          <w:rFonts w:hint="eastAsia" w:eastAsia="仿宋_GB2312"/>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pPr>
        <w:spacing w:line="600" w:lineRule="exact"/>
        <w:ind w:firstLine="640" w:firstLineChars="200"/>
        <w:rPr>
          <w:rFonts w:eastAsia="仿宋_GB2312"/>
          <w:kern w:val="0"/>
          <w:sz w:val="32"/>
          <w:szCs w:val="32"/>
        </w:rPr>
      </w:pPr>
      <w:r>
        <w:rPr>
          <w:rFonts w:hint="eastAsia" w:eastAsia="仿宋_GB2312"/>
          <w:kern w:val="0"/>
          <w:sz w:val="32"/>
          <w:szCs w:val="32"/>
        </w:rPr>
        <w:t>二、</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经费：纳入财政预算管理的</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rFonts w:hint="eastAsia"/>
          <w:sz w:val="72"/>
          <w:szCs w:val="72"/>
        </w:rPr>
      </w:pPr>
    </w:p>
    <w:p>
      <w:pPr>
        <w:pStyle w:val="9"/>
        <w:jc w:val="center"/>
        <w:rPr>
          <w:rFonts w:hint="eastAsia"/>
          <w:sz w:val="72"/>
          <w:szCs w:val="72"/>
        </w:rPr>
      </w:pPr>
    </w:p>
    <w:p>
      <w:pPr>
        <w:pStyle w:val="9"/>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center"/>
        <w:rPr>
          <w:rFonts w:ascii="黑体" w:eastAsia="黑体" w:cs="黑体"/>
          <w:color w:val="000000"/>
          <w:kern w:val="0"/>
          <w:sz w:val="70"/>
          <w:szCs w:val="70"/>
        </w:rPr>
      </w:pPr>
    </w:p>
    <w:p>
      <w:pPr>
        <w:ind w:firstLine="720" w:firstLineChars="200"/>
        <w:jc w:val="center"/>
        <w:rPr>
          <w:rFonts w:cs="黑体" w:asciiTheme="minorEastAsia" w:hAnsiTheme="minorEastAsia"/>
          <w:b/>
          <w:color w:val="000000"/>
          <w:kern w:val="0"/>
          <w:sz w:val="36"/>
          <w:szCs w:val="36"/>
        </w:rPr>
      </w:pPr>
      <w:r>
        <w:rPr>
          <w:rFonts w:hint="eastAsia" w:cs="黑体" w:asciiTheme="minorEastAsia" w:hAnsiTheme="minorEastAsia"/>
          <w:b/>
          <w:color w:val="000000"/>
          <w:kern w:val="0"/>
          <w:sz w:val="36"/>
          <w:szCs w:val="36"/>
        </w:rPr>
        <w:t>2020年度部门整体支出绩效评价报告</w:t>
      </w:r>
    </w:p>
    <w:p>
      <w:pPr>
        <w:pStyle w:val="10"/>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部门、单位基本情况</w:t>
      </w:r>
    </w:p>
    <w:p>
      <w:pPr>
        <w:pStyle w:val="9"/>
        <w:jc w:val="left"/>
        <w:rPr>
          <w:rFonts w:hint="eastAsia"/>
          <w:sz w:val="84"/>
          <w:szCs w:val="84"/>
          <w:lang w:eastAsia="zh-CN"/>
        </w:rPr>
      </w:pPr>
      <w:r>
        <w:rPr>
          <w:rFonts w:hint="eastAsia" w:asciiTheme="minorEastAsia" w:hAnsiTheme="minorEastAsia"/>
          <w:sz w:val="32"/>
          <w:szCs w:val="32"/>
        </w:rPr>
        <w:t>（一）</w:t>
      </w:r>
      <w:r>
        <w:rPr>
          <w:rFonts w:hint="eastAsia" w:asciiTheme="minorEastAsia" w:hAnsiTheme="minorEastAsia" w:eastAsiaTheme="minorEastAsia" w:cstheme="minorBidi"/>
          <w:bCs/>
          <w:color w:val="auto"/>
          <w:kern w:val="0"/>
          <w:sz w:val="32"/>
          <w:szCs w:val="32"/>
          <w:lang w:val="en-US" w:eastAsia="zh-CN" w:bidi="ar-SA"/>
        </w:rPr>
        <w:t>怀化市鹤城工业集中区管理委员会</w:t>
      </w:r>
      <w:r>
        <w:rPr>
          <w:rFonts w:hint="eastAsia" w:cs="仿宋" w:asciiTheme="minorEastAsia" w:hAnsiTheme="minorEastAsia"/>
          <w:sz w:val="30"/>
          <w:szCs w:val="30"/>
        </w:rPr>
        <w:t>是全额拨款的</w:t>
      </w:r>
      <w:r>
        <w:rPr>
          <w:rFonts w:hint="eastAsia" w:cs="仿宋" w:asciiTheme="minorEastAsia" w:hAnsiTheme="minorEastAsia"/>
          <w:sz w:val="30"/>
          <w:szCs w:val="30"/>
          <w:lang w:eastAsia="zh-CN"/>
        </w:rPr>
        <w:t>事业</w:t>
      </w:r>
      <w:r>
        <w:rPr>
          <w:rFonts w:hint="eastAsia" w:cs="仿宋" w:asciiTheme="minorEastAsia" w:hAnsiTheme="minorEastAsia"/>
          <w:sz w:val="30"/>
          <w:szCs w:val="30"/>
        </w:rPr>
        <w:t>单位。</w:t>
      </w:r>
    </w:p>
    <w:p>
      <w:pPr>
        <w:widowControl/>
        <w:numPr>
          <w:ilvl w:val="0"/>
          <w:numId w:val="0"/>
        </w:numPr>
        <w:spacing w:line="600" w:lineRule="exact"/>
        <w:rPr>
          <w:rFonts w:hint="eastAsia" w:cs="仿宋" w:asciiTheme="minorEastAsia" w:hAnsiTheme="minorEastAsia"/>
          <w:sz w:val="32"/>
          <w:szCs w:val="32"/>
        </w:rPr>
      </w:pPr>
      <w:r>
        <w:rPr>
          <w:rFonts w:hint="eastAsia" w:cs="仿宋" w:asciiTheme="minorEastAsia" w:hAnsiTheme="minorEastAsia"/>
          <w:sz w:val="32"/>
          <w:szCs w:val="32"/>
          <w:lang w:eastAsia="zh-CN"/>
        </w:rPr>
        <w:t>（二）</w:t>
      </w:r>
      <w:r>
        <w:rPr>
          <w:rFonts w:hint="eastAsia" w:cs="仿宋" w:asciiTheme="minorEastAsia" w:hAnsiTheme="minorEastAsia"/>
          <w:sz w:val="32"/>
          <w:szCs w:val="32"/>
        </w:rPr>
        <w:t>主要工作职责：1、贯彻执行国家、省、市有关法律、法规和政策，执行区政府的有关规定、命令。</w:t>
      </w:r>
      <w:r>
        <w:rPr>
          <w:rFonts w:hint="eastAsia" w:cs="仿宋" w:asciiTheme="minorEastAsia" w:hAnsiTheme="minorEastAsia"/>
          <w:sz w:val="32"/>
          <w:szCs w:val="32"/>
          <w:lang w:val="en-US" w:eastAsia="zh-CN"/>
        </w:rPr>
        <w:t>2</w:t>
      </w:r>
      <w:r>
        <w:rPr>
          <w:rFonts w:hint="eastAsia" w:cs="仿宋" w:asciiTheme="minorEastAsia" w:hAnsiTheme="minorEastAsia"/>
          <w:sz w:val="32"/>
          <w:szCs w:val="32"/>
        </w:rPr>
        <w:t>、负责拟定工业集中区发展规划、产业政策和优惠政策，以及各项具体管理办法、服务工作规定等，经区委、区政府批准后组织实施。</w:t>
      </w:r>
      <w:r>
        <w:rPr>
          <w:rFonts w:hint="eastAsia" w:cs="仿宋" w:asciiTheme="minorEastAsia" w:hAnsiTheme="minorEastAsia"/>
          <w:sz w:val="32"/>
          <w:szCs w:val="32"/>
          <w:lang w:val="en-US" w:eastAsia="zh-CN"/>
        </w:rPr>
        <w:t>3</w:t>
      </w:r>
      <w:r>
        <w:rPr>
          <w:rFonts w:hint="eastAsia" w:cs="仿宋" w:asciiTheme="minorEastAsia" w:hAnsiTheme="minorEastAsia"/>
          <w:sz w:val="32"/>
          <w:szCs w:val="32"/>
        </w:rPr>
        <w:t>、负责管理、协调工业集中区内涉及规划、建设、环保、国土等行政职能部门的相关工作；管理协调入驻企业项目建设，在区委、区政府的授权下承担工业集中区内各项基础设施、公用设施及建设项目的管理责任，组织实施工业集中区内基础设施及公共设施的建设管理工作。</w:t>
      </w:r>
    </w:p>
    <w:p>
      <w:pPr>
        <w:widowControl/>
        <w:numPr>
          <w:ilvl w:val="0"/>
          <w:numId w:val="0"/>
        </w:numPr>
        <w:spacing w:line="600" w:lineRule="exact"/>
        <w:rPr>
          <w:rFonts w:hint="eastAsia" w:cs="仿宋" w:asciiTheme="minorEastAsia" w:hAnsiTheme="minorEastAsia"/>
          <w:sz w:val="32"/>
          <w:szCs w:val="32"/>
        </w:rPr>
      </w:pPr>
      <w:r>
        <w:rPr>
          <w:rFonts w:hint="eastAsia" w:cs="仿宋" w:asciiTheme="minorEastAsia" w:hAnsiTheme="minorEastAsia"/>
          <w:sz w:val="32"/>
          <w:szCs w:val="32"/>
          <w:lang w:val="en-US" w:eastAsia="zh-CN"/>
        </w:rPr>
        <w:t>4</w:t>
      </w:r>
      <w:r>
        <w:rPr>
          <w:rFonts w:hint="eastAsia" w:cs="仿宋" w:asciiTheme="minorEastAsia" w:hAnsiTheme="minorEastAsia"/>
          <w:sz w:val="32"/>
          <w:szCs w:val="32"/>
        </w:rPr>
        <w:t>、负责工业集中区内的企业指导、协调和各项服务工作，协助相关部门做好企业管理和行业管理。</w:t>
      </w:r>
    </w:p>
    <w:p>
      <w:pPr>
        <w:widowControl/>
        <w:numPr>
          <w:ilvl w:val="0"/>
          <w:numId w:val="0"/>
        </w:numPr>
        <w:spacing w:line="600" w:lineRule="exact"/>
        <w:rPr>
          <w:rFonts w:hint="eastAsia" w:cs="仿宋" w:asciiTheme="minorEastAsia" w:hAnsiTheme="minorEastAsia"/>
          <w:sz w:val="32"/>
          <w:szCs w:val="32"/>
        </w:rPr>
      </w:pPr>
      <w:r>
        <w:rPr>
          <w:rFonts w:hint="eastAsia" w:cs="仿宋" w:asciiTheme="minorEastAsia" w:hAnsiTheme="minorEastAsia"/>
          <w:sz w:val="32"/>
          <w:szCs w:val="32"/>
          <w:lang w:val="en-US" w:eastAsia="zh-CN"/>
        </w:rPr>
        <w:t>5</w:t>
      </w:r>
      <w:r>
        <w:rPr>
          <w:rFonts w:hint="eastAsia" w:cs="仿宋" w:asciiTheme="minorEastAsia" w:hAnsiTheme="minorEastAsia"/>
          <w:sz w:val="32"/>
          <w:szCs w:val="32"/>
        </w:rPr>
        <w:t>、负责工业集中区内的对外宣传、招商引资工作。</w:t>
      </w:r>
    </w:p>
    <w:p>
      <w:pPr>
        <w:widowControl/>
        <w:numPr>
          <w:ilvl w:val="0"/>
          <w:numId w:val="0"/>
        </w:numPr>
        <w:spacing w:line="600" w:lineRule="exact"/>
        <w:rPr>
          <w:rFonts w:hint="eastAsia" w:cs="仿宋" w:asciiTheme="minorEastAsia" w:hAnsiTheme="minorEastAsia"/>
          <w:sz w:val="32"/>
          <w:szCs w:val="32"/>
        </w:rPr>
      </w:pPr>
      <w:r>
        <w:rPr>
          <w:rFonts w:hint="eastAsia" w:cs="仿宋" w:asciiTheme="minorEastAsia" w:hAnsiTheme="minorEastAsia"/>
          <w:sz w:val="32"/>
          <w:szCs w:val="32"/>
          <w:lang w:val="en-US" w:eastAsia="zh-CN"/>
        </w:rPr>
        <w:t>6</w:t>
      </w:r>
      <w:r>
        <w:rPr>
          <w:rFonts w:hint="eastAsia" w:cs="仿宋" w:asciiTheme="minorEastAsia" w:hAnsiTheme="minorEastAsia"/>
          <w:sz w:val="32"/>
          <w:szCs w:val="32"/>
        </w:rPr>
        <w:t>、负责工业集中区内的法制宣传工作，组织协调有关部门开展行政综合执法，查处违法行为。</w:t>
      </w:r>
    </w:p>
    <w:p>
      <w:pPr>
        <w:widowControl/>
        <w:numPr>
          <w:ilvl w:val="0"/>
          <w:numId w:val="0"/>
        </w:numPr>
        <w:spacing w:line="600" w:lineRule="exact"/>
        <w:rPr>
          <w:rFonts w:hint="eastAsia" w:cs="仿宋" w:asciiTheme="minorEastAsia" w:hAnsiTheme="minorEastAsia"/>
          <w:sz w:val="32"/>
          <w:szCs w:val="32"/>
        </w:rPr>
      </w:pPr>
      <w:r>
        <w:rPr>
          <w:rFonts w:hint="eastAsia" w:cs="仿宋" w:asciiTheme="minorEastAsia" w:hAnsiTheme="minorEastAsia"/>
          <w:sz w:val="32"/>
          <w:szCs w:val="32"/>
          <w:lang w:val="en-US" w:eastAsia="zh-CN"/>
        </w:rPr>
        <w:t>7</w:t>
      </w:r>
      <w:r>
        <w:rPr>
          <w:rFonts w:hint="eastAsia" w:cs="仿宋" w:asciiTheme="minorEastAsia" w:hAnsiTheme="minorEastAsia"/>
          <w:sz w:val="32"/>
          <w:szCs w:val="32"/>
        </w:rPr>
        <w:t>、负责制定工业集中区管理规定并组织实施；负责工业集中区的内部管理、统计报表及各种数据资料的上报工作。</w:t>
      </w:r>
    </w:p>
    <w:p>
      <w:pPr>
        <w:widowControl/>
        <w:numPr>
          <w:ilvl w:val="0"/>
          <w:numId w:val="0"/>
        </w:numPr>
        <w:spacing w:line="600" w:lineRule="exact"/>
        <w:rPr>
          <w:rFonts w:hint="eastAsia" w:cs="仿宋" w:asciiTheme="minorEastAsia" w:hAnsiTheme="minorEastAsia"/>
          <w:sz w:val="32"/>
          <w:szCs w:val="32"/>
        </w:rPr>
      </w:pPr>
      <w:r>
        <w:rPr>
          <w:rFonts w:hint="eastAsia" w:cs="仿宋" w:asciiTheme="minorEastAsia" w:hAnsiTheme="minorEastAsia"/>
          <w:sz w:val="32"/>
          <w:szCs w:val="32"/>
          <w:lang w:val="en-US" w:eastAsia="zh-CN"/>
        </w:rPr>
        <w:t>8</w:t>
      </w:r>
      <w:r>
        <w:rPr>
          <w:rFonts w:hint="eastAsia" w:cs="仿宋" w:asciiTheme="minorEastAsia" w:hAnsiTheme="minorEastAsia"/>
          <w:sz w:val="32"/>
          <w:szCs w:val="32"/>
        </w:rPr>
        <w:t>、负责协调工业集中区内的财税、国有资产。</w:t>
      </w:r>
    </w:p>
    <w:p>
      <w:pPr>
        <w:widowControl/>
        <w:numPr>
          <w:ilvl w:val="0"/>
          <w:numId w:val="0"/>
        </w:numPr>
        <w:spacing w:line="600" w:lineRule="exact"/>
        <w:rPr>
          <w:rFonts w:hint="eastAsia" w:cs="仿宋" w:asciiTheme="minorEastAsia" w:hAnsiTheme="minorEastAsia"/>
          <w:sz w:val="32"/>
          <w:szCs w:val="32"/>
        </w:rPr>
      </w:pPr>
      <w:r>
        <w:rPr>
          <w:rFonts w:hint="eastAsia" w:cs="仿宋" w:asciiTheme="minorEastAsia" w:hAnsiTheme="minorEastAsia"/>
          <w:sz w:val="32"/>
          <w:szCs w:val="32"/>
          <w:lang w:val="en-US" w:eastAsia="zh-CN"/>
        </w:rPr>
        <w:t>9</w:t>
      </w:r>
      <w:r>
        <w:rPr>
          <w:rFonts w:hint="eastAsia" w:cs="仿宋" w:asciiTheme="minorEastAsia" w:hAnsiTheme="minorEastAsia"/>
          <w:sz w:val="32"/>
          <w:szCs w:val="32"/>
        </w:rPr>
        <w:t>、负责工业集中区社会治安和安全生产等管理工作。</w:t>
      </w:r>
    </w:p>
    <w:p>
      <w:pPr>
        <w:widowControl/>
        <w:numPr>
          <w:ilvl w:val="0"/>
          <w:numId w:val="0"/>
        </w:numPr>
        <w:spacing w:line="600" w:lineRule="exact"/>
        <w:rPr>
          <w:rFonts w:hint="eastAsia" w:cs="仿宋" w:asciiTheme="minorEastAsia" w:hAnsiTheme="minorEastAsia"/>
          <w:sz w:val="32"/>
          <w:szCs w:val="32"/>
        </w:rPr>
      </w:pPr>
      <w:r>
        <w:rPr>
          <w:rFonts w:hint="eastAsia" w:cs="仿宋" w:asciiTheme="minorEastAsia" w:hAnsiTheme="minorEastAsia"/>
          <w:sz w:val="32"/>
          <w:szCs w:val="32"/>
          <w:lang w:val="en-US" w:eastAsia="zh-CN"/>
        </w:rPr>
        <w:t>10</w:t>
      </w:r>
      <w:r>
        <w:rPr>
          <w:rFonts w:hint="eastAsia" w:cs="仿宋" w:asciiTheme="minorEastAsia" w:hAnsiTheme="minorEastAsia"/>
          <w:sz w:val="32"/>
          <w:szCs w:val="32"/>
        </w:rPr>
        <w:t>、行使区政府和有关职能部门依法授予的其它职能。</w:t>
      </w:r>
    </w:p>
    <w:p>
      <w:pPr>
        <w:widowControl/>
        <w:numPr>
          <w:ilvl w:val="0"/>
          <w:numId w:val="0"/>
        </w:numPr>
        <w:spacing w:line="600" w:lineRule="exact"/>
        <w:rPr>
          <w:rFonts w:hint="eastAsia" w:cs="仿宋" w:asciiTheme="minorEastAsia" w:hAnsiTheme="minorEastAsia"/>
          <w:sz w:val="32"/>
          <w:szCs w:val="32"/>
        </w:rPr>
      </w:pPr>
      <w:r>
        <w:rPr>
          <w:rFonts w:hint="eastAsia" w:cs="仿宋" w:asciiTheme="minorEastAsia" w:hAnsiTheme="minorEastAsia"/>
          <w:sz w:val="32"/>
          <w:szCs w:val="32"/>
          <w:lang w:val="en-US" w:eastAsia="zh-CN"/>
        </w:rPr>
        <w:t>11</w:t>
      </w:r>
      <w:r>
        <w:rPr>
          <w:rFonts w:hint="eastAsia" w:cs="仿宋" w:asciiTheme="minorEastAsia" w:hAnsiTheme="minorEastAsia"/>
          <w:sz w:val="32"/>
          <w:szCs w:val="32"/>
        </w:rPr>
        <w:t>、承办区委、区政府交办的其它事项。</w:t>
      </w:r>
    </w:p>
    <w:p>
      <w:pPr>
        <w:pStyle w:val="10"/>
        <w:widowControl/>
        <w:spacing w:line="600" w:lineRule="exact"/>
        <w:ind w:left="640" w:firstLine="0" w:firstLineChars="0"/>
        <w:rPr>
          <w:rFonts w:ascii="Times New Roman" w:hAnsi="Times New Roman" w:eastAsia="黑体"/>
          <w:sz w:val="32"/>
          <w:szCs w:val="32"/>
        </w:rPr>
      </w:pPr>
    </w:p>
    <w:p>
      <w:pPr>
        <w:pStyle w:val="10"/>
        <w:widowControl/>
        <w:spacing w:line="600" w:lineRule="exact"/>
        <w:ind w:left="640" w:firstLine="0" w:firstLineChars="0"/>
        <w:rPr>
          <w:rFonts w:hint="eastAsia" w:ascii="Times New Roman" w:hAnsi="Times New Roman" w:eastAsia="黑体"/>
          <w:sz w:val="32"/>
          <w:szCs w:val="32"/>
        </w:rPr>
      </w:pPr>
    </w:p>
    <w:p>
      <w:pPr>
        <w:pStyle w:val="10"/>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pStyle w:val="10"/>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基本支出情况</w:t>
      </w:r>
    </w:p>
    <w:p>
      <w:pPr>
        <w:widowControl/>
        <w:numPr>
          <w:ilvl w:val="0"/>
          <w:numId w:val="0"/>
        </w:numPr>
        <w:spacing w:line="600" w:lineRule="exact"/>
        <w:ind w:firstLine="640" w:firstLineChars="200"/>
        <w:rPr>
          <w:rFonts w:ascii="Times New Roman" w:hAnsi="Times New Roman" w:eastAsia="黑体"/>
          <w:sz w:val="32"/>
          <w:szCs w:val="32"/>
        </w:rPr>
      </w:pPr>
      <w:r>
        <w:rPr>
          <w:rFonts w:hint="eastAsia" w:cs="仿宋" w:asciiTheme="minorEastAsia" w:hAnsiTheme="minorEastAsia"/>
          <w:sz w:val="32"/>
          <w:szCs w:val="32"/>
          <w:lang w:val="en-US" w:eastAsia="zh-CN"/>
        </w:rPr>
        <w:t>2020年度财政拨款基本支出100.17万元，其中：人员经费93.12万元,主要包括基本工资、津贴补贴、奖金、伙食补助费、绩效工资、机关事业单位基本养老保险缴费、职业年金缴费、职工基本医疗保险缴费、住房公积金；公用经费7.05万元，主要包括办公费、印刷费、电费、差旅费等。</w:t>
      </w:r>
    </w:p>
    <w:p>
      <w:pPr>
        <w:pStyle w:val="10"/>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项目支出情况</w:t>
      </w:r>
    </w:p>
    <w:p>
      <w:pPr>
        <w:spacing w:line="600" w:lineRule="exact"/>
        <w:ind w:firstLine="640" w:firstLineChars="200"/>
        <w:rPr>
          <w:rFonts w:hint="eastAsia" w:ascii="宋体" w:hAnsi="宋体"/>
          <w:sz w:val="30"/>
          <w:szCs w:val="30"/>
          <w:highlight w:val="none"/>
          <w:lang w:val="en-US" w:eastAsia="zh-CN"/>
        </w:rPr>
      </w:pPr>
      <w:r>
        <w:rPr>
          <w:rFonts w:hint="eastAsia" w:cs="仿宋" w:asciiTheme="minorEastAsia" w:hAnsiTheme="minorEastAsia"/>
          <w:sz w:val="32"/>
          <w:szCs w:val="32"/>
          <w:highlight w:val="none"/>
          <w:lang w:val="en-US" w:eastAsia="zh-CN"/>
        </w:rPr>
        <w:t>2020年度项目支出7010.24万元，</w:t>
      </w:r>
      <w:r>
        <w:rPr>
          <w:rFonts w:hint="eastAsia" w:ascii="宋体" w:hAnsi="宋体"/>
          <w:sz w:val="30"/>
          <w:szCs w:val="30"/>
          <w:highlight w:val="none"/>
          <w:lang w:val="en-US" w:eastAsia="zh-CN"/>
        </w:rPr>
        <w:t>鹤城工业集中区污水处理厂建设项目完成综合用房、调节池、水解酸化池、污泥池、格栅池、斜管沉淀池、混泥池、中间池、清水池、一体化泵站、在线监控设备等土建工程施工及设备安装，组织土建竣工验收。博康路东段道路工程项目已建成通车并完成人行道铺装。已于2020年4月22日竣工验收建成通车，12月28日完成审计结算；</w:t>
      </w:r>
    </w:p>
    <w:p>
      <w:pPr>
        <w:pStyle w:val="10"/>
        <w:widowControl/>
        <w:numPr>
          <w:ilvl w:val="0"/>
          <w:numId w:val="4"/>
        </w:numPr>
        <w:spacing w:line="600" w:lineRule="exact"/>
        <w:ind w:left="640" w:firstLine="0" w:firstLineChars="0"/>
        <w:jc w:val="left"/>
        <w:rPr>
          <w:rFonts w:ascii="Times New Roman" w:hAnsi="Times New Roman" w:eastAsia="黑体"/>
          <w:sz w:val="32"/>
          <w:szCs w:val="32"/>
        </w:rPr>
      </w:pPr>
      <w:r>
        <w:rPr>
          <w:rFonts w:ascii="Times New Roman" w:hAnsi="Times New Roman" w:eastAsia="黑体"/>
          <w:sz w:val="32"/>
          <w:szCs w:val="32"/>
        </w:rPr>
        <w:t>政府性基金预算支出情况</w:t>
      </w:r>
    </w:p>
    <w:p>
      <w:pPr>
        <w:pStyle w:val="10"/>
        <w:widowControl/>
        <w:spacing w:line="600" w:lineRule="exact"/>
        <w:ind w:left="640" w:firstLine="640" w:firstLineChars="200"/>
        <w:jc w:val="both"/>
        <w:rPr>
          <w:rFonts w:hint="eastAsia" w:eastAsia="宋体" w:cs="仿宋" w:asciiTheme="minorEastAsia" w:hAnsiTheme="minorEastAsia"/>
          <w:kern w:val="2"/>
          <w:sz w:val="32"/>
          <w:szCs w:val="32"/>
          <w:lang w:val="en-US" w:eastAsia="zh-CN" w:bidi="ar-SA"/>
        </w:rPr>
      </w:pPr>
      <w:r>
        <w:rPr>
          <w:rFonts w:hint="eastAsia" w:cs="仿宋" w:asciiTheme="minorEastAsia" w:hAnsiTheme="minorEastAsia"/>
          <w:kern w:val="2"/>
          <w:sz w:val="32"/>
          <w:szCs w:val="32"/>
          <w:lang w:val="en-US" w:eastAsia="zh-CN" w:bidi="ar-SA"/>
        </w:rPr>
        <w:t>2020</w:t>
      </w:r>
      <w:r>
        <w:rPr>
          <w:rFonts w:hint="eastAsia" w:eastAsia="宋体" w:cs="仿宋" w:asciiTheme="minorEastAsia" w:hAnsiTheme="minorEastAsia"/>
          <w:kern w:val="2"/>
          <w:sz w:val="32"/>
          <w:szCs w:val="32"/>
          <w:lang w:val="en-US" w:eastAsia="zh-CN" w:bidi="ar-SA"/>
        </w:rPr>
        <w:t>年度政府性基金预算财政拨款收入</w:t>
      </w:r>
      <w:r>
        <w:rPr>
          <w:rFonts w:hint="eastAsia" w:cs="仿宋" w:asciiTheme="minorEastAsia" w:hAnsiTheme="minorEastAsia"/>
          <w:kern w:val="2"/>
          <w:sz w:val="32"/>
          <w:szCs w:val="32"/>
          <w:lang w:val="en-US" w:eastAsia="zh-CN" w:bidi="ar-SA"/>
        </w:rPr>
        <w:t>850</w:t>
      </w:r>
      <w:r>
        <w:rPr>
          <w:rFonts w:hint="eastAsia" w:eastAsia="宋体" w:cs="仿宋" w:asciiTheme="minorEastAsia" w:hAnsiTheme="minorEastAsia"/>
          <w:kern w:val="2"/>
          <w:sz w:val="32"/>
          <w:szCs w:val="32"/>
          <w:lang w:val="en-US" w:eastAsia="zh-CN" w:bidi="ar-SA"/>
        </w:rPr>
        <w:t>万元；年初结转和结余</w:t>
      </w:r>
      <w:r>
        <w:rPr>
          <w:rFonts w:hint="default" w:eastAsia="宋体" w:cs="仿宋" w:asciiTheme="minorEastAsia" w:hAnsiTheme="minorEastAsia"/>
          <w:kern w:val="2"/>
          <w:sz w:val="32"/>
          <w:szCs w:val="32"/>
          <w:lang w:val="en-US" w:eastAsia="zh-CN" w:bidi="ar-SA"/>
        </w:rPr>
        <w:t>0</w:t>
      </w:r>
      <w:r>
        <w:rPr>
          <w:rFonts w:hint="eastAsia" w:eastAsia="宋体" w:cs="仿宋" w:asciiTheme="minorEastAsia" w:hAnsiTheme="minorEastAsia"/>
          <w:kern w:val="2"/>
          <w:sz w:val="32"/>
          <w:szCs w:val="32"/>
          <w:lang w:val="en-US" w:eastAsia="zh-CN" w:bidi="ar-SA"/>
        </w:rPr>
        <w:t>万元；支出</w:t>
      </w:r>
      <w:r>
        <w:rPr>
          <w:rFonts w:hint="eastAsia" w:cs="仿宋" w:asciiTheme="minorEastAsia" w:hAnsiTheme="minorEastAsia"/>
          <w:kern w:val="2"/>
          <w:sz w:val="32"/>
          <w:szCs w:val="32"/>
          <w:lang w:val="en-US" w:eastAsia="zh-CN" w:bidi="ar-SA"/>
        </w:rPr>
        <w:t>850</w:t>
      </w:r>
      <w:r>
        <w:rPr>
          <w:rFonts w:hint="eastAsia" w:eastAsia="宋体" w:cs="仿宋" w:asciiTheme="minorEastAsia" w:hAnsiTheme="minorEastAsia"/>
          <w:kern w:val="2"/>
          <w:sz w:val="32"/>
          <w:szCs w:val="32"/>
          <w:lang w:val="en-US" w:eastAsia="zh-CN" w:bidi="ar-SA"/>
        </w:rPr>
        <w:t>万元，其中基本支出0万元，项目支出</w:t>
      </w:r>
      <w:r>
        <w:rPr>
          <w:rFonts w:hint="eastAsia" w:cs="仿宋" w:asciiTheme="minorEastAsia" w:hAnsiTheme="minorEastAsia"/>
          <w:kern w:val="2"/>
          <w:sz w:val="32"/>
          <w:szCs w:val="32"/>
          <w:lang w:val="en-US" w:eastAsia="zh-CN" w:bidi="ar-SA"/>
        </w:rPr>
        <w:t>850</w:t>
      </w:r>
      <w:r>
        <w:rPr>
          <w:rFonts w:hint="eastAsia" w:eastAsia="宋体" w:cs="仿宋" w:asciiTheme="minorEastAsia" w:hAnsiTheme="minorEastAsia"/>
          <w:kern w:val="2"/>
          <w:sz w:val="32"/>
          <w:szCs w:val="32"/>
          <w:lang w:val="en-US" w:eastAsia="zh-CN" w:bidi="ar-SA"/>
        </w:rPr>
        <w:t>万元；年末结转和结余</w:t>
      </w:r>
      <w:r>
        <w:rPr>
          <w:rFonts w:hint="default" w:eastAsia="宋体" w:cs="仿宋" w:asciiTheme="minorEastAsia" w:hAnsiTheme="minorEastAsia"/>
          <w:kern w:val="2"/>
          <w:sz w:val="32"/>
          <w:szCs w:val="32"/>
          <w:lang w:val="en-US" w:eastAsia="zh-CN" w:bidi="ar-SA"/>
        </w:rPr>
        <w:t>0</w:t>
      </w:r>
      <w:r>
        <w:rPr>
          <w:rFonts w:hint="eastAsia" w:eastAsia="宋体" w:cs="仿宋" w:asciiTheme="minorEastAsia" w:hAnsiTheme="minorEastAsia"/>
          <w:kern w:val="2"/>
          <w:sz w:val="32"/>
          <w:szCs w:val="32"/>
          <w:lang w:val="en-US" w:eastAsia="zh-CN" w:bidi="ar-SA"/>
        </w:rPr>
        <w:t>万元。</w:t>
      </w:r>
    </w:p>
    <w:p>
      <w:pPr>
        <w:pStyle w:val="10"/>
        <w:widowControl/>
        <w:numPr>
          <w:ilvl w:val="0"/>
          <w:numId w:val="4"/>
        </w:numPr>
        <w:spacing w:line="600" w:lineRule="exact"/>
        <w:ind w:left="640" w:leftChars="0" w:firstLine="0" w:firstLineChars="0"/>
        <w:jc w:val="left"/>
        <w:rPr>
          <w:rFonts w:ascii="Times New Roman" w:hAnsi="Times New Roman" w:eastAsia="黑体"/>
          <w:sz w:val="32"/>
          <w:szCs w:val="32"/>
        </w:rPr>
      </w:pPr>
      <w:r>
        <w:rPr>
          <w:rFonts w:ascii="Times New Roman" w:hAnsi="Times New Roman" w:eastAsia="黑体"/>
          <w:sz w:val="32"/>
          <w:szCs w:val="32"/>
        </w:rPr>
        <w:t>国有资本经营预算支出情况</w:t>
      </w:r>
    </w:p>
    <w:p>
      <w:pPr>
        <w:pStyle w:val="10"/>
        <w:widowControl/>
        <w:numPr>
          <w:ilvl w:val="0"/>
          <w:numId w:val="0"/>
        </w:numPr>
        <w:spacing w:line="600" w:lineRule="exact"/>
        <w:ind w:firstLine="640" w:firstLineChars="200"/>
        <w:jc w:val="left"/>
        <w:rPr>
          <w:rFonts w:hint="default" w:ascii="Times New Roman" w:hAnsi="Times New Roman" w:eastAsia="黑体"/>
          <w:sz w:val="32"/>
          <w:szCs w:val="32"/>
          <w:lang w:val="en-US" w:eastAsia="zh-CN"/>
        </w:rPr>
      </w:pPr>
      <w:r>
        <w:rPr>
          <w:rFonts w:hint="eastAsia" w:asciiTheme="minorEastAsia" w:hAnsiTheme="minorEastAsia" w:eastAsiaTheme="minorEastAsia"/>
          <w:sz w:val="32"/>
          <w:szCs w:val="32"/>
          <w:lang w:val="en-US" w:eastAsia="zh-CN"/>
        </w:rPr>
        <w:t>2020年度本单位无国有资本经营预算支出。</w:t>
      </w:r>
    </w:p>
    <w:p>
      <w:pPr>
        <w:pStyle w:val="10"/>
        <w:widowControl/>
        <w:numPr>
          <w:ilvl w:val="0"/>
          <w:numId w:val="4"/>
        </w:numPr>
        <w:spacing w:line="600" w:lineRule="exact"/>
        <w:ind w:left="640" w:leftChars="0" w:firstLine="0" w:firstLineChars="0"/>
        <w:jc w:val="left"/>
        <w:rPr>
          <w:rFonts w:ascii="Times New Roman" w:hAnsi="Times New Roman" w:eastAsia="黑体"/>
          <w:sz w:val="32"/>
          <w:szCs w:val="32"/>
        </w:rPr>
      </w:pPr>
      <w:r>
        <w:rPr>
          <w:rFonts w:ascii="Times New Roman" w:hAnsi="Times New Roman" w:eastAsia="黑体"/>
          <w:sz w:val="32"/>
          <w:szCs w:val="32"/>
        </w:rPr>
        <w:t>社会保险基金预算支出情况</w:t>
      </w:r>
    </w:p>
    <w:p>
      <w:pPr>
        <w:pStyle w:val="10"/>
        <w:widowControl/>
        <w:numPr>
          <w:ilvl w:val="0"/>
          <w:numId w:val="0"/>
        </w:numPr>
        <w:spacing w:line="600" w:lineRule="exact"/>
        <w:ind w:firstLine="640" w:firstLineChars="200"/>
        <w:jc w:val="left"/>
        <w:rPr>
          <w:rFonts w:ascii="Times New Roman" w:hAnsi="Times New Roman" w:eastAsia="黑体"/>
          <w:sz w:val="32"/>
          <w:szCs w:val="32"/>
        </w:rPr>
      </w:pPr>
      <w:r>
        <w:rPr>
          <w:rFonts w:hint="eastAsia" w:asciiTheme="minorEastAsia" w:hAnsiTheme="minorEastAsia" w:eastAsiaTheme="minorEastAsia"/>
          <w:sz w:val="32"/>
          <w:szCs w:val="32"/>
          <w:lang w:val="en-US" w:eastAsia="zh-CN"/>
        </w:rPr>
        <w:t>2020年度本单位无社会保险基金预算支出。</w:t>
      </w:r>
    </w:p>
    <w:p>
      <w:pPr>
        <w:widowControl/>
        <w:spacing w:line="600" w:lineRule="exact"/>
        <w:ind w:firstLine="645"/>
        <w:jc w:val="left"/>
        <w:rPr>
          <w:rFonts w:eastAsia="黑体"/>
          <w:sz w:val="32"/>
          <w:szCs w:val="32"/>
        </w:rPr>
      </w:pPr>
      <w:r>
        <w:rPr>
          <w:rFonts w:eastAsia="黑体"/>
          <w:sz w:val="32"/>
          <w:szCs w:val="32"/>
        </w:rPr>
        <w:t>六、部门整体支出绩效情况</w:t>
      </w:r>
    </w:p>
    <w:p>
      <w:pPr>
        <w:spacing w:line="600" w:lineRule="exact"/>
        <w:ind w:firstLine="600" w:firstLineChars="200"/>
        <w:rPr>
          <w:rFonts w:hint="eastAsia" w:cs="仿宋" w:asciiTheme="minorEastAsia" w:hAnsiTheme="minorEastAsia"/>
          <w:sz w:val="32"/>
          <w:szCs w:val="32"/>
          <w:lang w:val="en-US" w:eastAsia="zh-CN"/>
        </w:rPr>
      </w:pPr>
      <w:r>
        <w:rPr>
          <w:rFonts w:hint="eastAsia" w:ascii="宋体" w:hAnsi="宋体"/>
          <w:sz w:val="30"/>
          <w:szCs w:val="30"/>
        </w:rPr>
        <w:t>按照我区预算绩效管理工作的总体要求，20</w:t>
      </w:r>
      <w:r>
        <w:rPr>
          <w:rFonts w:hint="eastAsia" w:ascii="宋体" w:hAnsi="宋体"/>
          <w:sz w:val="30"/>
          <w:szCs w:val="30"/>
          <w:lang w:val="en-US" w:eastAsia="zh-CN"/>
        </w:rPr>
        <w:t>20</w:t>
      </w:r>
      <w:r>
        <w:rPr>
          <w:rFonts w:hint="eastAsia" w:ascii="宋体" w:hAnsi="宋体"/>
          <w:sz w:val="30"/>
          <w:szCs w:val="30"/>
        </w:rPr>
        <w:t>年我单位整体支出</w:t>
      </w:r>
      <w:r>
        <w:rPr>
          <w:rFonts w:hint="eastAsia" w:asciiTheme="minorEastAsia" w:hAnsiTheme="minorEastAsia" w:eastAsiaTheme="minorEastAsia"/>
          <w:sz w:val="32"/>
          <w:szCs w:val="32"/>
          <w:lang w:val="en-US" w:eastAsia="zh-CN"/>
        </w:rPr>
        <w:t>7960.41</w:t>
      </w:r>
      <w:r>
        <w:rPr>
          <w:rFonts w:hint="eastAsia" w:ascii="宋体" w:hAnsi="宋体"/>
          <w:sz w:val="30"/>
          <w:szCs w:val="30"/>
        </w:rPr>
        <w:t>万元，全部实行整体支出绩效目标管理。</w:t>
      </w:r>
      <w:r>
        <w:rPr>
          <w:rFonts w:hint="eastAsia" w:cs="Times New Roman" w:asciiTheme="minorEastAsia" w:hAnsiTheme="minorEastAsia" w:eastAsiaTheme="minorEastAsia"/>
          <w:kern w:val="2"/>
          <w:sz w:val="32"/>
          <w:szCs w:val="32"/>
          <w:lang w:val="en-US" w:eastAsia="zh-CN" w:bidi="ar-SA"/>
        </w:rPr>
        <w:t>2020年度一般公共预算支出</w:t>
      </w:r>
      <w:r>
        <w:rPr>
          <w:rFonts w:hint="eastAsia"/>
          <w:sz w:val="32"/>
          <w:szCs w:val="32"/>
          <w:lang w:val="en-US" w:eastAsia="zh-CN"/>
        </w:rPr>
        <w:t>7110.41</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w:t>
      </w:r>
      <w:r>
        <w:rPr>
          <w:rFonts w:hint="eastAsia" w:cs="仿宋" w:asciiTheme="minorEastAsia" w:hAnsiTheme="minorEastAsia"/>
          <w:sz w:val="32"/>
          <w:szCs w:val="32"/>
          <w:lang w:val="en-US" w:eastAsia="zh-CN"/>
        </w:rPr>
        <w:t>基本支出100.17万元，项目支出7010.24万元，</w:t>
      </w:r>
      <w:r>
        <w:rPr>
          <w:rFonts w:hint="eastAsia" w:ascii="宋体" w:hAnsi="宋体"/>
          <w:sz w:val="30"/>
          <w:szCs w:val="30"/>
          <w:lang w:val="en-US" w:eastAsia="zh-CN"/>
        </w:rPr>
        <w:t>鹤城工业集中区污水处理厂建设项目完成综合用房、调节池、水解酸化池、污泥池、格栅池、斜管沉淀池、混泥池、中间池、清水池、一体化泵站、在线监控设备等土建工程施工及设备安装，组织土建竣工验收。博康路东段道路工程项目已建成通车并完成人行道铺装。已于2020年4月22日竣工验收建成通车，12月28日完成审计结算；</w:t>
      </w:r>
    </w:p>
    <w:p>
      <w:pPr>
        <w:widowControl/>
        <w:numPr>
          <w:ilvl w:val="0"/>
          <w:numId w:val="0"/>
        </w:numPr>
        <w:spacing w:line="600" w:lineRule="exact"/>
        <w:ind w:firstLine="640" w:firstLineChars="200"/>
        <w:jc w:val="left"/>
        <w:rPr>
          <w:rFonts w:hint="eastAsia" w:cs="仿宋" w:asciiTheme="minorEastAsia" w:hAnsiTheme="minorEastAsia"/>
          <w:sz w:val="32"/>
          <w:szCs w:val="32"/>
          <w:lang w:val="en-US" w:eastAsia="zh-CN"/>
        </w:rPr>
      </w:pPr>
      <w:r>
        <w:rPr>
          <w:rFonts w:hint="eastAsia" w:cs="仿宋" w:asciiTheme="minorEastAsia" w:hAnsiTheme="minorEastAsia"/>
          <w:sz w:val="32"/>
          <w:szCs w:val="32"/>
          <w:lang w:val="en-US" w:eastAsia="zh-CN"/>
        </w:rPr>
        <w:t>2020年度政府性基金预算财政拨款收入850万元；年初结转和结余</w:t>
      </w:r>
      <w:r>
        <w:rPr>
          <w:rFonts w:hint="default" w:cs="仿宋" w:asciiTheme="minorEastAsia" w:hAnsiTheme="minorEastAsia"/>
          <w:sz w:val="32"/>
          <w:szCs w:val="32"/>
          <w:lang w:val="en-US" w:eastAsia="zh-CN"/>
        </w:rPr>
        <w:t>0</w:t>
      </w:r>
      <w:r>
        <w:rPr>
          <w:rFonts w:hint="eastAsia" w:cs="仿宋" w:asciiTheme="minorEastAsia" w:hAnsiTheme="minorEastAsia"/>
          <w:sz w:val="32"/>
          <w:szCs w:val="32"/>
          <w:lang w:val="en-US" w:eastAsia="zh-CN"/>
        </w:rPr>
        <w:t>万元；支出850万元，其中基本支出0万元，项目支出850万元；年末结转和结余</w:t>
      </w:r>
      <w:r>
        <w:rPr>
          <w:rFonts w:hint="default" w:cs="仿宋" w:asciiTheme="minorEastAsia" w:hAnsiTheme="minorEastAsia"/>
          <w:sz w:val="32"/>
          <w:szCs w:val="32"/>
          <w:lang w:val="en-US" w:eastAsia="zh-CN"/>
        </w:rPr>
        <w:t>0</w:t>
      </w:r>
      <w:r>
        <w:rPr>
          <w:rFonts w:hint="eastAsia" w:cs="仿宋" w:asciiTheme="minorEastAsia" w:hAnsiTheme="minorEastAsia"/>
          <w:sz w:val="32"/>
          <w:szCs w:val="32"/>
          <w:lang w:val="en-US" w:eastAsia="zh-CN"/>
        </w:rPr>
        <w:t>万元。</w:t>
      </w:r>
    </w:p>
    <w:p>
      <w:pPr>
        <w:pStyle w:val="10"/>
        <w:widowControl/>
        <w:numPr>
          <w:ilvl w:val="0"/>
          <w:numId w:val="0"/>
        </w:numPr>
        <w:spacing w:line="600" w:lineRule="exact"/>
        <w:ind w:firstLine="640" w:firstLineChars="200"/>
        <w:jc w:val="left"/>
        <w:rPr>
          <w:rFonts w:hint="default" w:ascii="Times New Roman" w:hAnsi="Times New Roman" w:eastAsia="黑体"/>
          <w:sz w:val="32"/>
          <w:szCs w:val="32"/>
          <w:lang w:val="en-US" w:eastAsia="zh-CN"/>
        </w:rPr>
      </w:pPr>
      <w:r>
        <w:rPr>
          <w:rFonts w:hint="eastAsia" w:asciiTheme="minorEastAsia" w:hAnsiTheme="minorEastAsia" w:eastAsiaTheme="minorEastAsia"/>
          <w:sz w:val="32"/>
          <w:szCs w:val="32"/>
          <w:lang w:val="en-US" w:eastAsia="zh-CN"/>
        </w:rPr>
        <w:t>2020年度本单位无国有资本经营预算支出，2020年度本单位无社会保险基金预算支出。</w:t>
      </w:r>
    </w:p>
    <w:p>
      <w:pPr>
        <w:pStyle w:val="10"/>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rPr>
        <w:t>七、</w:t>
      </w:r>
      <w:r>
        <w:rPr>
          <w:rFonts w:ascii="Times New Roman" w:hAnsi="Times New Roman" w:eastAsia="黑体"/>
          <w:sz w:val="32"/>
          <w:szCs w:val="32"/>
        </w:rPr>
        <w:t>存在的问题及原因分析</w:t>
      </w:r>
    </w:p>
    <w:p>
      <w:pPr>
        <w:widowControl/>
        <w:spacing w:line="600" w:lineRule="exact"/>
        <w:ind w:firstLine="2240" w:firstLineChars="700"/>
        <w:jc w:val="both"/>
        <w:rPr>
          <w:rFonts w:hint="eastAsia" w:eastAsia="仿宋_GB2312"/>
          <w:sz w:val="32"/>
          <w:szCs w:val="32"/>
          <w:lang w:eastAsia="zh-CN"/>
        </w:rPr>
      </w:pPr>
      <w:r>
        <w:rPr>
          <w:rFonts w:hint="eastAsia" w:eastAsia="仿宋_GB2312"/>
          <w:sz w:val="32"/>
          <w:szCs w:val="32"/>
          <w:lang w:eastAsia="zh-CN"/>
        </w:rPr>
        <w:t>无</w:t>
      </w:r>
    </w:p>
    <w:p>
      <w:pPr>
        <w:widowControl/>
        <w:numPr>
          <w:ilvl w:val="0"/>
          <w:numId w:val="5"/>
        </w:numPr>
        <w:spacing w:line="600" w:lineRule="exact"/>
        <w:ind w:firstLine="640" w:firstLineChars="200"/>
        <w:jc w:val="left"/>
        <w:rPr>
          <w:rFonts w:eastAsia="黑体"/>
          <w:sz w:val="32"/>
          <w:szCs w:val="32"/>
        </w:rPr>
      </w:pPr>
      <w:r>
        <w:rPr>
          <w:rFonts w:eastAsia="黑体"/>
          <w:sz w:val="32"/>
          <w:szCs w:val="32"/>
        </w:rPr>
        <w:t>下一步改进措施</w:t>
      </w:r>
    </w:p>
    <w:p>
      <w:pPr>
        <w:widowControl/>
        <w:spacing w:line="600" w:lineRule="exact"/>
        <w:ind w:firstLine="2240" w:firstLineChars="700"/>
        <w:jc w:val="both"/>
        <w:rPr>
          <w:rFonts w:hint="eastAsia" w:eastAsia="仿宋_GB2312"/>
          <w:sz w:val="32"/>
          <w:szCs w:val="32"/>
          <w:lang w:eastAsia="zh-CN"/>
        </w:rPr>
      </w:pPr>
      <w:r>
        <w:rPr>
          <w:rFonts w:hint="eastAsia" w:eastAsia="仿宋_GB2312"/>
          <w:sz w:val="32"/>
          <w:szCs w:val="32"/>
          <w:lang w:eastAsia="zh-CN"/>
        </w:rPr>
        <w:t>无</w:t>
      </w:r>
    </w:p>
    <w:p>
      <w:pPr>
        <w:widowControl/>
        <w:numPr>
          <w:ilvl w:val="0"/>
          <w:numId w:val="0"/>
        </w:numPr>
        <w:spacing w:line="600" w:lineRule="exact"/>
        <w:jc w:val="left"/>
        <w:rPr>
          <w:rFonts w:eastAsia="黑体"/>
          <w:sz w:val="32"/>
          <w:szCs w:val="32"/>
        </w:rPr>
      </w:pPr>
    </w:p>
    <w:p>
      <w:pPr>
        <w:widowControl/>
        <w:spacing w:line="600" w:lineRule="exact"/>
        <w:ind w:firstLine="645"/>
        <w:jc w:val="left"/>
        <w:rPr>
          <w:rFonts w:eastAsia="黑体"/>
          <w:sz w:val="32"/>
          <w:szCs w:val="32"/>
        </w:rPr>
      </w:pPr>
      <w:r>
        <w:rPr>
          <w:rFonts w:eastAsia="黑体"/>
          <w:sz w:val="32"/>
          <w:szCs w:val="32"/>
        </w:rPr>
        <w:t>九、其他需要说明的情况</w:t>
      </w:r>
    </w:p>
    <w:p>
      <w:pPr>
        <w:widowControl/>
        <w:spacing w:line="600" w:lineRule="exact"/>
        <w:ind w:firstLine="2240" w:firstLineChars="700"/>
        <w:jc w:val="both"/>
        <w:rPr>
          <w:rFonts w:hint="eastAsia" w:eastAsia="仿宋_GB2312"/>
          <w:sz w:val="32"/>
          <w:szCs w:val="32"/>
          <w:lang w:eastAsia="zh-CN"/>
        </w:rPr>
      </w:pPr>
      <w:r>
        <w:rPr>
          <w:rFonts w:hint="eastAsia" w:eastAsia="仿宋_GB2312"/>
          <w:sz w:val="32"/>
          <w:szCs w:val="32"/>
          <w:lang w:eastAsia="zh-CN"/>
        </w:rPr>
        <w:t>无</w:t>
      </w:r>
    </w:p>
    <w:p>
      <w:pPr>
        <w:ind w:firstLine="2240" w:firstLineChars="700"/>
        <w:jc w:val="left"/>
        <w:rPr>
          <w:rFonts w:hint="eastAsia" w:asciiTheme="minorEastAsia" w:hAnsiTheme="minorEastAsia"/>
          <w:sz w:val="32"/>
          <w:szCs w:val="32"/>
          <w:lang w:eastAsia="zh-CN"/>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9411BE"/>
    <w:multiLevelType w:val="singleLevel"/>
    <w:tmpl w:val="999411BE"/>
    <w:lvl w:ilvl="0" w:tentative="0">
      <w:start w:val="6"/>
      <w:numFmt w:val="decimal"/>
      <w:suff w:val="nothing"/>
      <w:lvlText w:val="%1、"/>
      <w:lvlJc w:val="left"/>
    </w:lvl>
  </w:abstractNum>
  <w:abstractNum w:abstractNumId="1">
    <w:nsid w:val="A7708BB8"/>
    <w:multiLevelType w:val="singleLevel"/>
    <w:tmpl w:val="A7708BB8"/>
    <w:lvl w:ilvl="0" w:tentative="0">
      <w:start w:val="3"/>
      <w:numFmt w:val="chineseCounting"/>
      <w:suff w:val="nothing"/>
      <w:lvlText w:val="%1、"/>
      <w:lvlJc w:val="left"/>
      <w:rPr>
        <w:rFonts w:hint="eastAsia"/>
      </w:rPr>
    </w:lvl>
  </w:abstractNum>
  <w:abstractNum w:abstractNumId="2">
    <w:nsid w:val="D4170851"/>
    <w:multiLevelType w:val="singleLevel"/>
    <w:tmpl w:val="D4170851"/>
    <w:lvl w:ilvl="0" w:tentative="0">
      <w:start w:val="8"/>
      <w:numFmt w:val="chineseCounting"/>
      <w:suff w:val="nothing"/>
      <w:lvlText w:val="%1、"/>
      <w:lvlJc w:val="left"/>
      <w:rPr>
        <w:rFonts w:hint="eastAsia"/>
      </w:rPr>
    </w:lvl>
  </w:abstractNum>
  <w:abstractNum w:abstractNumId="3">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FFDA54B"/>
    <w:multiLevelType w:val="singleLevel"/>
    <w:tmpl w:val="5FFDA54B"/>
    <w:lvl w:ilvl="0" w:tentative="0">
      <w:start w:val="3"/>
      <w:numFmt w:val="decimal"/>
      <w:suff w:val="nothing"/>
      <w:lvlText w:val="%1、"/>
      <w:lvlJc w:val="left"/>
      <w:pPr>
        <w:ind w:left="-10"/>
      </w:p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506F9"/>
    <w:rsid w:val="0002229B"/>
    <w:rsid w:val="000273BD"/>
    <w:rsid w:val="000415B7"/>
    <w:rsid w:val="00041E3F"/>
    <w:rsid w:val="00055DAA"/>
    <w:rsid w:val="00061F7B"/>
    <w:rsid w:val="000658A3"/>
    <w:rsid w:val="00074155"/>
    <w:rsid w:val="000A3F69"/>
    <w:rsid w:val="00103957"/>
    <w:rsid w:val="00125FFA"/>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12ED5"/>
    <w:rsid w:val="008277D9"/>
    <w:rsid w:val="0084478C"/>
    <w:rsid w:val="008556C3"/>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26304"/>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44067"/>
    <w:rsid w:val="00D644EE"/>
    <w:rsid w:val="00DD06FF"/>
    <w:rsid w:val="00DD5FE9"/>
    <w:rsid w:val="00E00C7A"/>
    <w:rsid w:val="00E37D6C"/>
    <w:rsid w:val="00E55B68"/>
    <w:rsid w:val="00E67BE6"/>
    <w:rsid w:val="00E8683C"/>
    <w:rsid w:val="00EA2B72"/>
    <w:rsid w:val="00F74360"/>
    <w:rsid w:val="00FB462F"/>
    <w:rsid w:val="00FE16FA"/>
    <w:rsid w:val="00FE328A"/>
    <w:rsid w:val="00FE6269"/>
    <w:rsid w:val="01076B71"/>
    <w:rsid w:val="02825508"/>
    <w:rsid w:val="032F3FE8"/>
    <w:rsid w:val="03B06283"/>
    <w:rsid w:val="04302E27"/>
    <w:rsid w:val="04E515A2"/>
    <w:rsid w:val="064A2A02"/>
    <w:rsid w:val="0702289D"/>
    <w:rsid w:val="091453C4"/>
    <w:rsid w:val="09C540EC"/>
    <w:rsid w:val="0A763FDC"/>
    <w:rsid w:val="0BC0075F"/>
    <w:rsid w:val="0D56372E"/>
    <w:rsid w:val="0DD65361"/>
    <w:rsid w:val="0E2D48FD"/>
    <w:rsid w:val="0E7870BB"/>
    <w:rsid w:val="0EA916E9"/>
    <w:rsid w:val="0F77516F"/>
    <w:rsid w:val="11431535"/>
    <w:rsid w:val="125A7692"/>
    <w:rsid w:val="13486D02"/>
    <w:rsid w:val="136E5F84"/>
    <w:rsid w:val="14596743"/>
    <w:rsid w:val="14AB77E0"/>
    <w:rsid w:val="16FA6FDF"/>
    <w:rsid w:val="17082040"/>
    <w:rsid w:val="17300D24"/>
    <w:rsid w:val="18120622"/>
    <w:rsid w:val="18120A03"/>
    <w:rsid w:val="187A0C71"/>
    <w:rsid w:val="18AC27BA"/>
    <w:rsid w:val="19194F23"/>
    <w:rsid w:val="197140C1"/>
    <w:rsid w:val="1B894D3A"/>
    <w:rsid w:val="1B9D309F"/>
    <w:rsid w:val="1C032CC4"/>
    <w:rsid w:val="1C724293"/>
    <w:rsid w:val="1E8A7514"/>
    <w:rsid w:val="1ED416F8"/>
    <w:rsid w:val="1EF322BA"/>
    <w:rsid w:val="1F29167B"/>
    <w:rsid w:val="1F5A7FF5"/>
    <w:rsid w:val="1FF56B74"/>
    <w:rsid w:val="201329F2"/>
    <w:rsid w:val="20CA5D37"/>
    <w:rsid w:val="23D42008"/>
    <w:rsid w:val="23DD76D3"/>
    <w:rsid w:val="252F1F98"/>
    <w:rsid w:val="26367628"/>
    <w:rsid w:val="26E841A9"/>
    <w:rsid w:val="2710229B"/>
    <w:rsid w:val="29673C78"/>
    <w:rsid w:val="2A160EA7"/>
    <w:rsid w:val="2A4D1610"/>
    <w:rsid w:val="2A6814E5"/>
    <w:rsid w:val="2B7B5A00"/>
    <w:rsid w:val="2C5F429A"/>
    <w:rsid w:val="2D103F6F"/>
    <w:rsid w:val="2D7502F7"/>
    <w:rsid w:val="2DDA632E"/>
    <w:rsid w:val="2E09721A"/>
    <w:rsid w:val="2E1D349F"/>
    <w:rsid w:val="2E206763"/>
    <w:rsid w:val="2E4D18C1"/>
    <w:rsid w:val="2FAE22FE"/>
    <w:rsid w:val="320E1451"/>
    <w:rsid w:val="321F38A8"/>
    <w:rsid w:val="32AC484F"/>
    <w:rsid w:val="32F522D3"/>
    <w:rsid w:val="33060623"/>
    <w:rsid w:val="33736D91"/>
    <w:rsid w:val="3410030E"/>
    <w:rsid w:val="357F6D27"/>
    <w:rsid w:val="35CB5E80"/>
    <w:rsid w:val="37823616"/>
    <w:rsid w:val="381009F5"/>
    <w:rsid w:val="38942B9E"/>
    <w:rsid w:val="38E47C4D"/>
    <w:rsid w:val="395D5328"/>
    <w:rsid w:val="39A9695E"/>
    <w:rsid w:val="3B0513F3"/>
    <w:rsid w:val="3B964B73"/>
    <w:rsid w:val="3BD2280C"/>
    <w:rsid w:val="3C2F3AE2"/>
    <w:rsid w:val="3C9E5952"/>
    <w:rsid w:val="3E521B55"/>
    <w:rsid w:val="40A7110E"/>
    <w:rsid w:val="40F52C6D"/>
    <w:rsid w:val="41456088"/>
    <w:rsid w:val="4177078B"/>
    <w:rsid w:val="418E6F34"/>
    <w:rsid w:val="433A6907"/>
    <w:rsid w:val="43541791"/>
    <w:rsid w:val="43B30D9B"/>
    <w:rsid w:val="43BF4D24"/>
    <w:rsid w:val="44CE535A"/>
    <w:rsid w:val="44D87CAD"/>
    <w:rsid w:val="44E26306"/>
    <w:rsid w:val="461D26E2"/>
    <w:rsid w:val="46F378D5"/>
    <w:rsid w:val="470C2117"/>
    <w:rsid w:val="49246607"/>
    <w:rsid w:val="492716C3"/>
    <w:rsid w:val="49294486"/>
    <w:rsid w:val="494B5E7E"/>
    <w:rsid w:val="49B745F6"/>
    <w:rsid w:val="49C9783D"/>
    <w:rsid w:val="4D1B2BD1"/>
    <w:rsid w:val="4E2D6B0F"/>
    <w:rsid w:val="4F0C794A"/>
    <w:rsid w:val="4FBB04AC"/>
    <w:rsid w:val="4FEB36BF"/>
    <w:rsid w:val="50915FFC"/>
    <w:rsid w:val="50950102"/>
    <w:rsid w:val="50A44971"/>
    <w:rsid w:val="528F14B8"/>
    <w:rsid w:val="5379438C"/>
    <w:rsid w:val="53C46E1C"/>
    <w:rsid w:val="54E20990"/>
    <w:rsid w:val="554E7BFB"/>
    <w:rsid w:val="56012C6F"/>
    <w:rsid w:val="57693009"/>
    <w:rsid w:val="58B249C3"/>
    <w:rsid w:val="59AB0574"/>
    <w:rsid w:val="5A8308C4"/>
    <w:rsid w:val="5B7B50DB"/>
    <w:rsid w:val="5BB10966"/>
    <w:rsid w:val="5BDF29BE"/>
    <w:rsid w:val="5C057BB5"/>
    <w:rsid w:val="5C7E0ED4"/>
    <w:rsid w:val="5EA30970"/>
    <w:rsid w:val="5FCB2D58"/>
    <w:rsid w:val="5FD14F9F"/>
    <w:rsid w:val="603B3645"/>
    <w:rsid w:val="61F60C70"/>
    <w:rsid w:val="623B448C"/>
    <w:rsid w:val="645B7140"/>
    <w:rsid w:val="647A7AD2"/>
    <w:rsid w:val="64BF2B9D"/>
    <w:rsid w:val="65B0300F"/>
    <w:rsid w:val="6843028A"/>
    <w:rsid w:val="69115080"/>
    <w:rsid w:val="6ABE4F35"/>
    <w:rsid w:val="6B263BEB"/>
    <w:rsid w:val="6B513462"/>
    <w:rsid w:val="6D0C3DB6"/>
    <w:rsid w:val="6D415BDA"/>
    <w:rsid w:val="6DAC68C4"/>
    <w:rsid w:val="6EEE568F"/>
    <w:rsid w:val="6F38710E"/>
    <w:rsid w:val="6F484897"/>
    <w:rsid w:val="70190B1A"/>
    <w:rsid w:val="70765ADF"/>
    <w:rsid w:val="729E53F5"/>
    <w:rsid w:val="72B44AC0"/>
    <w:rsid w:val="7344191A"/>
    <w:rsid w:val="73F018DA"/>
    <w:rsid w:val="7491665B"/>
    <w:rsid w:val="7508404A"/>
    <w:rsid w:val="75613F9D"/>
    <w:rsid w:val="75E239E6"/>
    <w:rsid w:val="76080B9D"/>
    <w:rsid w:val="76145296"/>
    <w:rsid w:val="7617333D"/>
    <w:rsid w:val="762D2071"/>
    <w:rsid w:val="765F0D99"/>
    <w:rsid w:val="775073BE"/>
    <w:rsid w:val="7784042A"/>
    <w:rsid w:val="789240C3"/>
    <w:rsid w:val="7B4874F6"/>
    <w:rsid w:val="7BAC5A42"/>
    <w:rsid w:val="7C6D7686"/>
    <w:rsid w:val="7CB849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0">
    <w:name w:val="List Paragraph"/>
    <w:basedOn w:val="1"/>
    <w:qFormat/>
    <w:uiPriority w:val="34"/>
    <w:pPr>
      <w:ind w:firstLine="420" w:firstLineChars="200"/>
    </w:pPr>
  </w:style>
  <w:style w:type="character" w:customStyle="1" w:styleId="11">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8E8E99-0876-4457-84BE-74A901AF77D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17</Pages>
  <Words>5007</Words>
  <Characters>5527</Characters>
  <Lines>29</Lines>
  <Paragraphs>8</Paragraphs>
  <TotalTime>8</TotalTime>
  <ScaleCrop>false</ScaleCrop>
  <LinksUpToDate>false</LinksUpToDate>
  <CharactersWithSpaces>5535</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Administrator</cp:lastModifiedBy>
  <cp:lastPrinted>2021-07-28T00:12:00Z</cp:lastPrinted>
  <dcterms:modified xsi:type="dcterms:W3CDTF">2021-10-08T08:47:33Z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AC0E76811E5A49EE9CC70653DDFCD8CF</vt:lpwstr>
  </property>
</Properties>
</file>