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B6423" w:rsidRDefault="00CB6423">
      <w:pPr>
        <w:pStyle w:val="Default"/>
        <w:jc w:val="center"/>
        <w:rPr>
          <w:sz w:val="56"/>
          <w:szCs w:val="56"/>
        </w:rPr>
      </w:pPr>
    </w:p>
    <w:p w:rsidR="00CB6423" w:rsidRDefault="00CB6423">
      <w:pPr>
        <w:pStyle w:val="Default"/>
        <w:jc w:val="center"/>
        <w:rPr>
          <w:sz w:val="56"/>
          <w:szCs w:val="56"/>
        </w:rPr>
      </w:pPr>
    </w:p>
    <w:p w:rsidR="00CB6423" w:rsidRDefault="00CB6423">
      <w:pPr>
        <w:pStyle w:val="Default"/>
        <w:jc w:val="center"/>
        <w:rPr>
          <w:sz w:val="84"/>
          <w:szCs w:val="84"/>
        </w:rPr>
      </w:pPr>
    </w:p>
    <w:p w:rsidR="00CB6423" w:rsidRDefault="00CB6423">
      <w:pPr>
        <w:pStyle w:val="Default"/>
        <w:jc w:val="center"/>
        <w:rPr>
          <w:sz w:val="84"/>
          <w:szCs w:val="84"/>
        </w:rPr>
      </w:pPr>
    </w:p>
    <w:p w:rsidR="00CB6423" w:rsidRDefault="005A3C28">
      <w:pPr>
        <w:pStyle w:val="Default"/>
        <w:jc w:val="center"/>
        <w:rPr>
          <w:sz w:val="84"/>
          <w:szCs w:val="84"/>
        </w:rPr>
      </w:pPr>
      <w:r>
        <w:rPr>
          <w:rFonts w:hint="eastAsia"/>
          <w:sz w:val="84"/>
          <w:szCs w:val="84"/>
        </w:rPr>
        <w:t>2020</w:t>
      </w:r>
      <w:r>
        <w:rPr>
          <w:rFonts w:hint="eastAsia"/>
          <w:sz w:val="84"/>
          <w:szCs w:val="84"/>
        </w:rPr>
        <w:t>年度</w:t>
      </w:r>
    </w:p>
    <w:p w:rsidR="00CB6423" w:rsidRDefault="005A3C28">
      <w:pPr>
        <w:pStyle w:val="Default"/>
        <w:jc w:val="center"/>
        <w:rPr>
          <w:sz w:val="84"/>
          <w:szCs w:val="84"/>
        </w:rPr>
      </w:pPr>
      <w:r>
        <w:rPr>
          <w:rFonts w:hint="eastAsia"/>
          <w:sz w:val="84"/>
          <w:szCs w:val="84"/>
        </w:rPr>
        <w:t>区社保中心</w:t>
      </w:r>
      <w:r>
        <w:rPr>
          <w:rFonts w:hint="eastAsia"/>
          <w:sz w:val="84"/>
          <w:szCs w:val="84"/>
        </w:rPr>
        <w:t>部门决算</w:t>
      </w:r>
    </w:p>
    <w:p w:rsidR="00CB6423" w:rsidRDefault="00CB6423">
      <w:pPr>
        <w:pStyle w:val="Default"/>
        <w:jc w:val="center"/>
        <w:rPr>
          <w:sz w:val="56"/>
          <w:szCs w:val="56"/>
        </w:rPr>
      </w:pPr>
    </w:p>
    <w:p w:rsidR="00CB6423" w:rsidRDefault="00CB6423">
      <w:pPr>
        <w:pStyle w:val="Default"/>
        <w:jc w:val="center"/>
        <w:rPr>
          <w:sz w:val="56"/>
          <w:szCs w:val="56"/>
        </w:rPr>
      </w:pPr>
    </w:p>
    <w:p w:rsidR="00CB6423" w:rsidRDefault="00CB6423">
      <w:pPr>
        <w:pStyle w:val="Default"/>
        <w:jc w:val="center"/>
        <w:rPr>
          <w:sz w:val="56"/>
          <w:szCs w:val="56"/>
        </w:rPr>
      </w:pPr>
    </w:p>
    <w:p w:rsidR="00CB6423" w:rsidRDefault="00CB6423">
      <w:pPr>
        <w:pStyle w:val="Default"/>
        <w:jc w:val="center"/>
        <w:rPr>
          <w:sz w:val="56"/>
          <w:szCs w:val="56"/>
        </w:rPr>
      </w:pPr>
    </w:p>
    <w:p w:rsidR="00CB6423" w:rsidRDefault="00CB6423">
      <w:pPr>
        <w:pStyle w:val="Default"/>
        <w:jc w:val="both"/>
        <w:rPr>
          <w:sz w:val="32"/>
          <w:szCs w:val="32"/>
        </w:rPr>
      </w:pPr>
    </w:p>
    <w:p w:rsidR="00CB6423" w:rsidRDefault="00CB6423">
      <w:pPr>
        <w:pStyle w:val="Default"/>
        <w:jc w:val="both"/>
        <w:rPr>
          <w:sz w:val="32"/>
          <w:szCs w:val="32"/>
        </w:rPr>
      </w:pPr>
    </w:p>
    <w:p w:rsidR="00CB6423" w:rsidRDefault="00CB6423">
      <w:pPr>
        <w:pStyle w:val="Default"/>
        <w:jc w:val="both"/>
        <w:rPr>
          <w:sz w:val="32"/>
          <w:szCs w:val="32"/>
        </w:rPr>
      </w:pPr>
    </w:p>
    <w:p w:rsidR="00CB6423" w:rsidRDefault="00CB6423">
      <w:pPr>
        <w:pStyle w:val="Default"/>
        <w:jc w:val="both"/>
        <w:rPr>
          <w:sz w:val="32"/>
          <w:szCs w:val="32"/>
        </w:rPr>
      </w:pPr>
    </w:p>
    <w:p w:rsidR="00CB6423" w:rsidRDefault="00CB6423">
      <w:pPr>
        <w:pStyle w:val="Default"/>
        <w:jc w:val="center"/>
        <w:rPr>
          <w:sz w:val="32"/>
          <w:szCs w:val="32"/>
        </w:rPr>
      </w:pPr>
    </w:p>
    <w:p w:rsidR="00CB6423" w:rsidRDefault="00CB6423">
      <w:pPr>
        <w:pStyle w:val="Default"/>
        <w:spacing w:line="540" w:lineRule="exact"/>
        <w:jc w:val="center"/>
        <w:rPr>
          <w:sz w:val="56"/>
          <w:szCs w:val="56"/>
        </w:rPr>
      </w:pPr>
    </w:p>
    <w:p w:rsidR="00CB6423" w:rsidRDefault="00CB6423">
      <w:pPr>
        <w:pStyle w:val="Default"/>
        <w:spacing w:line="500" w:lineRule="exact"/>
        <w:jc w:val="center"/>
        <w:rPr>
          <w:b/>
          <w:sz w:val="36"/>
          <w:szCs w:val="28"/>
        </w:rPr>
      </w:pPr>
    </w:p>
    <w:p w:rsidR="00CB6423" w:rsidRDefault="00CB6423">
      <w:pPr>
        <w:pStyle w:val="Default"/>
        <w:spacing w:line="500" w:lineRule="exact"/>
        <w:jc w:val="center"/>
        <w:rPr>
          <w:b/>
          <w:sz w:val="36"/>
          <w:szCs w:val="28"/>
        </w:rPr>
      </w:pPr>
    </w:p>
    <w:p w:rsidR="00CB6423" w:rsidRDefault="005A3C28">
      <w:pPr>
        <w:pStyle w:val="Default"/>
        <w:spacing w:line="500" w:lineRule="exact"/>
        <w:jc w:val="center"/>
        <w:rPr>
          <w:b/>
          <w:sz w:val="36"/>
          <w:szCs w:val="28"/>
        </w:rPr>
      </w:pPr>
      <w:r>
        <w:rPr>
          <w:rFonts w:hint="eastAsia"/>
          <w:b/>
          <w:sz w:val="36"/>
          <w:szCs w:val="28"/>
        </w:rPr>
        <w:lastRenderedPageBreak/>
        <w:t>目录</w:t>
      </w:r>
    </w:p>
    <w:p w:rsidR="00CB6423" w:rsidRDefault="005A3C28">
      <w:pPr>
        <w:pStyle w:val="Default"/>
        <w:spacing w:line="500" w:lineRule="exact"/>
        <w:rPr>
          <w:rFonts w:ascii="仿宋_GB2312" w:hAnsi="仿宋_GB2312" w:cs="仿宋_GB2312"/>
          <w:b/>
          <w:sz w:val="28"/>
          <w:szCs w:val="28"/>
        </w:rPr>
      </w:pPr>
      <w:r>
        <w:rPr>
          <w:rFonts w:hint="eastAsia"/>
          <w:b/>
          <w:sz w:val="28"/>
          <w:szCs w:val="28"/>
        </w:rPr>
        <w:t>第一部分</w:t>
      </w:r>
      <w:r>
        <w:rPr>
          <w:rFonts w:hint="eastAsia"/>
          <w:b/>
          <w:sz w:val="28"/>
          <w:szCs w:val="28"/>
        </w:rPr>
        <w:t>区社保中心</w:t>
      </w:r>
      <w:r>
        <w:rPr>
          <w:rFonts w:hint="eastAsia"/>
          <w:b/>
          <w:sz w:val="28"/>
          <w:szCs w:val="28"/>
        </w:rPr>
        <w:t>概况</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一、部门职责</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二、机构设置</w:t>
      </w:r>
    </w:p>
    <w:p w:rsidR="00CB6423" w:rsidRDefault="005A3C28">
      <w:pPr>
        <w:pStyle w:val="Default"/>
        <w:spacing w:line="500" w:lineRule="exact"/>
        <w:rPr>
          <w:rFonts w:ascii="仿宋_GB2312" w:hAnsi="仿宋_GB2312" w:cs="仿宋_GB2312"/>
          <w:b/>
          <w:sz w:val="28"/>
          <w:szCs w:val="28"/>
        </w:rPr>
      </w:pPr>
      <w:r>
        <w:rPr>
          <w:rFonts w:hAnsi="仿宋_GB2312" w:hint="eastAsia"/>
          <w:b/>
          <w:sz w:val="28"/>
          <w:szCs w:val="28"/>
        </w:rPr>
        <w:t>第二部分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二、收入决算表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三、支出决算表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四、财政拨款收入支出决算总表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五、一般公共预算财政拨款支出决算表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六、一般公共预算财政拨款基本支出决算表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七、一般公共预算财政拨款</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三公</w:t>
      </w:r>
      <w:r>
        <w:rPr>
          <w:rFonts w:asciiTheme="minorEastAsia" w:eastAsiaTheme="minorEastAsia" w:hAnsiTheme="minorEastAsia" w:cs="仿宋_GB2312"/>
          <w:sz w:val="28"/>
          <w:szCs w:val="28"/>
        </w:rPr>
        <w:t>”</w:t>
      </w:r>
      <w:r>
        <w:rPr>
          <w:rFonts w:asciiTheme="minorEastAsia" w:eastAsiaTheme="minorEastAsia" w:hAnsiTheme="minorEastAsia" w:cs="仿宋_GB2312"/>
          <w:sz w:val="28"/>
          <w:szCs w:val="28"/>
        </w:rPr>
        <w:t>经费支出决算表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八、政府性基金预算财政拨款收入支出决算表</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hint="eastAsia"/>
          <w:sz w:val="28"/>
          <w:szCs w:val="28"/>
        </w:rPr>
        <w:t>九、国有资本经营预算财政拨款支出决算表</w:t>
      </w:r>
    </w:p>
    <w:p w:rsidR="00CB6423" w:rsidRDefault="005A3C28">
      <w:pPr>
        <w:pStyle w:val="Default"/>
        <w:spacing w:line="500" w:lineRule="exact"/>
        <w:rPr>
          <w:rFonts w:ascii="仿宋_GB2312" w:hAnsi="仿宋_GB2312" w:cs="仿宋_GB2312"/>
          <w:b/>
          <w:sz w:val="28"/>
          <w:szCs w:val="28"/>
        </w:rPr>
      </w:pPr>
      <w:r>
        <w:rPr>
          <w:rFonts w:hAnsi="仿宋_GB2312" w:hint="eastAsia"/>
          <w:b/>
          <w:sz w:val="28"/>
          <w:szCs w:val="28"/>
        </w:rPr>
        <w:t>第三部分</w:t>
      </w:r>
      <w:r>
        <w:rPr>
          <w:rFonts w:hAnsi="仿宋_GB2312"/>
          <w:b/>
          <w:sz w:val="28"/>
          <w:szCs w:val="28"/>
        </w:rPr>
        <w:t>20</w:t>
      </w:r>
      <w:r>
        <w:rPr>
          <w:rFonts w:hAnsi="仿宋_GB2312" w:hint="eastAsia"/>
          <w:b/>
          <w:sz w:val="28"/>
          <w:szCs w:val="28"/>
        </w:rPr>
        <w:t>20</w:t>
      </w:r>
      <w:r>
        <w:rPr>
          <w:rFonts w:hAnsi="仿宋_GB2312" w:hint="eastAsia"/>
          <w:b/>
          <w:sz w:val="28"/>
          <w:szCs w:val="28"/>
        </w:rPr>
        <w:t>年度部门决算情况说明</w:t>
      </w:r>
    </w:p>
    <w:p w:rsidR="00CB6423" w:rsidRDefault="005A3C28">
      <w:pPr>
        <w:pStyle w:val="Default"/>
        <w:spacing w:line="500" w:lineRule="exact"/>
        <w:ind w:firstLineChars="250" w:firstLine="700"/>
        <w:rPr>
          <w:rFonts w:asciiTheme="minorEastAsia" w:eastAsiaTheme="minorEastAsia" w:hAnsiTheme="minorEastAsia" w:cs="仿宋_GB2312"/>
          <w:sz w:val="28"/>
          <w:szCs w:val="28"/>
        </w:rPr>
      </w:pPr>
      <w:r>
        <w:rPr>
          <w:rFonts w:asciiTheme="minorEastAsia" w:eastAsiaTheme="minorEastAsia" w:hAnsiTheme="minorEastAsia" w:cs="仿宋_GB2312"/>
          <w:sz w:val="28"/>
          <w:szCs w:val="28"/>
        </w:rPr>
        <w:t>一、收入支出决算总体情况说明</w:t>
      </w:r>
    </w:p>
    <w:p w:rsidR="00CB6423" w:rsidRDefault="005A3C28">
      <w:pPr>
        <w:spacing w:line="500" w:lineRule="exact"/>
        <w:ind w:firstLineChars="250" w:firstLine="700"/>
        <w:jc w:val="left"/>
        <w:rPr>
          <w:rFonts w:ascii="仿宋_GB2312" w:hAnsi="仿宋_GB2312" w:cs="仿宋_GB2312"/>
          <w:sz w:val="28"/>
          <w:szCs w:val="28"/>
        </w:rPr>
      </w:pPr>
      <w:r>
        <w:rPr>
          <w:rFonts w:ascii="仿宋_GB2312" w:hAnsi="仿宋_GB2312" w:cs="仿宋_GB2312"/>
          <w:sz w:val="28"/>
          <w:szCs w:val="28"/>
        </w:rPr>
        <w:t>二、收入决算情况说明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三、支出决算情况说明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四、财政拨款收入支出决算总体情况说明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五、一般公共预算财政拨款支出决算情况说明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六、一般公共预算财政拨款基本支出决算情况说明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color w:val="000000"/>
          <w:kern w:val="0"/>
          <w:sz w:val="28"/>
          <w:szCs w:val="28"/>
        </w:rPr>
        <w:t>七、一般公共预算财政拨款三公经费支出决算情况说明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八</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政府性基金预算收入支出决算情况</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九</w:t>
      </w:r>
      <w:r>
        <w:rPr>
          <w:rFonts w:ascii="仿宋_GB2312" w:hAnsi="仿宋_GB2312" w:cs="仿宋_GB2312"/>
          <w:color w:val="000000"/>
          <w:kern w:val="0"/>
          <w:sz w:val="28"/>
          <w:szCs w:val="28"/>
        </w:rPr>
        <w:t>、</w:t>
      </w:r>
      <w:r>
        <w:rPr>
          <w:rFonts w:ascii="仿宋_GB2312" w:hAnsi="仿宋_GB2312" w:cs="仿宋_GB2312" w:hint="eastAsia"/>
          <w:color w:val="000000"/>
          <w:kern w:val="0"/>
          <w:sz w:val="28"/>
          <w:szCs w:val="28"/>
        </w:rPr>
        <w:t>关于机关运行经费支出说明</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十、一般性支出情况</w:t>
      </w:r>
    </w:p>
    <w:p w:rsidR="00CB6423" w:rsidRDefault="005A3C28">
      <w:pPr>
        <w:autoSpaceDE w:val="0"/>
        <w:autoSpaceDN w:val="0"/>
        <w:adjustRightInd w:val="0"/>
        <w:spacing w:line="500" w:lineRule="exact"/>
        <w:ind w:firstLineChars="250" w:firstLine="700"/>
        <w:jc w:val="left"/>
        <w:rPr>
          <w:rFonts w:ascii="仿宋_GB2312" w:hAnsi="仿宋_GB2312" w:cs="仿宋_GB2312"/>
          <w:color w:val="000000"/>
          <w:kern w:val="0"/>
          <w:sz w:val="28"/>
          <w:szCs w:val="28"/>
        </w:rPr>
      </w:pPr>
      <w:r>
        <w:rPr>
          <w:rFonts w:ascii="仿宋_GB2312" w:hAnsi="仿宋_GB2312" w:cs="仿宋_GB2312" w:hint="eastAsia"/>
          <w:color w:val="000000"/>
          <w:kern w:val="0"/>
          <w:sz w:val="28"/>
          <w:szCs w:val="28"/>
        </w:rPr>
        <w:t>十一、关于政府采购支出说明</w:t>
      </w:r>
    </w:p>
    <w:p w:rsidR="00CB6423" w:rsidRDefault="005A3C2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十二、关于国有资产占用情况说明</w:t>
      </w:r>
    </w:p>
    <w:p w:rsidR="00CB6423" w:rsidRDefault="005A3C28">
      <w:pPr>
        <w:pStyle w:val="Default"/>
        <w:spacing w:line="500" w:lineRule="exact"/>
        <w:ind w:firstLineChars="250" w:firstLine="700"/>
        <w:rPr>
          <w:rFonts w:ascii="仿宋_GB2312" w:eastAsiaTheme="minorEastAsia" w:hAnsi="仿宋_GB2312" w:cs="仿宋_GB2312"/>
          <w:sz w:val="28"/>
          <w:szCs w:val="28"/>
        </w:rPr>
      </w:pPr>
      <w:r>
        <w:rPr>
          <w:rFonts w:ascii="仿宋_GB2312" w:eastAsiaTheme="minorEastAsia" w:hAnsi="仿宋_GB2312" w:cs="仿宋_GB2312" w:hint="eastAsia"/>
          <w:sz w:val="28"/>
          <w:szCs w:val="28"/>
        </w:rPr>
        <w:t>十三、关</w:t>
      </w:r>
      <w:r>
        <w:rPr>
          <w:rFonts w:asciiTheme="minorEastAsia" w:eastAsiaTheme="minorEastAsia" w:hAnsiTheme="minorEastAsia" w:cs="仿宋_GB2312" w:hint="eastAsia"/>
          <w:sz w:val="28"/>
          <w:szCs w:val="28"/>
        </w:rPr>
        <w:t>于</w:t>
      </w:r>
      <w:r>
        <w:rPr>
          <w:rFonts w:asciiTheme="minorEastAsia" w:eastAsiaTheme="minorEastAsia" w:hAnsiTheme="minorEastAsia" w:cs="仿宋_GB2312" w:hint="eastAsia"/>
          <w:sz w:val="28"/>
          <w:szCs w:val="28"/>
        </w:rPr>
        <w:t>2020</w:t>
      </w:r>
      <w:r>
        <w:rPr>
          <w:rFonts w:asciiTheme="minorEastAsia" w:eastAsiaTheme="minorEastAsia" w:hAnsiTheme="minorEastAsia" w:cs="仿宋_GB2312" w:hint="eastAsia"/>
          <w:sz w:val="28"/>
          <w:szCs w:val="28"/>
        </w:rPr>
        <w:t>年</w:t>
      </w:r>
      <w:r>
        <w:rPr>
          <w:rFonts w:ascii="仿宋_GB2312" w:eastAsiaTheme="minorEastAsia" w:hAnsi="仿宋_GB2312" w:cs="仿宋_GB2312" w:hint="eastAsia"/>
          <w:sz w:val="28"/>
          <w:szCs w:val="28"/>
        </w:rPr>
        <w:t>度预算绩效情况的说明</w:t>
      </w:r>
    </w:p>
    <w:p w:rsidR="00CB6423" w:rsidRDefault="005A3C28">
      <w:pPr>
        <w:autoSpaceDE w:val="0"/>
        <w:autoSpaceDN w:val="0"/>
        <w:adjustRightInd w:val="0"/>
        <w:spacing w:line="500" w:lineRule="exact"/>
        <w:jc w:val="left"/>
        <w:rPr>
          <w:rFonts w:ascii="黑体" w:eastAsia="黑体" w:hAnsi="黑体" w:cs="黑体"/>
          <w:b/>
          <w:color w:val="000000"/>
          <w:kern w:val="0"/>
          <w:sz w:val="28"/>
          <w:szCs w:val="28"/>
        </w:rPr>
      </w:pPr>
      <w:r>
        <w:rPr>
          <w:rFonts w:ascii="黑体" w:eastAsia="黑体" w:hAnsi="黑体" w:cs="黑体"/>
          <w:b/>
          <w:color w:val="000000"/>
          <w:kern w:val="0"/>
          <w:sz w:val="28"/>
          <w:szCs w:val="28"/>
        </w:rPr>
        <w:t>第四部分名词解释</w:t>
      </w:r>
    </w:p>
    <w:p w:rsidR="00CB6423" w:rsidRDefault="005A3C28">
      <w:pPr>
        <w:autoSpaceDE w:val="0"/>
        <w:autoSpaceDN w:val="0"/>
        <w:adjustRightInd w:val="0"/>
        <w:spacing w:line="500" w:lineRule="exact"/>
        <w:jc w:val="left"/>
        <w:rPr>
          <w:rFonts w:ascii="黑体" w:eastAsia="黑体" w:hAnsi="黑体" w:cs="仿宋_GB2312"/>
          <w:b/>
          <w:color w:val="000000"/>
          <w:kern w:val="0"/>
          <w:sz w:val="28"/>
          <w:szCs w:val="28"/>
        </w:rPr>
      </w:pPr>
      <w:r>
        <w:rPr>
          <w:rFonts w:ascii="黑体" w:eastAsia="黑体" w:hAnsi="黑体" w:cs="黑体" w:hint="eastAsia"/>
          <w:b/>
          <w:color w:val="000000"/>
          <w:kern w:val="0"/>
          <w:sz w:val="28"/>
          <w:szCs w:val="28"/>
        </w:rPr>
        <w:t>第五部分附件</w:t>
      </w: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rPr>
          <w:sz w:val="72"/>
          <w:szCs w:val="72"/>
        </w:rPr>
      </w:pPr>
    </w:p>
    <w:p w:rsidR="00CB6423" w:rsidRDefault="005A3C28">
      <w:pPr>
        <w:pStyle w:val="Default"/>
        <w:jc w:val="center"/>
        <w:rPr>
          <w:sz w:val="84"/>
          <w:szCs w:val="84"/>
        </w:rPr>
      </w:pPr>
      <w:r>
        <w:rPr>
          <w:rFonts w:hint="eastAsia"/>
          <w:sz w:val="84"/>
          <w:szCs w:val="84"/>
        </w:rPr>
        <w:t>第一部分</w:t>
      </w:r>
    </w:p>
    <w:p w:rsidR="00CB6423" w:rsidRDefault="00CB6423">
      <w:pPr>
        <w:pStyle w:val="Default"/>
        <w:jc w:val="center"/>
        <w:rPr>
          <w:sz w:val="84"/>
          <w:szCs w:val="84"/>
        </w:rPr>
      </w:pPr>
    </w:p>
    <w:p w:rsidR="00CB6423" w:rsidRDefault="005A3C28">
      <w:pPr>
        <w:pStyle w:val="Default"/>
        <w:jc w:val="center"/>
        <w:rPr>
          <w:sz w:val="84"/>
          <w:szCs w:val="84"/>
        </w:rPr>
      </w:pPr>
      <w:r>
        <w:rPr>
          <w:rFonts w:hint="eastAsia"/>
          <w:sz w:val="84"/>
          <w:szCs w:val="84"/>
        </w:rPr>
        <w:t>区社保中心</w:t>
      </w:r>
      <w:r>
        <w:rPr>
          <w:rFonts w:hint="eastAsia"/>
          <w:sz w:val="84"/>
          <w:szCs w:val="84"/>
        </w:rPr>
        <w:t>概况</w:t>
      </w: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pStyle w:val="a6"/>
        <w:ind w:left="720" w:firstLineChars="0" w:firstLine="0"/>
        <w:jc w:val="left"/>
        <w:rPr>
          <w:rFonts w:ascii="黑体" w:eastAsia="黑体" w:hAnsi="黑体"/>
          <w:sz w:val="32"/>
          <w:szCs w:val="32"/>
        </w:rPr>
      </w:pPr>
    </w:p>
    <w:p w:rsidR="00CB6423" w:rsidRDefault="00CB6423">
      <w:pPr>
        <w:pStyle w:val="a6"/>
        <w:ind w:left="720" w:firstLineChars="0" w:firstLine="0"/>
        <w:jc w:val="left"/>
        <w:rPr>
          <w:rFonts w:ascii="黑体" w:eastAsia="黑体" w:hAnsi="黑体"/>
          <w:sz w:val="32"/>
          <w:szCs w:val="32"/>
        </w:rPr>
      </w:pPr>
    </w:p>
    <w:p w:rsidR="00CB6423" w:rsidRDefault="00CB6423">
      <w:pPr>
        <w:pStyle w:val="a6"/>
        <w:ind w:left="720" w:firstLineChars="0" w:firstLine="0"/>
        <w:jc w:val="left"/>
        <w:rPr>
          <w:rFonts w:ascii="黑体" w:eastAsia="黑体" w:hAnsi="黑体"/>
          <w:sz w:val="32"/>
          <w:szCs w:val="32"/>
        </w:rPr>
      </w:pPr>
    </w:p>
    <w:p w:rsidR="00CB6423" w:rsidRDefault="005A3C28">
      <w:pPr>
        <w:pStyle w:val="a6"/>
        <w:numPr>
          <w:ilvl w:val="0"/>
          <w:numId w:val="1"/>
        </w:numPr>
        <w:ind w:firstLineChars="0"/>
        <w:jc w:val="left"/>
        <w:rPr>
          <w:rFonts w:ascii="黑体" w:eastAsia="黑体" w:hAnsi="黑体"/>
          <w:sz w:val="32"/>
          <w:szCs w:val="32"/>
        </w:rPr>
      </w:pPr>
      <w:r>
        <w:rPr>
          <w:rFonts w:ascii="黑体" w:eastAsia="黑体" w:hAnsi="黑体"/>
          <w:sz w:val="32"/>
          <w:szCs w:val="32"/>
        </w:rPr>
        <w:lastRenderedPageBreak/>
        <w:t>部门职责</w:t>
      </w:r>
    </w:p>
    <w:p w:rsidR="00CB6423" w:rsidRDefault="005A3C28">
      <w:pPr>
        <w:ind w:firstLineChars="200" w:firstLine="640"/>
        <w:jc w:val="left"/>
        <w:rPr>
          <w:rFonts w:ascii="宋体" w:eastAsia="宋体" w:hAnsi="宋体" w:cs="宋体"/>
          <w:sz w:val="32"/>
          <w:szCs w:val="32"/>
        </w:rPr>
      </w:pPr>
      <w:r>
        <w:rPr>
          <w:rFonts w:ascii="宋体" w:eastAsia="宋体" w:hAnsi="宋体" w:cs="宋体" w:hint="eastAsia"/>
          <w:sz w:val="32"/>
          <w:szCs w:val="32"/>
        </w:rPr>
        <w:t>（一）负责城乡居民养老保险的参保登记管理、缴费申报管理、基金征缴、个人帐户建立与管理、待遇核定与发放、保险关系转移（接）手续、统计分析等工作，并对街道（乡镇）劳动保障站的业务经办情况进行指导和监督考核、承接原老农保站的相关业务工作。</w:t>
      </w:r>
    </w:p>
    <w:p w:rsidR="00CB6423" w:rsidRDefault="005A3C28">
      <w:pPr>
        <w:ind w:firstLineChars="200" w:firstLine="640"/>
        <w:jc w:val="left"/>
        <w:rPr>
          <w:rFonts w:ascii="宋体" w:eastAsia="宋体" w:hAnsi="宋体" w:cs="宋体"/>
          <w:sz w:val="32"/>
          <w:szCs w:val="32"/>
        </w:rPr>
      </w:pPr>
      <w:r>
        <w:rPr>
          <w:rFonts w:ascii="宋体" w:eastAsia="宋体" w:hAnsi="宋体" w:cs="宋体" w:hint="eastAsia"/>
          <w:sz w:val="32"/>
          <w:szCs w:val="32"/>
        </w:rPr>
        <w:t>（二）</w:t>
      </w:r>
      <w:r>
        <w:rPr>
          <w:rFonts w:ascii="宋体" w:eastAsia="宋体" w:hAnsi="宋体" w:cs="宋体" w:hint="eastAsia"/>
          <w:kern w:val="0"/>
          <w:sz w:val="32"/>
          <w:szCs w:val="32"/>
        </w:rPr>
        <w:t>负责全区的各类企业、灵活就业人员的参保管理、基金征缴和退休人员养老金社会化发放。</w:t>
      </w:r>
    </w:p>
    <w:p w:rsidR="00CB6423" w:rsidRDefault="005A3C28">
      <w:pPr>
        <w:jc w:val="left"/>
        <w:rPr>
          <w:rFonts w:ascii="宋体" w:eastAsia="宋体" w:hAnsi="宋体" w:cs="宋体"/>
          <w:sz w:val="32"/>
          <w:szCs w:val="32"/>
        </w:rPr>
      </w:pPr>
      <w:r>
        <w:rPr>
          <w:rFonts w:ascii="宋体" w:eastAsia="宋体" w:hAnsi="宋体" w:cs="宋体" w:hint="eastAsia"/>
          <w:sz w:val="32"/>
          <w:szCs w:val="32"/>
        </w:rPr>
        <w:t xml:space="preserve">    </w:t>
      </w:r>
      <w:r>
        <w:rPr>
          <w:rFonts w:ascii="宋体" w:eastAsia="宋体" w:hAnsi="宋体" w:cs="宋体" w:hint="eastAsia"/>
          <w:sz w:val="32"/>
          <w:szCs w:val="32"/>
        </w:rPr>
        <w:t>（三）负责全区机关事业单位养老保险基金及职业年金的征收及发放工作。</w:t>
      </w:r>
    </w:p>
    <w:p w:rsidR="00CB6423" w:rsidRDefault="005A3C28">
      <w:pPr>
        <w:widowControl/>
        <w:spacing w:line="600" w:lineRule="exact"/>
        <w:rPr>
          <w:rFonts w:ascii="黑体" w:eastAsia="黑体" w:hAnsi="黑体"/>
          <w:bCs/>
          <w:kern w:val="0"/>
          <w:sz w:val="32"/>
          <w:szCs w:val="32"/>
        </w:rPr>
      </w:pPr>
      <w:r>
        <w:rPr>
          <w:rFonts w:ascii="黑体" w:eastAsia="黑体" w:hAnsi="黑体" w:hint="eastAsia"/>
          <w:bCs/>
          <w:kern w:val="0"/>
          <w:sz w:val="32"/>
          <w:szCs w:val="32"/>
        </w:rPr>
        <w:t>二、机构设置及决算单位构成</w:t>
      </w:r>
    </w:p>
    <w:p w:rsidR="00CB6423" w:rsidRDefault="005A3C28">
      <w:pPr>
        <w:widowControl/>
        <w:spacing w:line="600" w:lineRule="exact"/>
        <w:rPr>
          <w:rFonts w:ascii="宋体" w:eastAsia="宋体" w:hAnsi="宋体" w:cs="宋体"/>
          <w:bCs/>
          <w:kern w:val="0"/>
          <w:sz w:val="32"/>
          <w:szCs w:val="32"/>
        </w:rPr>
      </w:pPr>
      <w:r>
        <w:rPr>
          <w:rFonts w:asciiTheme="minorEastAsia" w:hAnsiTheme="minorEastAsia" w:hint="eastAsia"/>
          <w:bCs/>
          <w:kern w:val="0"/>
          <w:sz w:val="32"/>
          <w:szCs w:val="32"/>
        </w:rPr>
        <w:t>（一）内设机构设置。区社保中心内设机构包括：</w:t>
      </w:r>
      <w:r>
        <w:rPr>
          <w:rFonts w:ascii="宋体" w:eastAsia="宋体" w:hAnsi="宋体" w:cs="宋体" w:hint="eastAsia"/>
          <w:sz w:val="32"/>
          <w:szCs w:val="32"/>
        </w:rPr>
        <w:t>办公室、财务及基金管理部、基金征缴部、个人权益部、待遇管理部、城乡居民养老保险部、稽核部、信息（档案）室。</w:t>
      </w:r>
    </w:p>
    <w:p w:rsidR="00CB6423" w:rsidRDefault="005A3C28">
      <w:pPr>
        <w:widowControl/>
        <w:spacing w:line="600" w:lineRule="exact"/>
        <w:rPr>
          <w:rFonts w:asciiTheme="minorEastAsia" w:hAnsiTheme="minorEastAsia"/>
          <w:bCs/>
          <w:kern w:val="0"/>
          <w:sz w:val="32"/>
          <w:szCs w:val="32"/>
        </w:rPr>
      </w:pPr>
      <w:r>
        <w:rPr>
          <w:rFonts w:asciiTheme="minorEastAsia" w:hAnsiTheme="minorEastAsia" w:hint="eastAsia"/>
          <w:bCs/>
          <w:kern w:val="0"/>
          <w:sz w:val="32"/>
          <w:szCs w:val="32"/>
        </w:rPr>
        <w:t>（二）决算单位构成。</w:t>
      </w:r>
      <w:r>
        <w:rPr>
          <w:rFonts w:asciiTheme="minorEastAsia" w:hAnsiTheme="minorEastAsia" w:hint="eastAsia"/>
          <w:bCs/>
          <w:kern w:val="0"/>
          <w:sz w:val="32"/>
          <w:szCs w:val="32"/>
        </w:rPr>
        <w:t>区社保中心</w:t>
      </w:r>
      <w:r>
        <w:rPr>
          <w:rFonts w:asciiTheme="minorEastAsia" w:hAnsiTheme="minorEastAsia"/>
          <w:bCs/>
          <w:kern w:val="0"/>
          <w:sz w:val="32"/>
          <w:szCs w:val="32"/>
        </w:rPr>
        <w:t>20</w:t>
      </w:r>
      <w:r>
        <w:rPr>
          <w:rFonts w:asciiTheme="minorEastAsia" w:hAnsiTheme="minorEastAsia" w:hint="eastAsia"/>
          <w:bCs/>
          <w:kern w:val="0"/>
          <w:sz w:val="32"/>
          <w:szCs w:val="32"/>
        </w:rPr>
        <w:t>20</w:t>
      </w:r>
      <w:r>
        <w:rPr>
          <w:rFonts w:asciiTheme="minorEastAsia" w:hAnsiTheme="minorEastAsia" w:hint="eastAsia"/>
          <w:bCs/>
          <w:kern w:val="0"/>
          <w:sz w:val="32"/>
          <w:szCs w:val="32"/>
        </w:rPr>
        <w:t>年部门决算汇总公开单位构成包括：区社保中心本级</w:t>
      </w:r>
    </w:p>
    <w:p w:rsidR="00CB6423" w:rsidRDefault="00CB6423">
      <w:pPr>
        <w:jc w:val="left"/>
        <w:rPr>
          <w:rFonts w:ascii="仿宋_GB2312" w:eastAsia="仿宋_GB2312" w:hAnsiTheme="minorEastAsia"/>
          <w:sz w:val="28"/>
          <w:szCs w:val="32"/>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jc w:val="center"/>
        <w:rPr>
          <w:rFonts w:ascii="黑体" w:eastAsia="黑体" w:hAnsi="黑体"/>
          <w:sz w:val="28"/>
          <w:szCs w:val="28"/>
        </w:rPr>
      </w:pPr>
    </w:p>
    <w:p w:rsidR="00CB6423" w:rsidRDefault="00CB6423">
      <w:pPr>
        <w:rPr>
          <w:sz w:val="72"/>
          <w:szCs w:val="72"/>
        </w:rPr>
      </w:pPr>
    </w:p>
    <w:p w:rsidR="00CB6423" w:rsidRDefault="00CB6423">
      <w:pPr>
        <w:jc w:val="center"/>
        <w:rPr>
          <w:sz w:val="72"/>
          <w:szCs w:val="72"/>
        </w:rPr>
      </w:pPr>
    </w:p>
    <w:p w:rsidR="00CB6423" w:rsidRDefault="005A3C28">
      <w:pPr>
        <w:jc w:val="center"/>
        <w:rPr>
          <w:sz w:val="72"/>
          <w:szCs w:val="72"/>
        </w:rPr>
      </w:pPr>
      <w:r>
        <w:rPr>
          <w:rFonts w:hint="eastAsia"/>
          <w:sz w:val="72"/>
          <w:szCs w:val="72"/>
        </w:rPr>
        <w:t>第二部分</w:t>
      </w:r>
    </w:p>
    <w:p w:rsidR="00CB6423" w:rsidRDefault="00CB6423">
      <w:pPr>
        <w:jc w:val="center"/>
        <w:rPr>
          <w:sz w:val="72"/>
          <w:szCs w:val="72"/>
        </w:rPr>
      </w:pPr>
    </w:p>
    <w:p w:rsidR="00CB6423" w:rsidRDefault="005A3C28">
      <w:pPr>
        <w:jc w:val="center"/>
        <w:rPr>
          <w:sz w:val="72"/>
          <w:szCs w:val="72"/>
        </w:rPr>
      </w:pPr>
      <w:r>
        <w:rPr>
          <w:rFonts w:hint="eastAsia"/>
          <w:sz w:val="72"/>
          <w:szCs w:val="72"/>
        </w:rPr>
        <w:t>部门决算表</w:t>
      </w:r>
      <w:r>
        <w:rPr>
          <w:sz w:val="72"/>
          <w:szCs w:val="72"/>
        </w:rPr>
        <w:br/>
      </w:r>
      <w:r>
        <w:rPr>
          <w:rFonts w:hint="eastAsia"/>
          <w:sz w:val="72"/>
          <w:szCs w:val="72"/>
        </w:rPr>
        <w:t>（表格见附件）</w:t>
      </w: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center"/>
        <w:rPr>
          <w:sz w:val="72"/>
          <w:szCs w:val="72"/>
        </w:rPr>
      </w:pPr>
    </w:p>
    <w:p w:rsidR="00CB6423" w:rsidRDefault="00CB6423">
      <w:pPr>
        <w:jc w:val="left"/>
        <w:rPr>
          <w:sz w:val="32"/>
          <w:szCs w:val="32"/>
        </w:rPr>
      </w:pPr>
    </w:p>
    <w:p w:rsidR="00CB6423" w:rsidRDefault="00CB6423">
      <w:pPr>
        <w:jc w:val="left"/>
        <w:rPr>
          <w:rFonts w:asciiTheme="minorEastAsia" w:hAnsiTheme="minorEastAsia"/>
          <w:sz w:val="32"/>
          <w:szCs w:val="32"/>
        </w:rPr>
        <w:sectPr w:rsidR="00CB6423">
          <w:pgSz w:w="11906" w:h="16838"/>
          <w:pgMar w:top="720" w:right="720" w:bottom="720" w:left="720" w:header="851" w:footer="992" w:gutter="0"/>
          <w:cols w:space="425"/>
          <w:docGrid w:type="lines" w:linePitch="312"/>
        </w:sectPr>
      </w:pPr>
    </w:p>
    <w:p w:rsidR="00CB6423" w:rsidRDefault="00CB6423">
      <w:pPr>
        <w:pStyle w:val="Default"/>
        <w:rPr>
          <w:sz w:val="72"/>
          <w:szCs w:val="72"/>
        </w:rPr>
      </w:pPr>
    </w:p>
    <w:p w:rsidR="00CB6423" w:rsidRDefault="00CB6423">
      <w:pPr>
        <w:pStyle w:val="Default"/>
        <w:rPr>
          <w:sz w:val="72"/>
          <w:szCs w:val="72"/>
        </w:rPr>
      </w:pPr>
    </w:p>
    <w:p w:rsidR="00CB6423" w:rsidRDefault="00CB6423">
      <w:pPr>
        <w:pStyle w:val="Default"/>
        <w:rPr>
          <w:sz w:val="72"/>
          <w:szCs w:val="72"/>
        </w:rPr>
      </w:pPr>
    </w:p>
    <w:p w:rsidR="00CB6423" w:rsidRDefault="00CB6423">
      <w:pPr>
        <w:pStyle w:val="Default"/>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5A3C28">
      <w:pPr>
        <w:pStyle w:val="Default"/>
        <w:jc w:val="center"/>
        <w:rPr>
          <w:sz w:val="72"/>
          <w:szCs w:val="72"/>
        </w:rPr>
      </w:pPr>
      <w:r>
        <w:rPr>
          <w:rFonts w:hint="eastAsia"/>
          <w:sz w:val="72"/>
          <w:szCs w:val="72"/>
        </w:rPr>
        <w:t>第三部分</w:t>
      </w:r>
    </w:p>
    <w:p w:rsidR="00CB6423" w:rsidRDefault="00CB6423">
      <w:pPr>
        <w:pStyle w:val="Default"/>
        <w:jc w:val="center"/>
        <w:rPr>
          <w:sz w:val="70"/>
          <w:szCs w:val="70"/>
        </w:rPr>
      </w:pPr>
    </w:p>
    <w:p w:rsidR="00CB6423" w:rsidRDefault="005A3C28">
      <w:pPr>
        <w:pStyle w:val="Default"/>
        <w:jc w:val="center"/>
        <w:rPr>
          <w:sz w:val="70"/>
          <w:szCs w:val="70"/>
        </w:rPr>
      </w:pPr>
      <w:r>
        <w:rPr>
          <w:sz w:val="70"/>
          <w:szCs w:val="70"/>
        </w:rPr>
        <w:t>20</w:t>
      </w:r>
      <w:r>
        <w:rPr>
          <w:rFonts w:hint="eastAsia"/>
          <w:sz w:val="70"/>
          <w:szCs w:val="70"/>
        </w:rPr>
        <w:t>20</w:t>
      </w:r>
      <w:r>
        <w:rPr>
          <w:rFonts w:hint="eastAsia"/>
          <w:sz w:val="70"/>
          <w:szCs w:val="70"/>
        </w:rPr>
        <w:t>年度部门决算情况说明</w:t>
      </w:r>
    </w:p>
    <w:p w:rsidR="00CB6423" w:rsidRDefault="005A3C28">
      <w:pPr>
        <w:widowControl/>
        <w:jc w:val="left"/>
        <w:rPr>
          <w:rFonts w:ascii="黑体" w:eastAsia="黑体" w:cs="黑体"/>
          <w:color w:val="000000"/>
          <w:kern w:val="0"/>
          <w:sz w:val="70"/>
          <w:szCs w:val="70"/>
        </w:rPr>
      </w:pPr>
      <w:r>
        <w:rPr>
          <w:sz w:val="70"/>
          <w:szCs w:val="70"/>
        </w:rPr>
        <w:br w:type="page"/>
      </w:r>
    </w:p>
    <w:p w:rsidR="00CB6423" w:rsidRDefault="00CB6423">
      <w:pPr>
        <w:pStyle w:val="Default"/>
        <w:rPr>
          <w:rFonts w:asciiTheme="minorEastAsia" w:eastAsiaTheme="minorEastAsia" w:hAnsiTheme="minorEastAsia"/>
          <w:sz w:val="32"/>
          <w:szCs w:val="32"/>
        </w:rPr>
      </w:pPr>
    </w:p>
    <w:p w:rsidR="00CB6423" w:rsidRDefault="005A3C28">
      <w:pPr>
        <w:pStyle w:val="Default"/>
        <w:rPr>
          <w:rFonts w:hAnsi="黑体"/>
          <w:b/>
          <w:sz w:val="32"/>
          <w:szCs w:val="32"/>
        </w:rPr>
      </w:pPr>
      <w:r>
        <w:rPr>
          <w:rFonts w:hAnsi="黑体" w:hint="eastAsia"/>
          <w:b/>
          <w:sz w:val="32"/>
          <w:szCs w:val="32"/>
        </w:rPr>
        <w:t>一、收入支出决算总体情况说明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年度收入总计</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65.9</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人社系统工作经费减少。</w:t>
      </w:r>
    </w:p>
    <w:p w:rsidR="00E06DD6" w:rsidRDefault="005A3C28" w:rsidP="00E06DD6">
      <w:pPr>
        <w:pStyle w:val="Default"/>
        <w:ind w:firstLineChars="200" w:firstLine="640"/>
        <w:rPr>
          <w:rFonts w:asciiTheme="minorEastAsia" w:eastAsiaTheme="minorEastAsia" w:hAnsiTheme="minorEastAsia" w:hint="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年度支出总计</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98.15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sidR="00E06DD6">
        <w:rPr>
          <w:rFonts w:asciiTheme="minorEastAsia" w:eastAsiaTheme="minorEastAsia" w:hAnsiTheme="minorEastAsia" w:hint="eastAsia"/>
          <w:sz w:val="32"/>
          <w:szCs w:val="32"/>
        </w:rPr>
        <w:t>人社系统工作经费减少。</w:t>
      </w:r>
    </w:p>
    <w:p w:rsidR="00CB6423" w:rsidRDefault="005A3C28" w:rsidP="00E06DD6">
      <w:pPr>
        <w:pStyle w:val="Default"/>
        <w:ind w:firstLineChars="200" w:firstLine="643"/>
        <w:rPr>
          <w:rFonts w:hAnsi="黑体"/>
          <w:b/>
          <w:sz w:val="32"/>
          <w:szCs w:val="32"/>
        </w:rPr>
      </w:pPr>
      <w:r>
        <w:rPr>
          <w:rFonts w:hAnsi="黑体" w:hint="eastAsia"/>
          <w:b/>
          <w:sz w:val="32"/>
          <w:szCs w:val="32"/>
        </w:rPr>
        <w:t>二、收入决算情况说明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本年收入合计</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万元，其中：财政拨款收入</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；上级补助收入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；事业收入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；附属单位上缴收入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；其他收入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6423" w:rsidRDefault="005A3C28">
      <w:pPr>
        <w:pStyle w:val="Default"/>
        <w:rPr>
          <w:rFonts w:hAnsi="黑体"/>
          <w:b/>
          <w:sz w:val="32"/>
          <w:szCs w:val="32"/>
        </w:rPr>
      </w:pPr>
      <w:r>
        <w:rPr>
          <w:rFonts w:hAnsi="黑体" w:hint="eastAsia"/>
          <w:b/>
          <w:sz w:val="32"/>
          <w:szCs w:val="32"/>
        </w:rPr>
        <w:t>三、支出决算情况说明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本年支出合计</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；上缴上级支出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；经营支出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；对附属单位补助支出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6423" w:rsidRDefault="005A3C28">
      <w:pPr>
        <w:pStyle w:val="Default"/>
        <w:rPr>
          <w:rFonts w:hAnsi="黑体"/>
          <w:b/>
          <w:sz w:val="32"/>
          <w:szCs w:val="32"/>
        </w:rPr>
      </w:pPr>
      <w:r>
        <w:rPr>
          <w:rFonts w:hAnsi="黑体" w:hint="eastAsia"/>
          <w:b/>
          <w:sz w:val="32"/>
          <w:szCs w:val="32"/>
        </w:rPr>
        <w:t>四、财政拨款收入支出决算总体情况说明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年度财政拨款收入总计</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65.9</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13.67</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人社系统工作经费减少。</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年度财政拨款支出总计</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万元。与上年相比，减少</w:t>
      </w:r>
      <w:r>
        <w:rPr>
          <w:rFonts w:asciiTheme="minorEastAsia" w:eastAsiaTheme="minorEastAsia" w:hAnsiTheme="minorEastAsia" w:hint="eastAsia"/>
          <w:sz w:val="32"/>
          <w:szCs w:val="32"/>
        </w:rPr>
        <w:t>98.15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人社系统工作经费减少。</w:t>
      </w:r>
    </w:p>
    <w:p w:rsidR="00CB6423" w:rsidRDefault="005A3C28">
      <w:pPr>
        <w:pStyle w:val="Default"/>
        <w:rPr>
          <w:rFonts w:hAnsi="黑体"/>
          <w:b/>
          <w:sz w:val="32"/>
          <w:szCs w:val="32"/>
        </w:rPr>
      </w:pPr>
      <w:r>
        <w:rPr>
          <w:rFonts w:hAnsi="黑体" w:hint="eastAsia"/>
          <w:b/>
          <w:sz w:val="32"/>
          <w:szCs w:val="32"/>
        </w:rPr>
        <w:t>五、一般公共预算财政拨款支出决算情况说明</w:t>
      </w:r>
    </w:p>
    <w:p w:rsidR="00CB6423" w:rsidRDefault="005A3C28" w:rsidP="00E06DD6">
      <w:pPr>
        <w:pStyle w:val="Default"/>
        <w:ind w:firstLineChars="200" w:firstLine="643"/>
        <w:rPr>
          <w:rFonts w:asciiTheme="minorEastAsia" w:eastAsiaTheme="minorEastAsia" w:hAnsiTheme="minorEastAsia"/>
          <w:b/>
          <w:sz w:val="32"/>
          <w:szCs w:val="32"/>
        </w:rPr>
      </w:pPr>
      <w:r>
        <w:rPr>
          <w:rFonts w:asciiTheme="minorEastAsia" w:eastAsiaTheme="minorEastAsia" w:hAnsiTheme="minorEastAsia" w:hint="eastAsia"/>
          <w:b/>
          <w:sz w:val="32"/>
          <w:szCs w:val="32"/>
        </w:rPr>
        <w:t>（一）财政拨款支出决算总体情况</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万元，占本年支出合计的</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，与上年相比，财政拨款支出减少</w:t>
      </w:r>
      <w:r>
        <w:rPr>
          <w:rFonts w:asciiTheme="minorEastAsia" w:eastAsiaTheme="minorEastAsia" w:hAnsiTheme="minorEastAsia" w:hint="eastAsia"/>
          <w:sz w:val="32"/>
          <w:szCs w:val="32"/>
        </w:rPr>
        <w:t>98.15</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，主要是因为</w:t>
      </w:r>
      <w:r>
        <w:rPr>
          <w:rFonts w:asciiTheme="minorEastAsia" w:eastAsiaTheme="minorEastAsia" w:hAnsiTheme="minorEastAsia" w:hint="eastAsia"/>
          <w:sz w:val="32"/>
          <w:szCs w:val="32"/>
        </w:rPr>
        <w:t>人社系统工作经费减少。</w:t>
      </w:r>
    </w:p>
    <w:p w:rsidR="00CB6423" w:rsidRDefault="005A3C28" w:rsidP="00E06DD6">
      <w:pPr>
        <w:pStyle w:val="Default"/>
        <w:ind w:firstLineChars="150" w:firstLine="482"/>
        <w:rPr>
          <w:rFonts w:asciiTheme="minorEastAsia" w:eastAsiaTheme="minorEastAsia" w:hAnsiTheme="minorEastAsia"/>
          <w:b/>
          <w:sz w:val="32"/>
          <w:szCs w:val="32"/>
        </w:rPr>
      </w:pPr>
      <w:r>
        <w:rPr>
          <w:rFonts w:asciiTheme="minorEastAsia" w:eastAsiaTheme="minorEastAsia" w:hAnsiTheme="minorEastAsia" w:hint="eastAsia"/>
          <w:b/>
          <w:sz w:val="32"/>
          <w:szCs w:val="32"/>
        </w:rPr>
        <w:lastRenderedPageBreak/>
        <w:t>（二）财政拨款支出决算结构情况</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万元，主要用于以下方面：一般公共服务（类）支出</w:t>
      </w:r>
      <w:r>
        <w:rPr>
          <w:rFonts w:asciiTheme="minorEastAsia" w:eastAsiaTheme="minorEastAsia" w:hAnsiTheme="minorEastAsia" w:hint="eastAsia"/>
          <w:sz w:val="32"/>
          <w:szCs w:val="32"/>
        </w:rPr>
        <w:t>11.77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2.82</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；教育（类）支出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社会保障和就业（类）支出</w:t>
      </w:r>
      <w:r>
        <w:rPr>
          <w:rFonts w:asciiTheme="minorEastAsia" w:eastAsiaTheme="minorEastAsia" w:hAnsiTheme="minorEastAsia" w:hint="eastAsia"/>
          <w:sz w:val="32"/>
          <w:szCs w:val="32"/>
        </w:rPr>
        <w:t>389.07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93.49</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；卫生健康（类）支出</w:t>
      </w:r>
      <w:r>
        <w:rPr>
          <w:rFonts w:asciiTheme="minorEastAsia" w:eastAsiaTheme="minorEastAsia" w:hAnsiTheme="minorEastAsia" w:hint="eastAsia"/>
          <w:sz w:val="32"/>
          <w:szCs w:val="32"/>
        </w:rPr>
        <w:t>15.3</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3.68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6423" w:rsidRDefault="005A3C28" w:rsidP="00E06DD6">
      <w:pPr>
        <w:pStyle w:val="Default"/>
        <w:ind w:firstLineChars="250" w:firstLine="803"/>
        <w:rPr>
          <w:rFonts w:asciiTheme="minorEastAsia" w:eastAsiaTheme="minorEastAsia" w:hAnsiTheme="minorEastAsia"/>
          <w:b/>
          <w:sz w:val="32"/>
          <w:szCs w:val="32"/>
        </w:rPr>
      </w:pPr>
      <w:r>
        <w:rPr>
          <w:rFonts w:asciiTheme="minorEastAsia" w:eastAsiaTheme="minorEastAsia" w:hAnsiTheme="minorEastAsia" w:hint="eastAsia"/>
          <w:b/>
          <w:sz w:val="32"/>
          <w:szCs w:val="32"/>
        </w:rPr>
        <w:t>（三）财政拨款支出决算具体情况</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年度财政拨款支出年初预算数为</w:t>
      </w:r>
      <w:r>
        <w:rPr>
          <w:rFonts w:asciiTheme="minorEastAsia" w:eastAsiaTheme="minorEastAsia" w:hAnsiTheme="minorEastAsia" w:hint="eastAsia"/>
          <w:sz w:val="32"/>
          <w:szCs w:val="32"/>
        </w:rPr>
        <w:t>1462.38</w:t>
      </w:r>
      <w:r>
        <w:rPr>
          <w:rFonts w:asciiTheme="minorEastAsia" w:eastAsiaTheme="minorEastAsia" w:hAnsiTheme="minorEastAsia" w:hint="eastAsia"/>
          <w:sz w:val="32"/>
          <w:szCs w:val="32"/>
        </w:rPr>
        <w:t>万元，支出决算数为</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28.46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税收事务（款）行政运行</w:t>
      </w:r>
      <w:r>
        <w:rPr>
          <w:rFonts w:asciiTheme="minorEastAsia" w:eastAsiaTheme="minorEastAsia" w:hAnsiTheme="minorEastAsia" w:hint="eastAsia"/>
          <w:sz w:val="32"/>
          <w:szCs w:val="32"/>
        </w:rPr>
        <w:t>（项）。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6.77</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此笔金额为税务征收基金缴费，用于乡镇（街道）催缴工作经费，为税务支援款。</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、一般公共服务（类）</w:t>
      </w:r>
      <w:r>
        <w:rPr>
          <w:rFonts w:asciiTheme="minorEastAsia" w:eastAsiaTheme="minorEastAsia" w:hAnsiTheme="minorEastAsia" w:hint="eastAsia"/>
          <w:sz w:val="32"/>
          <w:szCs w:val="32"/>
        </w:rPr>
        <w:t>其他一般公共服务支出</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其他一般公共服务支出</w:t>
      </w:r>
      <w:r>
        <w:rPr>
          <w:rFonts w:asciiTheme="minorEastAsia" w:eastAsiaTheme="minorEastAsia" w:hAnsiTheme="minorEastAsia" w:hint="eastAsia"/>
          <w:sz w:val="32"/>
          <w:szCs w:val="32"/>
        </w:rPr>
        <w:t>（项）。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此笔金额为市级财政补助工作经费。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、社会保障（类）人力资源和社会保障管理事务（款）</w:t>
      </w:r>
      <w:r>
        <w:rPr>
          <w:rFonts w:asciiTheme="minorEastAsia" w:eastAsiaTheme="minorEastAsia" w:hAnsiTheme="minorEastAsia" w:hint="eastAsia"/>
          <w:sz w:val="32"/>
          <w:szCs w:val="32"/>
        </w:rPr>
        <w:t>劳动保障监察</w:t>
      </w:r>
      <w:r>
        <w:rPr>
          <w:rFonts w:asciiTheme="minorEastAsia" w:eastAsiaTheme="minorEastAsia" w:hAnsiTheme="minorEastAsia" w:hint="eastAsia"/>
          <w:sz w:val="32"/>
          <w:szCs w:val="32"/>
        </w:rPr>
        <w:t>（项）。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0.55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大</w:t>
      </w:r>
      <w:r>
        <w:rPr>
          <w:rFonts w:asciiTheme="minorEastAsia" w:eastAsiaTheme="minorEastAsia" w:hAnsiTheme="minorEastAsia" w:hint="eastAsia"/>
          <w:sz w:val="32"/>
          <w:szCs w:val="32"/>
        </w:rPr>
        <w:t>于年初预算数的主要原因是：</w:t>
      </w:r>
      <w:r>
        <w:rPr>
          <w:rFonts w:asciiTheme="minorEastAsia" w:eastAsiaTheme="minorEastAsia" w:hAnsiTheme="minorEastAsia" w:hint="eastAsia"/>
          <w:sz w:val="32"/>
          <w:szCs w:val="32"/>
        </w:rPr>
        <w:t>人社局拨付的工作经费</w:t>
      </w:r>
      <w:r>
        <w:rPr>
          <w:rFonts w:asciiTheme="minorEastAsia" w:eastAsiaTheme="minorEastAsia" w:hAnsiTheme="minorEastAsia" w:hint="eastAsia"/>
          <w:sz w:val="32"/>
          <w:szCs w:val="32"/>
        </w:rPr>
        <w:t>。</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4</w:t>
      </w:r>
      <w:r>
        <w:rPr>
          <w:rFonts w:asciiTheme="minorEastAsia" w:eastAsiaTheme="minorEastAsia" w:hAnsiTheme="minorEastAsia" w:hint="eastAsia"/>
          <w:sz w:val="32"/>
          <w:szCs w:val="32"/>
        </w:rPr>
        <w:t>、社会保障（类）人力资源和社会保障管理事务（款）社会保险经办机构（项）。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391.53</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3</w:t>
      </w:r>
      <w:r>
        <w:rPr>
          <w:rFonts w:asciiTheme="minorEastAsia" w:eastAsiaTheme="minorEastAsia" w:hAnsiTheme="minorEastAsia" w:hint="eastAsia"/>
          <w:sz w:val="32"/>
          <w:szCs w:val="32"/>
        </w:rPr>
        <w:t>10.02</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79.18</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决算中有</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万元做在了社会</w:t>
      </w:r>
      <w:r>
        <w:rPr>
          <w:rFonts w:asciiTheme="minorEastAsia" w:eastAsiaTheme="minorEastAsia" w:hAnsiTheme="minorEastAsia" w:hint="eastAsia"/>
          <w:sz w:val="32"/>
          <w:szCs w:val="32"/>
        </w:rPr>
        <w:lastRenderedPageBreak/>
        <w:t>保障（类）其他</w:t>
      </w:r>
      <w:r>
        <w:rPr>
          <w:rFonts w:asciiTheme="minorEastAsia" w:eastAsiaTheme="minorEastAsia" w:hAnsiTheme="minorEastAsia" w:hint="eastAsia"/>
          <w:sz w:val="32"/>
          <w:szCs w:val="32"/>
        </w:rPr>
        <w:t>社会保障和就业支出</w:t>
      </w:r>
      <w:r>
        <w:rPr>
          <w:rFonts w:asciiTheme="minorEastAsia" w:eastAsiaTheme="minorEastAsia" w:hAnsiTheme="minorEastAsia" w:hint="eastAsia"/>
          <w:sz w:val="32"/>
          <w:szCs w:val="32"/>
        </w:rPr>
        <w:t>项里。</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5</w:t>
      </w:r>
      <w:r>
        <w:rPr>
          <w:rFonts w:asciiTheme="minorEastAsia" w:eastAsiaTheme="minorEastAsia" w:hAnsiTheme="minorEastAsia" w:hint="eastAsia"/>
          <w:sz w:val="32"/>
          <w:szCs w:val="32"/>
        </w:rPr>
        <w:t>、社会保障（类）行政事业单位</w:t>
      </w:r>
      <w:r>
        <w:rPr>
          <w:rFonts w:asciiTheme="minorEastAsia" w:eastAsiaTheme="minorEastAsia" w:hAnsiTheme="minorEastAsia" w:hint="eastAsia"/>
          <w:sz w:val="32"/>
          <w:szCs w:val="32"/>
        </w:rPr>
        <w:t>养老支出</w:t>
      </w:r>
      <w:r>
        <w:rPr>
          <w:rFonts w:asciiTheme="minorEastAsia" w:eastAsiaTheme="minorEastAsia" w:hAnsiTheme="minorEastAsia" w:hint="eastAsia"/>
          <w:sz w:val="32"/>
          <w:szCs w:val="32"/>
        </w:rPr>
        <w:t>（款）机关事业单位基本养老保险缴费（项）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31.51</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29.</w:t>
      </w:r>
      <w:r>
        <w:rPr>
          <w:rFonts w:asciiTheme="minorEastAsia" w:eastAsiaTheme="minorEastAsia" w:hAnsiTheme="minorEastAsia" w:hint="eastAsia"/>
          <w:sz w:val="32"/>
          <w:szCs w:val="32"/>
        </w:rPr>
        <w:t>04</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92.16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税务系统合并社保中心原来的三个单位数据跨年，造成本单位基本养老缴费跨年，当年未缴完</w:t>
      </w:r>
      <w:r>
        <w:rPr>
          <w:rFonts w:asciiTheme="minorEastAsia" w:eastAsiaTheme="minorEastAsia" w:hAnsiTheme="minorEastAsia" w:hint="eastAsia"/>
          <w:sz w:val="32"/>
          <w:szCs w:val="32"/>
        </w:rPr>
        <w:t>。</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6</w:t>
      </w:r>
      <w:r>
        <w:rPr>
          <w:rFonts w:asciiTheme="minorEastAsia" w:eastAsiaTheme="minorEastAsia" w:hAnsiTheme="minorEastAsia" w:hint="eastAsia"/>
          <w:sz w:val="32"/>
          <w:szCs w:val="32"/>
        </w:rPr>
        <w:t>、社会保障（类）其他社会保障和就业支出（款）其他社会保障和就业支出（项）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49.45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预算数做在了</w:t>
      </w:r>
      <w:r>
        <w:rPr>
          <w:rFonts w:asciiTheme="minorEastAsia" w:eastAsiaTheme="minorEastAsia" w:hAnsiTheme="minorEastAsia" w:hint="eastAsia"/>
          <w:sz w:val="32"/>
          <w:szCs w:val="32"/>
        </w:rPr>
        <w:t>社会保障（类）人力资源和社会保障管理事务（款）社会保险经办机构（项）</w:t>
      </w:r>
      <w:r>
        <w:rPr>
          <w:rFonts w:asciiTheme="minorEastAsia" w:eastAsiaTheme="minorEastAsia" w:hAnsiTheme="minorEastAsia" w:hint="eastAsia"/>
          <w:sz w:val="32"/>
          <w:szCs w:val="32"/>
        </w:rPr>
        <w:t>里，决算按科目做在了本项中</w:t>
      </w:r>
      <w:r>
        <w:rPr>
          <w:rFonts w:asciiTheme="minorEastAsia" w:eastAsiaTheme="minorEastAsia" w:hAnsiTheme="minorEastAsia" w:hint="eastAsia"/>
          <w:sz w:val="32"/>
          <w:szCs w:val="32"/>
        </w:rPr>
        <w:t>。</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7</w:t>
      </w:r>
      <w:r>
        <w:rPr>
          <w:rFonts w:asciiTheme="minorEastAsia" w:eastAsiaTheme="minorEastAsia" w:hAnsiTheme="minorEastAsia" w:hint="eastAsia"/>
          <w:sz w:val="32"/>
          <w:szCs w:val="32"/>
        </w:rPr>
        <w:t>、卫生健康（类）</w:t>
      </w:r>
      <w:r>
        <w:rPr>
          <w:rFonts w:asciiTheme="minorEastAsia" w:eastAsiaTheme="minorEastAsia" w:hAnsiTheme="minorEastAsia" w:hint="eastAsia"/>
          <w:sz w:val="32"/>
          <w:szCs w:val="32"/>
        </w:rPr>
        <w:t>公共卫生</w:t>
      </w:r>
      <w:r>
        <w:rPr>
          <w:rFonts w:asciiTheme="minorEastAsia" w:eastAsiaTheme="minorEastAsia" w:hAnsiTheme="minorEastAsia" w:hint="eastAsia"/>
          <w:sz w:val="32"/>
          <w:szCs w:val="32"/>
        </w:rPr>
        <w:t>（款）</w:t>
      </w:r>
      <w:r>
        <w:rPr>
          <w:rFonts w:asciiTheme="minorEastAsia" w:eastAsiaTheme="minorEastAsia" w:hAnsiTheme="minorEastAsia" w:hint="eastAsia"/>
          <w:sz w:val="32"/>
          <w:szCs w:val="32"/>
        </w:rPr>
        <w:t>疾病预防控制机构</w:t>
      </w:r>
      <w:r>
        <w:rPr>
          <w:rFonts w:asciiTheme="minorEastAsia" w:eastAsiaTheme="minorEastAsia" w:hAnsiTheme="minorEastAsia" w:hint="eastAsia"/>
          <w:sz w:val="32"/>
          <w:szCs w:val="32"/>
        </w:rPr>
        <w:t>（项）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4.5</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，决算数大于年初预算数的主要原因是：</w:t>
      </w:r>
      <w:r>
        <w:rPr>
          <w:rFonts w:asciiTheme="minorEastAsia" w:eastAsiaTheme="minorEastAsia" w:hAnsiTheme="minorEastAsia" w:hint="eastAsia"/>
          <w:sz w:val="32"/>
          <w:szCs w:val="32"/>
        </w:rPr>
        <w:t>疫情防控经费未纳入预算</w:t>
      </w:r>
      <w:r>
        <w:rPr>
          <w:rFonts w:asciiTheme="minorEastAsia" w:eastAsiaTheme="minorEastAsia" w:hAnsiTheme="minorEastAsia" w:hint="eastAsia"/>
          <w:sz w:val="32"/>
          <w:szCs w:val="32"/>
        </w:rPr>
        <w:t>。</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8</w:t>
      </w:r>
      <w:r>
        <w:rPr>
          <w:rFonts w:asciiTheme="minorEastAsia" w:eastAsiaTheme="minorEastAsia" w:hAnsiTheme="minorEastAsia" w:hint="eastAsia"/>
          <w:sz w:val="32"/>
          <w:szCs w:val="32"/>
        </w:rPr>
        <w:t>、卫生健康（类）行政事业单位医疗（款）事业单位医疗（项）</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年初预算为</w:t>
      </w:r>
      <w:r>
        <w:rPr>
          <w:rFonts w:asciiTheme="minorEastAsia" w:eastAsiaTheme="minorEastAsia" w:hAnsiTheme="minorEastAsia" w:hint="eastAsia"/>
          <w:sz w:val="32"/>
          <w:szCs w:val="32"/>
        </w:rPr>
        <w:t>15.76</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10.8</w:t>
      </w:r>
      <w:r>
        <w:rPr>
          <w:rFonts w:asciiTheme="minorEastAsia" w:eastAsiaTheme="minorEastAsia" w:hAnsiTheme="minorEastAsia" w:hint="eastAsia"/>
          <w:sz w:val="32"/>
          <w:szCs w:val="32"/>
        </w:rPr>
        <w:t>万元，完成年初预算的</w:t>
      </w:r>
      <w:r>
        <w:rPr>
          <w:rFonts w:asciiTheme="minorEastAsia" w:eastAsiaTheme="minorEastAsia" w:hAnsiTheme="minorEastAsia" w:hint="eastAsia"/>
          <w:sz w:val="32"/>
          <w:szCs w:val="32"/>
        </w:rPr>
        <w:t>68.53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，决算数小于年初预算数的主要原因是：</w:t>
      </w:r>
      <w:r>
        <w:rPr>
          <w:rFonts w:asciiTheme="minorEastAsia" w:eastAsiaTheme="minorEastAsia" w:hAnsiTheme="minorEastAsia" w:hint="eastAsia"/>
          <w:sz w:val="32"/>
          <w:szCs w:val="32"/>
        </w:rPr>
        <w:t>税务系统合并社保中心原来的三个单位数据跨年，造成本单位基本医疗缴费跨年，当年未缴完</w:t>
      </w:r>
      <w:r>
        <w:rPr>
          <w:rFonts w:asciiTheme="minorEastAsia" w:eastAsiaTheme="minorEastAsia" w:hAnsiTheme="minorEastAsia" w:hint="eastAsia"/>
          <w:sz w:val="32"/>
          <w:szCs w:val="32"/>
        </w:rPr>
        <w:t>。</w:t>
      </w:r>
    </w:p>
    <w:p w:rsidR="00CB6423" w:rsidRDefault="005A3C28">
      <w:pPr>
        <w:pStyle w:val="Default"/>
        <w:rPr>
          <w:rFonts w:hAnsi="黑体"/>
          <w:b/>
          <w:sz w:val="32"/>
          <w:szCs w:val="32"/>
        </w:rPr>
      </w:pPr>
      <w:r>
        <w:rPr>
          <w:rFonts w:hAnsi="黑体" w:hint="eastAsia"/>
          <w:b/>
          <w:sz w:val="32"/>
          <w:szCs w:val="32"/>
        </w:rPr>
        <w:t>六、一般公共预算财政拨款基本支出决算情况说明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年度财政拨款基本支出</w:t>
      </w:r>
      <w:r>
        <w:rPr>
          <w:rFonts w:asciiTheme="minorEastAsia" w:eastAsiaTheme="minorEastAsia" w:hAnsiTheme="minorEastAsia" w:hint="eastAsia"/>
          <w:sz w:val="32"/>
          <w:szCs w:val="32"/>
        </w:rPr>
        <w:t>416.14</w:t>
      </w:r>
      <w:r>
        <w:rPr>
          <w:rFonts w:asciiTheme="minorEastAsia" w:eastAsiaTheme="minorEastAsia" w:hAnsiTheme="minorEastAsia" w:hint="eastAsia"/>
          <w:sz w:val="32"/>
          <w:szCs w:val="32"/>
        </w:rPr>
        <w:t>万元，其中：人员经费</w:t>
      </w:r>
      <w:r>
        <w:rPr>
          <w:rFonts w:asciiTheme="minorEastAsia" w:eastAsiaTheme="minorEastAsia" w:hAnsiTheme="minorEastAsia" w:hint="eastAsia"/>
          <w:sz w:val="32"/>
          <w:szCs w:val="32"/>
        </w:rPr>
        <w:t>338.17</w:t>
      </w:r>
      <w:r>
        <w:rPr>
          <w:rFonts w:asciiTheme="minorEastAsia" w:eastAsiaTheme="minorEastAsia" w:hAnsiTheme="minorEastAsia" w:hint="eastAsia"/>
          <w:sz w:val="32"/>
          <w:szCs w:val="32"/>
        </w:rPr>
        <w:t>万元，占基本支出</w:t>
      </w:r>
      <w:r>
        <w:rPr>
          <w:rFonts w:asciiTheme="minorEastAsia" w:eastAsiaTheme="minorEastAsia" w:hAnsiTheme="minorEastAsia" w:hint="eastAsia"/>
          <w:sz w:val="32"/>
          <w:szCs w:val="32"/>
        </w:rPr>
        <w:t>的</w:t>
      </w:r>
      <w:r>
        <w:rPr>
          <w:rFonts w:asciiTheme="minorEastAsia" w:eastAsiaTheme="minorEastAsia" w:hAnsiTheme="minorEastAsia" w:hint="eastAsia"/>
          <w:sz w:val="32"/>
          <w:szCs w:val="32"/>
        </w:rPr>
        <w:t>81.26</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主要包括基本工资、津贴补贴、奖金、伙食补助费</w:t>
      </w:r>
      <w:r>
        <w:rPr>
          <w:rFonts w:asciiTheme="minorEastAsia" w:eastAsiaTheme="minorEastAsia" w:hAnsiTheme="minorEastAsia" w:hint="eastAsia"/>
          <w:sz w:val="32"/>
          <w:szCs w:val="32"/>
        </w:rPr>
        <w:t>、绩效工资、机关事业单位基本养老保险缴费、职工基本医疗保险缴费其他社会保障缴费、住房公积金、其他工资福利支出、对个人和家庭的补助</w:t>
      </w:r>
      <w:r>
        <w:rPr>
          <w:rFonts w:asciiTheme="minorEastAsia" w:eastAsiaTheme="minorEastAsia" w:hAnsiTheme="minorEastAsia" w:hint="eastAsia"/>
          <w:sz w:val="32"/>
          <w:szCs w:val="32"/>
        </w:rPr>
        <w:t>；公用</w:t>
      </w:r>
      <w:r>
        <w:rPr>
          <w:rFonts w:asciiTheme="minorEastAsia" w:eastAsiaTheme="minorEastAsia" w:hAnsiTheme="minorEastAsia" w:hint="eastAsia"/>
          <w:sz w:val="32"/>
          <w:szCs w:val="32"/>
        </w:rPr>
        <w:lastRenderedPageBreak/>
        <w:t>经费</w:t>
      </w:r>
      <w:r>
        <w:rPr>
          <w:rFonts w:asciiTheme="minorEastAsia" w:eastAsiaTheme="minorEastAsia" w:hAnsiTheme="minorEastAsia" w:hint="eastAsia"/>
          <w:sz w:val="32"/>
          <w:szCs w:val="32"/>
        </w:rPr>
        <w:t>77.98</w:t>
      </w:r>
      <w:r>
        <w:rPr>
          <w:rFonts w:asciiTheme="minorEastAsia" w:eastAsiaTheme="minorEastAsia" w:hAnsiTheme="minorEastAsia" w:hint="eastAsia"/>
          <w:sz w:val="32"/>
          <w:szCs w:val="32"/>
        </w:rPr>
        <w:t>万元，占基本支出的</w:t>
      </w:r>
      <w:r>
        <w:rPr>
          <w:rFonts w:asciiTheme="minorEastAsia" w:eastAsiaTheme="minorEastAsia" w:hAnsiTheme="minorEastAsia" w:hint="eastAsia"/>
          <w:sz w:val="32"/>
          <w:szCs w:val="32"/>
        </w:rPr>
        <w:t>18.74</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，主要包括办公费、印刷费、邮电费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差旅费</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维修（护）费</w:t>
      </w:r>
      <w:r>
        <w:rPr>
          <w:rFonts w:asciiTheme="minorEastAsia" w:eastAsiaTheme="minorEastAsia" w:hAnsiTheme="minorEastAsia" w:hint="eastAsia"/>
          <w:sz w:val="32"/>
          <w:szCs w:val="32"/>
        </w:rPr>
        <w:t>、租赁费、公务接待费、劳务费、工会经费、其他商品和服务支出</w:t>
      </w:r>
      <w:r>
        <w:rPr>
          <w:rFonts w:asciiTheme="minorEastAsia" w:eastAsiaTheme="minorEastAsia" w:hAnsiTheme="minorEastAsia" w:hint="eastAsia"/>
          <w:sz w:val="32"/>
          <w:szCs w:val="32"/>
        </w:rPr>
        <w:t>。</w:t>
      </w:r>
    </w:p>
    <w:p w:rsidR="00CB6423" w:rsidRDefault="005A3C28">
      <w:pPr>
        <w:pStyle w:val="Default"/>
        <w:rPr>
          <w:rFonts w:hAnsi="黑体"/>
          <w:b/>
          <w:sz w:val="32"/>
          <w:szCs w:val="32"/>
        </w:rPr>
      </w:pPr>
      <w:r>
        <w:rPr>
          <w:rFonts w:hAnsi="黑体" w:hint="eastAsia"/>
          <w:b/>
          <w:sz w:val="32"/>
          <w:szCs w:val="32"/>
        </w:rPr>
        <w:t>七、一般公共预算财政拨款三公经费支出决算情况说明</w:t>
      </w:r>
    </w:p>
    <w:p w:rsidR="00CB6423" w:rsidRDefault="005A3C2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（一）“三公”经费财政拨款支出决算总体情况说明</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“三公”经费财政拨款支出预算为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，完成预算的</w:t>
      </w:r>
      <w:r>
        <w:rPr>
          <w:rFonts w:asciiTheme="minorEastAsia" w:eastAsiaTheme="minorEastAsia" w:hAnsiTheme="minorEastAsia" w:hint="eastAsia"/>
          <w:sz w:val="32"/>
          <w:szCs w:val="32"/>
        </w:rPr>
        <w:t>58.5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因公出国（境）费支出预算为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也持平。持平</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本单位没有因公出国的支出</w:t>
      </w:r>
      <w:r>
        <w:rPr>
          <w:rFonts w:ascii="宋体" w:eastAsia="宋体" w:hAnsi="宋体" w:cs="宋体" w:hint="eastAsia"/>
          <w:sz w:val="32"/>
          <w:szCs w:val="32"/>
        </w:rPr>
        <w:t>。</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公务接待费支出预算为</w:t>
      </w:r>
      <w:r>
        <w:rPr>
          <w:rFonts w:asciiTheme="minorEastAsia" w:eastAsiaTheme="minorEastAsia" w:hAnsiTheme="minorEastAsia" w:hint="eastAsia"/>
          <w:sz w:val="32"/>
          <w:szCs w:val="32"/>
        </w:rPr>
        <w:t>2</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58.5</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，决算数小于预算数的主要原因是</w:t>
      </w:r>
      <w:r>
        <w:rPr>
          <w:rFonts w:ascii="仿宋_GB2312" w:eastAsia="仿宋_GB2312" w:hAnsi="仿宋_GB2312" w:cs="仿宋_GB2312" w:hint="eastAsia"/>
          <w:sz w:val="32"/>
          <w:szCs w:val="32"/>
        </w:rPr>
        <w:t>根据</w:t>
      </w:r>
      <w:r>
        <w:rPr>
          <w:rFonts w:ascii="宋体" w:eastAsia="宋体" w:hAnsi="宋体" w:cs="宋体" w:hint="eastAsia"/>
          <w:sz w:val="32"/>
          <w:szCs w:val="32"/>
        </w:rPr>
        <w:t>《中央八项规定》及《党政机关厉行节约反对浪费条例》的要求减少</w:t>
      </w:r>
      <w:r>
        <w:rPr>
          <w:rFonts w:ascii="宋体" w:eastAsia="宋体" w:hAnsi="宋体" w:cs="宋体" w:hint="eastAsia"/>
          <w:sz w:val="32"/>
          <w:szCs w:val="32"/>
        </w:rPr>
        <w:t>支出</w:t>
      </w:r>
      <w:r>
        <w:rPr>
          <w:rFonts w:asciiTheme="minorEastAsia" w:eastAsiaTheme="minorEastAsia" w:hAnsiTheme="minorEastAsia" w:hint="eastAsia"/>
          <w:sz w:val="32"/>
          <w:szCs w:val="32"/>
        </w:rPr>
        <w:t>，与上年相比减少</w:t>
      </w:r>
      <w:r>
        <w:rPr>
          <w:rFonts w:asciiTheme="minorEastAsia" w:eastAsiaTheme="minorEastAsia" w:hAnsiTheme="minorEastAsia" w:hint="eastAsia"/>
          <w:sz w:val="32"/>
          <w:szCs w:val="32"/>
        </w:rPr>
        <w:t>1.3</w:t>
      </w:r>
      <w:r>
        <w:rPr>
          <w:rFonts w:asciiTheme="minorEastAsia" w:eastAsiaTheme="minorEastAsia" w:hAnsiTheme="minorEastAsia" w:hint="eastAsia"/>
          <w:sz w:val="32"/>
          <w:szCs w:val="32"/>
        </w:rPr>
        <w:t>万元，减少</w:t>
      </w:r>
      <w:r>
        <w:rPr>
          <w:rFonts w:asciiTheme="minorEastAsia" w:eastAsiaTheme="minorEastAsia" w:hAnsiTheme="minorEastAsia" w:hint="eastAsia"/>
          <w:sz w:val="32"/>
          <w:szCs w:val="32"/>
        </w:rPr>
        <w:t>52.63</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减少的主要原因是</w:t>
      </w:r>
      <w:r>
        <w:rPr>
          <w:rFonts w:ascii="仿宋_GB2312" w:eastAsia="仿宋_GB2312" w:hAnsi="仿宋_GB2312" w:cs="仿宋_GB2312" w:hint="eastAsia"/>
          <w:sz w:val="32"/>
          <w:szCs w:val="32"/>
        </w:rPr>
        <w:t>根据</w:t>
      </w:r>
      <w:r>
        <w:rPr>
          <w:rFonts w:ascii="宋体" w:eastAsia="宋体" w:hAnsi="宋体" w:cs="宋体" w:hint="eastAsia"/>
          <w:sz w:val="32"/>
          <w:szCs w:val="32"/>
        </w:rPr>
        <w:t>《中央八项规定》及《党政机关厉行节约反对浪费条例》的要求减少</w:t>
      </w:r>
      <w:r>
        <w:rPr>
          <w:rFonts w:ascii="宋体" w:eastAsia="宋体" w:hAnsi="宋体" w:cs="宋体" w:hint="eastAsia"/>
          <w:sz w:val="32"/>
          <w:szCs w:val="32"/>
        </w:rPr>
        <w:t>支出</w:t>
      </w:r>
      <w:r>
        <w:rPr>
          <w:rFonts w:asciiTheme="minorEastAsia" w:eastAsiaTheme="minorEastAsia" w:hAnsiTheme="minorEastAsia" w:hint="eastAsia"/>
          <w:sz w:val="32"/>
          <w:szCs w:val="32"/>
        </w:rPr>
        <w:t>。</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公务用车购置费及运行维护费支出预算为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万元，完成预算的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，决算数</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预算数</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，与上年相比</w:t>
      </w:r>
      <w:r>
        <w:rPr>
          <w:rFonts w:asciiTheme="minorEastAsia" w:eastAsiaTheme="minorEastAsia" w:hAnsiTheme="minorEastAsia" w:hint="eastAsia"/>
          <w:sz w:val="32"/>
          <w:szCs w:val="32"/>
        </w:rPr>
        <w:t>也持平。持平</w:t>
      </w:r>
      <w:r>
        <w:rPr>
          <w:rFonts w:asciiTheme="minorEastAsia" w:eastAsiaTheme="minorEastAsia" w:hAnsiTheme="minorEastAsia" w:hint="eastAsia"/>
          <w:sz w:val="32"/>
          <w:szCs w:val="32"/>
        </w:rPr>
        <w:t>的主要原因是</w:t>
      </w:r>
      <w:r>
        <w:rPr>
          <w:rFonts w:asciiTheme="minorEastAsia" w:eastAsiaTheme="minorEastAsia" w:hAnsiTheme="minorEastAsia" w:hint="eastAsia"/>
          <w:sz w:val="32"/>
          <w:szCs w:val="32"/>
        </w:rPr>
        <w:t>本单位没有</w:t>
      </w:r>
      <w:r>
        <w:rPr>
          <w:rFonts w:asciiTheme="minorEastAsia" w:eastAsiaTheme="minorEastAsia" w:hAnsiTheme="minorEastAsia" w:hint="eastAsia"/>
          <w:sz w:val="32"/>
          <w:szCs w:val="32"/>
        </w:rPr>
        <w:t>公务用车购置费及运行维护费</w:t>
      </w:r>
      <w:r>
        <w:rPr>
          <w:rFonts w:asciiTheme="minorEastAsia" w:eastAsiaTheme="minorEastAsia" w:hAnsiTheme="minorEastAsia" w:hint="eastAsia"/>
          <w:sz w:val="32"/>
          <w:szCs w:val="32"/>
        </w:rPr>
        <w:t>的支出</w:t>
      </w:r>
      <w:r>
        <w:rPr>
          <w:rFonts w:ascii="宋体" w:eastAsia="宋体" w:hAnsi="宋体" w:cs="宋体" w:hint="eastAsia"/>
          <w:sz w:val="32"/>
          <w:szCs w:val="32"/>
        </w:rPr>
        <w:t>。</w:t>
      </w:r>
    </w:p>
    <w:p w:rsidR="00CB6423" w:rsidRDefault="005A3C28">
      <w:pPr>
        <w:pStyle w:val="Default"/>
        <w:rPr>
          <w:rFonts w:asciiTheme="minorEastAsia" w:eastAsiaTheme="minorEastAsia" w:hAnsiTheme="minorEastAsia"/>
          <w:b/>
          <w:sz w:val="32"/>
          <w:szCs w:val="32"/>
        </w:rPr>
      </w:pPr>
      <w:r>
        <w:rPr>
          <w:rFonts w:asciiTheme="minorEastAsia" w:eastAsiaTheme="minorEastAsia" w:hAnsiTheme="minorEastAsia" w:hint="eastAsia"/>
          <w:b/>
          <w:sz w:val="32"/>
          <w:szCs w:val="32"/>
        </w:rPr>
        <w:t>（二）“三公”经费财政拨款支出决算具体情况说明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年度“三公”经费财政拨款支出决算中，公务接待费支出决算</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因公出国（境）费支出决算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公务用车购置费及运行维护费支出决算</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t>1</w:t>
      </w:r>
      <w:r>
        <w:rPr>
          <w:rFonts w:asciiTheme="minorEastAsia" w:eastAsiaTheme="minorEastAsia" w:hAnsiTheme="minorEastAsia" w:hint="eastAsia"/>
          <w:sz w:val="32"/>
          <w:szCs w:val="32"/>
        </w:rPr>
        <w:t>、因公出国（境）费支出决算为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万元，全年安排因公出国（境）团组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个，累计</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人次</w:t>
      </w:r>
      <w:r>
        <w:rPr>
          <w:rFonts w:asciiTheme="minorEastAsia" w:eastAsiaTheme="minorEastAsia" w:hAnsiTheme="minorEastAsia" w:hint="eastAsia"/>
          <w:sz w:val="32"/>
          <w:szCs w:val="32"/>
        </w:rPr>
        <w:t>。</w:t>
      </w:r>
    </w:p>
    <w:p w:rsidR="00CB6423" w:rsidRDefault="005A3C28">
      <w:pPr>
        <w:pStyle w:val="Default"/>
        <w:ind w:firstLineChars="250" w:firstLine="800"/>
        <w:rPr>
          <w:rFonts w:asciiTheme="minorEastAsia" w:eastAsiaTheme="minorEastAsia" w:hAnsiTheme="minorEastAsia"/>
          <w:sz w:val="32"/>
          <w:szCs w:val="32"/>
        </w:rPr>
      </w:pPr>
      <w:r>
        <w:rPr>
          <w:rFonts w:asciiTheme="minorEastAsia" w:eastAsiaTheme="minorEastAsia" w:hAnsiTheme="minorEastAsia" w:hint="eastAsia"/>
          <w:sz w:val="32"/>
          <w:szCs w:val="32"/>
        </w:rPr>
        <w:lastRenderedPageBreak/>
        <w:t>2</w:t>
      </w:r>
      <w:r>
        <w:rPr>
          <w:rFonts w:asciiTheme="minorEastAsia" w:eastAsiaTheme="minorEastAsia" w:hAnsiTheme="minorEastAsia" w:hint="eastAsia"/>
          <w:sz w:val="32"/>
          <w:szCs w:val="32"/>
        </w:rPr>
        <w:t>、公务接待费支出决算为</w:t>
      </w:r>
      <w:r>
        <w:rPr>
          <w:rFonts w:asciiTheme="minorEastAsia" w:eastAsiaTheme="minorEastAsia" w:hAnsiTheme="minorEastAsia" w:hint="eastAsia"/>
          <w:sz w:val="32"/>
          <w:szCs w:val="32"/>
        </w:rPr>
        <w:t>1.17</w:t>
      </w:r>
      <w:r>
        <w:rPr>
          <w:rFonts w:asciiTheme="minorEastAsia" w:eastAsiaTheme="minorEastAsia" w:hAnsiTheme="minorEastAsia" w:hint="eastAsia"/>
          <w:sz w:val="32"/>
          <w:szCs w:val="32"/>
        </w:rPr>
        <w:t>万元，全年共接待来访团组</w:t>
      </w:r>
      <w:r>
        <w:rPr>
          <w:rFonts w:asciiTheme="minorEastAsia" w:eastAsiaTheme="minorEastAsia" w:hAnsiTheme="minorEastAsia" w:hint="eastAsia"/>
          <w:sz w:val="32"/>
          <w:szCs w:val="32"/>
        </w:rPr>
        <w:t>19</w:t>
      </w:r>
      <w:r>
        <w:rPr>
          <w:rFonts w:asciiTheme="minorEastAsia" w:eastAsiaTheme="minorEastAsia" w:hAnsiTheme="minorEastAsia" w:hint="eastAsia"/>
          <w:sz w:val="32"/>
          <w:szCs w:val="32"/>
        </w:rPr>
        <w:t>个、来宾</w:t>
      </w:r>
      <w:r>
        <w:rPr>
          <w:rFonts w:asciiTheme="minorEastAsia" w:eastAsiaTheme="minorEastAsia" w:hAnsiTheme="minorEastAsia" w:hint="eastAsia"/>
          <w:sz w:val="32"/>
          <w:szCs w:val="32"/>
        </w:rPr>
        <w:t>140</w:t>
      </w:r>
      <w:r>
        <w:rPr>
          <w:rFonts w:asciiTheme="minorEastAsia" w:eastAsiaTheme="minorEastAsia" w:hAnsiTheme="minorEastAsia" w:hint="eastAsia"/>
          <w:sz w:val="32"/>
          <w:szCs w:val="32"/>
        </w:rPr>
        <w:t>人次，主要是兄弟单位来访学习发生的接待支出。</w:t>
      </w:r>
    </w:p>
    <w:p w:rsidR="00CB6423" w:rsidRDefault="005A3C28">
      <w:pPr>
        <w:ind w:firstLineChars="250" w:firstLine="800"/>
        <w:rPr>
          <w:rFonts w:asciiTheme="minorEastAsia" w:hAnsiTheme="minorEastAsia" w:cs="黑体"/>
          <w:color w:val="000000"/>
          <w:kern w:val="0"/>
          <w:sz w:val="32"/>
          <w:szCs w:val="32"/>
        </w:rPr>
      </w:pPr>
      <w:r>
        <w:rPr>
          <w:rFonts w:asciiTheme="minorEastAsia" w:hAnsiTheme="minorEastAsia" w:hint="eastAsia"/>
          <w:sz w:val="32"/>
          <w:szCs w:val="32"/>
        </w:rPr>
        <w:t>3</w:t>
      </w:r>
      <w:r>
        <w:rPr>
          <w:rFonts w:asciiTheme="minorEastAsia" w:hAnsiTheme="minorEastAsia" w:hint="eastAsia"/>
          <w:sz w:val="32"/>
          <w:szCs w:val="32"/>
        </w:rPr>
        <w:t>、公务用车购置费及运行维护费支出决算为</w:t>
      </w:r>
      <w:r>
        <w:rPr>
          <w:rFonts w:asciiTheme="minorEastAsia" w:hAnsiTheme="minorEastAsia" w:hint="eastAsia"/>
          <w:sz w:val="32"/>
          <w:szCs w:val="32"/>
        </w:rPr>
        <w:t>0</w:t>
      </w:r>
      <w:r>
        <w:rPr>
          <w:rFonts w:asciiTheme="minorEastAsia" w:hAnsiTheme="minorEastAsia" w:hint="eastAsia"/>
          <w:sz w:val="32"/>
          <w:szCs w:val="32"/>
        </w:rPr>
        <w:t>万元，其中：公务用车购置费</w:t>
      </w:r>
      <w:r>
        <w:rPr>
          <w:rFonts w:asciiTheme="minorEastAsia" w:hAnsiTheme="minorEastAsia" w:hint="eastAsia"/>
          <w:sz w:val="32"/>
          <w:szCs w:val="32"/>
        </w:rPr>
        <w:t>0</w:t>
      </w:r>
      <w:r>
        <w:rPr>
          <w:rFonts w:asciiTheme="minorEastAsia" w:hAnsiTheme="minorEastAsia" w:hint="eastAsia"/>
          <w:sz w:val="32"/>
          <w:szCs w:val="32"/>
        </w:rPr>
        <w:t>万元，单位本级</w:t>
      </w:r>
      <w:r>
        <w:rPr>
          <w:rFonts w:asciiTheme="minorEastAsia" w:hAnsiTheme="minorEastAsia" w:hint="eastAsia"/>
          <w:sz w:val="32"/>
          <w:szCs w:val="32"/>
        </w:rPr>
        <w:t>无</w:t>
      </w:r>
      <w:r>
        <w:rPr>
          <w:rFonts w:asciiTheme="minorEastAsia" w:hAnsiTheme="minorEastAsia" w:hint="eastAsia"/>
          <w:sz w:val="32"/>
          <w:szCs w:val="32"/>
        </w:rPr>
        <w:t>更新公务用车</w:t>
      </w:r>
      <w:r>
        <w:rPr>
          <w:rFonts w:asciiTheme="minorEastAsia" w:hAnsiTheme="minorEastAsia" w:hint="eastAsia"/>
          <w:color w:val="000000" w:themeColor="text1"/>
          <w:sz w:val="32"/>
          <w:szCs w:val="32"/>
        </w:rPr>
        <w:t>。</w:t>
      </w:r>
      <w:r>
        <w:rPr>
          <w:rFonts w:asciiTheme="minorEastAsia" w:hAnsiTheme="minorEastAsia" w:hint="eastAsia"/>
          <w:sz w:val="32"/>
          <w:szCs w:val="32"/>
        </w:rPr>
        <w:t>公务用车运行维护费</w:t>
      </w:r>
      <w:r>
        <w:rPr>
          <w:rFonts w:asciiTheme="minorEastAsia" w:hAnsiTheme="minorEastAsia" w:hint="eastAsia"/>
          <w:sz w:val="32"/>
          <w:szCs w:val="32"/>
        </w:rPr>
        <w:t>0</w:t>
      </w:r>
      <w:r>
        <w:rPr>
          <w:rFonts w:asciiTheme="minorEastAsia" w:hAnsiTheme="minorEastAsia" w:hint="eastAsia"/>
          <w:sz w:val="32"/>
          <w:szCs w:val="32"/>
        </w:rPr>
        <w:t>万元，截止</w:t>
      </w:r>
      <w:r>
        <w:rPr>
          <w:rFonts w:asciiTheme="minorEastAsia" w:hAnsiTheme="minorEastAsia" w:hint="eastAsia"/>
          <w:sz w:val="32"/>
          <w:szCs w:val="32"/>
        </w:rPr>
        <w:t>2020</w:t>
      </w:r>
      <w:r>
        <w:rPr>
          <w:rFonts w:asciiTheme="minorEastAsia" w:hAnsiTheme="minorEastAsia" w:hint="eastAsia"/>
          <w:sz w:val="32"/>
          <w:szCs w:val="32"/>
        </w:rPr>
        <w:t>年</w:t>
      </w:r>
      <w:r>
        <w:rPr>
          <w:rFonts w:asciiTheme="minorEastAsia" w:hAnsiTheme="minorEastAsia" w:hint="eastAsia"/>
          <w:sz w:val="32"/>
          <w:szCs w:val="32"/>
        </w:rPr>
        <w:t>12</w:t>
      </w:r>
      <w:r>
        <w:rPr>
          <w:rFonts w:asciiTheme="minorEastAsia" w:hAnsiTheme="minorEastAsia" w:hint="eastAsia"/>
          <w:sz w:val="32"/>
          <w:szCs w:val="32"/>
        </w:rPr>
        <w:t>月</w:t>
      </w:r>
      <w:r>
        <w:rPr>
          <w:rFonts w:asciiTheme="minorEastAsia" w:hAnsiTheme="minorEastAsia" w:hint="eastAsia"/>
          <w:sz w:val="32"/>
          <w:szCs w:val="32"/>
        </w:rPr>
        <w:t>31</w:t>
      </w:r>
      <w:r>
        <w:rPr>
          <w:rFonts w:asciiTheme="minorEastAsia" w:hAnsiTheme="minorEastAsia" w:hint="eastAsia"/>
          <w:sz w:val="32"/>
          <w:szCs w:val="32"/>
        </w:rPr>
        <w:t>日，我单位开支财政拨款的公务用车保有量为</w:t>
      </w:r>
      <w:r>
        <w:rPr>
          <w:rFonts w:asciiTheme="minorEastAsia" w:hAnsiTheme="minorEastAsia" w:hint="eastAsia"/>
          <w:sz w:val="32"/>
          <w:szCs w:val="32"/>
        </w:rPr>
        <w:t>0</w:t>
      </w:r>
      <w:r>
        <w:rPr>
          <w:rFonts w:asciiTheme="minorEastAsia" w:hAnsiTheme="minorEastAsia" w:hint="eastAsia"/>
          <w:sz w:val="32"/>
          <w:szCs w:val="32"/>
        </w:rPr>
        <w:t>辆。</w:t>
      </w:r>
    </w:p>
    <w:p w:rsidR="00CB6423" w:rsidRDefault="005A3C28">
      <w:pPr>
        <w:pStyle w:val="Default"/>
        <w:rPr>
          <w:rFonts w:hAnsi="黑体"/>
          <w:b/>
          <w:sz w:val="32"/>
          <w:szCs w:val="32"/>
        </w:rPr>
      </w:pPr>
      <w:r>
        <w:rPr>
          <w:rFonts w:hAnsi="黑体" w:hint="eastAsia"/>
          <w:b/>
          <w:sz w:val="32"/>
          <w:szCs w:val="32"/>
        </w:rPr>
        <w:t>八、政府性基金预算收入支出决算情况</w:t>
      </w:r>
    </w:p>
    <w:p w:rsidR="00CB6423" w:rsidRDefault="005A3C28">
      <w:pPr>
        <w:pStyle w:val="Default"/>
        <w:rPr>
          <w:rFonts w:asciiTheme="minorEastAsia" w:eastAsiaTheme="minorEastAsia" w:hAnsiTheme="minorEastAsia"/>
          <w:i/>
          <w:color w:val="FF0000"/>
          <w:sz w:val="32"/>
          <w:szCs w:val="32"/>
        </w:rPr>
      </w:pPr>
      <w:r>
        <w:rPr>
          <w:rFonts w:asciiTheme="minorEastAsia" w:eastAsiaTheme="minorEastAsia" w:hAnsiTheme="minorEastAsia" w:hint="eastAsia"/>
          <w:sz w:val="32"/>
          <w:szCs w:val="32"/>
        </w:rPr>
        <w:t xml:space="preserve">     2020</w:t>
      </w:r>
      <w:r>
        <w:rPr>
          <w:rFonts w:asciiTheme="minorEastAsia" w:eastAsiaTheme="minorEastAsia" w:hAnsiTheme="minorEastAsia" w:hint="eastAsia"/>
          <w:sz w:val="32"/>
          <w:szCs w:val="32"/>
        </w:rPr>
        <w:t>年度政府性基金预算财政拨款收入</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万元；年初结转和结余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万元，其中基本支出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万元，项目支出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万元；年末结转和结余</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万元。本单位无政府性基金支出。</w:t>
      </w:r>
    </w:p>
    <w:p w:rsidR="00CB6423" w:rsidRDefault="005A3C28">
      <w:pPr>
        <w:pStyle w:val="Default"/>
        <w:rPr>
          <w:rFonts w:hAnsi="黑体"/>
          <w:b/>
          <w:sz w:val="32"/>
          <w:szCs w:val="32"/>
        </w:rPr>
      </w:pPr>
      <w:r>
        <w:rPr>
          <w:rFonts w:hAnsi="黑体" w:hint="eastAsia"/>
          <w:b/>
          <w:sz w:val="32"/>
          <w:szCs w:val="32"/>
        </w:rPr>
        <w:t>九、关于机关运行经费支出说明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年度机关运行经费支出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与</w:t>
      </w:r>
      <w:r>
        <w:rPr>
          <w:rFonts w:asciiTheme="minorEastAsia" w:eastAsiaTheme="minorEastAsia" w:hAnsiTheme="minorEastAsia" w:hint="eastAsia"/>
          <w:sz w:val="32"/>
          <w:szCs w:val="32"/>
        </w:rPr>
        <w:t>上年决算数</w:t>
      </w:r>
      <w:r>
        <w:rPr>
          <w:rFonts w:asciiTheme="minorEastAsia" w:eastAsiaTheme="minorEastAsia" w:hAnsiTheme="minorEastAsia" w:hint="eastAsia"/>
          <w:sz w:val="32"/>
          <w:szCs w:val="32"/>
        </w:rPr>
        <w:t>持平</w:t>
      </w:r>
      <w:r>
        <w:rPr>
          <w:rFonts w:asciiTheme="minorEastAsia" w:eastAsiaTheme="minorEastAsia" w:hAnsiTheme="minorEastAsia" w:hint="eastAsia"/>
          <w:sz w:val="32"/>
          <w:szCs w:val="32"/>
        </w:rPr>
        <w:t>。主要原因是：</w:t>
      </w:r>
      <w:r>
        <w:rPr>
          <w:rFonts w:ascii="宋体" w:eastAsia="宋体" w:hAnsi="宋体" w:cs="宋体" w:hint="eastAsia"/>
          <w:sz w:val="32"/>
          <w:szCs w:val="32"/>
        </w:rPr>
        <w:t>区社保中心属于一类公益事业单位</w:t>
      </w:r>
      <w:r>
        <w:rPr>
          <w:rFonts w:asciiTheme="minorEastAsia" w:eastAsiaTheme="minorEastAsia" w:hAnsiTheme="minorEastAsia" w:hint="eastAsia"/>
          <w:sz w:val="32"/>
          <w:szCs w:val="32"/>
        </w:rPr>
        <w:t>。</w:t>
      </w:r>
    </w:p>
    <w:p w:rsidR="00CB6423" w:rsidRDefault="005A3C28">
      <w:pPr>
        <w:pStyle w:val="Default"/>
        <w:rPr>
          <w:rFonts w:hAnsi="黑体"/>
          <w:b/>
          <w:sz w:val="32"/>
          <w:szCs w:val="32"/>
        </w:rPr>
      </w:pPr>
      <w:r>
        <w:rPr>
          <w:rFonts w:hAnsi="黑体" w:hint="eastAsia"/>
          <w:b/>
          <w:sz w:val="32"/>
          <w:szCs w:val="32"/>
        </w:rPr>
        <w:t>十、一般性支出情况</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年本部门开支会议费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Pr>
          <w:rFonts w:asciiTheme="minorEastAsia" w:eastAsiaTheme="minorEastAsia" w:hAnsiTheme="minorEastAsia" w:hint="eastAsia"/>
          <w:sz w:val="32"/>
          <w:szCs w:val="32"/>
        </w:rPr>
        <w:t>人数</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人，</w:t>
      </w:r>
      <w:r>
        <w:rPr>
          <w:rFonts w:asciiTheme="minorEastAsia" w:eastAsiaTheme="minorEastAsia" w:hAnsiTheme="minorEastAsia" w:hint="eastAsia"/>
          <w:sz w:val="32"/>
          <w:szCs w:val="32"/>
        </w:rPr>
        <w:t>开支培训费</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w:t>
      </w:r>
      <w:r w:rsidR="00E06DD6">
        <w:rPr>
          <w:rFonts w:asciiTheme="minorEastAsia" w:eastAsiaTheme="minorEastAsia" w:hAnsiTheme="minorEastAsia" w:hint="eastAsia"/>
          <w:sz w:val="32"/>
          <w:szCs w:val="32"/>
        </w:rPr>
        <w:t>未举办</w:t>
      </w:r>
      <w:r>
        <w:rPr>
          <w:rFonts w:asciiTheme="minorEastAsia" w:eastAsiaTheme="minorEastAsia" w:hAnsiTheme="minorEastAsia" w:hint="eastAsia"/>
          <w:sz w:val="32"/>
          <w:szCs w:val="32"/>
        </w:rPr>
        <w:t>会议、培训活动，节庆、晚会、论坛、赛事等活动</w:t>
      </w:r>
    </w:p>
    <w:p w:rsidR="00CB6423" w:rsidRDefault="005A3C28">
      <w:pPr>
        <w:pStyle w:val="Default"/>
        <w:rPr>
          <w:rFonts w:hAnsi="黑体"/>
          <w:b/>
          <w:sz w:val="32"/>
          <w:szCs w:val="32"/>
        </w:rPr>
      </w:pPr>
      <w:r>
        <w:rPr>
          <w:rFonts w:hAnsi="黑体" w:hint="eastAsia"/>
          <w:b/>
          <w:sz w:val="32"/>
          <w:szCs w:val="32"/>
        </w:rPr>
        <w:t>十一、关于政府采购支出说明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本部门</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20</w:t>
      </w:r>
      <w:r>
        <w:rPr>
          <w:rFonts w:asciiTheme="minorEastAsia" w:eastAsiaTheme="minorEastAsia" w:hAnsiTheme="minorEastAsia" w:hint="eastAsia"/>
          <w:sz w:val="32"/>
          <w:szCs w:val="32"/>
        </w:rPr>
        <w:t>年度政府采购支出总额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万元，其中：政府采购货物支出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万元、政府采购工程支出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万元、政府采购服务支出</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万元。授予中小企业合同金额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，其中：授予小微企业合同金额</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万元，占政府采购支出总额的</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w:t>
      </w:r>
      <w:r>
        <w:rPr>
          <w:rFonts w:asciiTheme="minorEastAsia" w:eastAsiaTheme="minorEastAsia" w:hAnsiTheme="minorEastAsia" w:hint="eastAsia"/>
          <w:sz w:val="32"/>
          <w:szCs w:val="32"/>
        </w:rPr>
        <w:t>。</w:t>
      </w:r>
    </w:p>
    <w:p w:rsidR="00CB6423" w:rsidRDefault="005A3C28">
      <w:pPr>
        <w:pStyle w:val="Default"/>
        <w:rPr>
          <w:rFonts w:hAnsi="黑体"/>
          <w:b/>
          <w:sz w:val="32"/>
          <w:szCs w:val="32"/>
        </w:rPr>
      </w:pPr>
      <w:r>
        <w:rPr>
          <w:rFonts w:hAnsi="黑体" w:hint="eastAsia"/>
          <w:b/>
          <w:sz w:val="32"/>
          <w:szCs w:val="32"/>
        </w:rPr>
        <w:t>十二、关于国有资产占用情况说明</w:t>
      </w:r>
    </w:p>
    <w:p w:rsidR="00CB6423" w:rsidRDefault="005A3C28">
      <w:pPr>
        <w:pStyle w:val="Default"/>
        <w:ind w:firstLineChars="200" w:firstLine="640"/>
        <w:rPr>
          <w:rFonts w:asciiTheme="minorEastAsia" w:eastAsiaTheme="minorEastAsia" w:hAnsiTheme="minorEastAsia"/>
          <w:sz w:val="32"/>
          <w:szCs w:val="32"/>
        </w:rPr>
      </w:pPr>
      <w:r>
        <w:rPr>
          <w:rFonts w:asciiTheme="minorEastAsia" w:eastAsiaTheme="minorEastAsia" w:hAnsiTheme="minorEastAsia" w:hint="eastAsia"/>
          <w:sz w:val="32"/>
          <w:szCs w:val="32"/>
        </w:rPr>
        <w:t>截至</w:t>
      </w:r>
      <w:r>
        <w:rPr>
          <w:rFonts w:asciiTheme="minorEastAsia" w:eastAsiaTheme="minorEastAsia" w:hAnsiTheme="minorEastAsia" w:hint="eastAsia"/>
          <w:sz w:val="32"/>
          <w:szCs w:val="32"/>
        </w:rPr>
        <w:t>2020</w:t>
      </w:r>
      <w:r>
        <w:rPr>
          <w:rFonts w:asciiTheme="minorEastAsia" w:eastAsiaTheme="minorEastAsia" w:hAnsiTheme="minorEastAsia" w:hint="eastAsia"/>
          <w:sz w:val="32"/>
          <w:szCs w:val="32"/>
        </w:rPr>
        <w:t>年</w:t>
      </w:r>
      <w:r>
        <w:rPr>
          <w:rFonts w:asciiTheme="minorEastAsia" w:eastAsiaTheme="minorEastAsia" w:hAnsiTheme="minorEastAsia" w:hint="eastAsia"/>
          <w:sz w:val="32"/>
          <w:szCs w:val="32"/>
        </w:rPr>
        <w:t>12</w:t>
      </w:r>
      <w:r>
        <w:rPr>
          <w:rFonts w:asciiTheme="minorEastAsia" w:eastAsiaTheme="minorEastAsia" w:hAnsiTheme="minorEastAsia" w:hint="eastAsia"/>
          <w:sz w:val="32"/>
          <w:szCs w:val="32"/>
        </w:rPr>
        <w:t>月</w:t>
      </w:r>
      <w:r>
        <w:rPr>
          <w:rFonts w:asciiTheme="minorEastAsia" w:eastAsiaTheme="minorEastAsia" w:hAnsiTheme="minorEastAsia" w:hint="eastAsia"/>
          <w:sz w:val="32"/>
          <w:szCs w:val="32"/>
        </w:rPr>
        <w:t>31</w:t>
      </w:r>
      <w:r>
        <w:rPr>
          <w:rFonts w:asciiTheme="minorEastAsia" w:eastAsiaTheme="minorEastAsia" w:hAnsiTheme="minorEastAsia" w:hint="eastAsia"/>
          <w:sz w:val="32"/>
          <w:szCs w:val="32"/>
        </w:rPr>
        <w:t>日，本单位共有车辆</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辆，其中，主要领导干部用车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辆，机要通信用车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辆、应急保障用车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辆、执法执勤用车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辆、特种专业技术用车</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辆、其他用车</w:t>
      </w:r>
      <w:r>
        <w:rPr>
          <w:rFonts w:asciiTheme="minorEastAsia" w:eastAsiaTheme="minorEastAsia" w:hAnsiTheme="minorEastAsia" w:hint="eastAsia"/>
          <w:sz w:val="32"/>
          <w:szCs w:val="32"/>
        </w:rPr>
        <w:t>0</w:t>
      </w:r>
      <w:r w:rsidR="00E06DD6">
        <w:rPr>
          <w:rFonts w:asciiTheme="minorEastAsia" w:eastAsiaTheme="minorEastAsia" w:hAnsiTheme="minorEastAsia" w:hint="eastAsia"/>
          <w:sz w:val="32"/>
          <w:szCs w:val="32"/>
        </w:rPr>
        <w:t>辆</w:t>
      </w:r>
      <w:r>
        <w:rPr>
          <w:rFonts w:asciiTheme="minorEastAsia" w:eastAsiaTheme="minorEastAsia" w:hAnsiTheme="minorEastAsia" w:hint="eastAsia"/>
          <w:sz w:val="32"/>
          <w:szCs w:val="32"/>
        </w:rPr>
        <w:t>；单位价值</w:t>
      </w:r>
      <w:r>
        <w:rPr>
          <w:rFonts w:asciiTheme="minorEastAsia" w:eastAsiaTheme="minorEastAsia" w:hAnsiTheme="minorEastAsia" w:hint="eastAsia"/>
          <w:sz w:val="32"/>
          <w:szCs w:val="32"/>
        </w:rPr>
        <w:t>50</w:t>
      </w:r>
      <w:r>
        <w:rPr>
          <w:rFonts w:asciiTheme="minorEastAsia" w:eastAsiaTheme="minorEastAsia" w:hAnsiTheme="minorEastAsia" w:hint="eastAsia"/>
          <w:sz w:val="32"/>
          <w:szCs w:val="32"/>
        </w:rPr>
        <w:t>万元以上通用设备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台（套）；单位</w:t>
      </w:r>
      <w:r>
        <w:rPr>
          <w:rFonts w:asciiTheme="minorEastAsia" w:eastAsiaTheme="minorEastAsia" w:hAnsiTheme="minorEastAsia" w:hint="eastAsia"/>
          <w:sz w:val="32"/>
          <w:szCs w:val="32"/>
        </w:rPr>
        <w:lastRenderedPageBreak/>
        <w:t>价值</w:t>
      </w:r>
      <w:r>
        <w:rPr>
          <w:rFonts w:asciiTheme="minorEastAsia" w:eastAsiaTheme="minorEastAsia" w:hAnsiTheme="minorEastAsia" w:hint="eastAsia"/>
          <w:sz w:val="32"/>
          <w:szCs w:val="32"/>
        </w:rPr>
        <w:t>100</w:t>
      </w:r>
      <w:r>
        <w:rPr>
          <w:rFonts w:asciiTheme="minorEastAsia" w:eastAsiaTheme="minorEastAsia" w:hAnsiTheme="minorEastAsia" w:hint="eastAsia"/>
          <w:sz w:val="32"/>
          <w:szCs w:val="32"/>
        </w:rPr>
        <w:t>万元以上专用设备</w:t>
      </w:r>
      <w:r>
        <w:rPr>
          <w:rFonts w:asciiTheme="minorEastAsia" w:eastAsiaTheme="minorEastAsia" w:hAnsiTheme="minorEastAsia" w:hint="eastAsia"/>
          <w:sz w:val="32"/>
          <w:szCs w:val="32"/>
        </w:rPr>
        <w:t>0</w:t>
      </w:r>
      <w:r>
        <w:rPr>
          <w:rFonts w:asciiTheme="minorEastAsia" w:eastAsiaTheme="minorEastAsia" w:hAnsiTheme="minorEastAsia" w:hint="eastAsia"/>
          <w:sz w:val="32"/>
          <w:szCs w:val="32"/>
        </w:rPr>
        <w:t>台（套）。</w:t>
      </w:r>
    </w:p>
    <w:p w:rsidR="00CB6423" w:rsidRDefault="005A3C28">
      <w:pPr>
        <w:pStyle w:val="Default"/>
        <w:rPr>
          <w:rFonts w:hAnsi="黑体"/>
          <w:b/>
          <w:sz w:val="32"/>
          <w:szCs w:val="32"/>
        </w:rPr>
      </w:pPr>
      <w:r>
        <w:rPr>
          <w:rFonts w:hAnsi="黑体" w:hint="eastAsia"/>
          <w:b/>
          <w:sz w:val="32"/>
          <w:szCs w:val="32"/>
        </w:rPr>
        <w:t>十三、关于</w:t>
      </w:r>
      <w:r>
        <w:rPr>
          <w:rFonts w:hAnsi="黑体" w:hint="eastAsia"/>
          <w:b/>
          <w:sz w:val="32"/>
          <w:szCs w:val="32"/>
        </w:rPr>
        <w:t>2020</w:t>
      </w:r>
      <w:r>
        <w:rPr>
          <w:rFonts w:hAnsi="黑体" w:hint="eastAsia"/>
          <w:b/>
          <w:sz w:val="32"/>
          <w:szCs w:val="32"/>
        </w:rPr>
        <w:t>年度预算绩效情况的说明</w:t>
      </w:r>
    </w:p>
    <w:p w:rsidR="00CB6423" w:rsidRDefault="005A3C28">
      <w:pPr>
        <w:pStyle w:val="Default"/>
        <w:ind w:firstLineChars="200" w:firstLine="640"/>
        <w:rPr>
          <w:rFonts w:eastAsia="宋体" w:hAnsi="黑体"/>
          <w:b/>
          <w:sz w:val="32"/>
          <w:szCs w:val="32"/>
        </w:rPr>
      </w:pPr>
      <w:r>
        <w:rPr>
          <w:rFonts w:ascii="宋体" w:eastAsia="宋体" w:hAnsi="宋体" w:cs="宋体" w:hint="eastAsia"/>
          <w:sz w:val="32"/>
          <w:szCs w:val="32"/>
        </w:rPr>
        <w:t>按照我区预算绩效管理工作的总体要求，</w:t>
      </w:r>
      <w:r>
        <w:rPr>
          <w:rFonts w:ascii="宋体" w:eastAsia="宋体" w:hAnsi="宋体" w:cs="宋体" w:hint="eastAsia"/>
          <w:sz w:val="32"/>
          <w:szCs w:val="32"/>
        </w:rPr>
        <w:t>2020</w:t>
      </w:r>
      <w:r>
        <w:rPr>
          <w:rFonts w:ascii="宋体" w:eastAsia="宋体" w:hAnsi="宋体" w:cs="宋体" w:hint="eastAsia"/>
          <w:sz w:val="32"/>
          <w:szCs w:val="32"/>
        </w:rPr>
        <w:t>年我单位整体支出</w:t>
      </w:r>
      <w:r>
        <w:rPr>
          <w:rFonts w:ascii="宋体" w:eastAsia="宋体" w:hAnsi="宋体" w:cs="宋体" w:hint="eastAsia"/>
          <w:sz w:val="32"/>
          <w:szCs w:val="32"/>
        </w:rPr>
        <w:t>1462.38</w:t>
      </w:r>
      <w:r>
        <w:rPr>
          <w:rFonts w:ascii="宋体" w:eastAsia="宋体" w:hAnsi="宋体" w:cs="宋体" w:hint="eastAsia"/>
          <w:sz w:val="32"/>
          <w:szCs w:val="32"/>
        </w:rPr>
        <w:t>万元，全部实行整体支出绩效目标管理，编报绩效目标的项目</w:t>
      </w:r>
      <w:r>
        <w:rPr>
          <w:rFonts w:ascii="宋体" w:eastAsia="宋体" w:hAnsi="宋体" w:cs="宋体" w:hint="eastAsia"/>
          <w:sz w:val="32"/>
          <w:szCs w:val="32"/>
        </w:rPr>
        <w:t>6</w:t>
      </w:r>
      <w:r>
        <w:rPr>
          <w:rFonts w:ascii="宋体" w:eastAsia="宋体" w:hAnsi="宋体" w:cs="宋体" w:hint="eastAsia"/>
          <w:sz w:val="32"/>
          <w:szCs w:val="32"/>
        </w:rPr>
        <w:t>个，涉及项目支出</w:t>
      </w:r>
      <w:r>
        <w:rPr>
          <w:rFonts w:ascii="宋体" w:eastAsia="宋体" w:hAnsi="宋体" w:cs="宋体" w:hint="eastAsia"/>
          <w:sz w:val="32"/>
          <w:szCs w:val="32"/>
        </w:rPr>
        <w:t>1061.1</w:t>
      </w:r>
      <w:r>
        <w:rPr>
          <w:rFonts w:ascii="宋体" w:eastAsia="宋体" w:hAnsi="宋体" w:cs="宋体" w:hint="eastAsia"/>
          <w:sz w:val="32"/>
          <w:szCs w:val="32"/>
        </w:rPr>
        <w:t>万元，其中专项业务费用类项目</w:t>
      </w:r>
      <w:r>
        <w:rPr>
          <w:rFonts w:ascii="宋体" w:eastAsia="宋体" w:hAnsi="宋体" w:cs="宋体" w:hint="eastAsia"/>
          <w:sz w:val="32"/>
          <w:szCs w:val="32"/>
        </w:rPr>
        <w:t>3</w:t>
      </w:r>
      <w:r>
        <w:rPr>
          <w:rFonts w:ascii="宋体" w:eastAsia="宋体" w:hAnsi="宋体" w:cs="宋体" w:hint="eastAsia"/>
          <w:sz w:val="32"/>
          <w:szCs w:val="32"/>
        </w:rPr>
        <w:t>个，共</w:t>
      </w:r>
      <w:r>
        <w:rPr>
          <w:rFonts w:ascii="宋体" w:eastAsia="宋体" w:hAnsi="宋体" w:cs="宋体" w:hint="eastAsia"/>
          <w:sz w:val="32"/>
          <w:szCs w:val="32"/>
        </w:rPr>
        <w:t>66</w:t>
      </w:r>
      <w:r>
        <w:rPr>
          <w:rFonts w:ascii="宋体" w:eastAsia="宋体" w:hAnsi="宋体" w:cs="宋体" w:hint="eastAsia"/>
          <w:sz w:val="32"/>
          <w:szCs w:val="32"/>
        </w:rPr>
        <w:t>万元，基本建设类项目</w:t>
      </w:r>
      <w:r>
        <w:rPr>
          <w:rFonts w:ascii="宋体" w:eastAsia="宋体" w:hAnsi="宋体" w:cs="宋体" w:hint="eastAsia"/>
          <w:sz w:val="32"/>
          <w:szCs w:val="32"/>
        </w:rPr>
        <w:t>0</w:t>
      </w:r>
      <w:r>
        <w:rPr>
          <w:rFonts w:ascii="宋体" w:eastAsia="宋体" w:hAnsi="宋体" w:cs="宋体" w:hint="eastAsia"/>
          <w:sz w:val="32"/>
          <w:szCs w:val="32"/>
        </w:rPr>
        <w:t>个，共</w:t>
      </w:r>
      <w:r>
        <w:rPr>
          <w:rFonts w:ascii="宋体" w:eastAsia="宋体" w:hAnsi="宋体" w:cs="宋体" w:hint="eastAsia"/>
          <w:sz w:val="32"/>
          <w:szCs w:val="32"/>
        </w:rPr>
        <w:t>0</w:t>
      </w:r>
      <w:r>
        <w:rPr>
          <w:rFonts w:ascii="宋体" w:eastAsia="宋体" w:hAnsi="宋体" w:cs="宋体" w:hint="eastAsia"/>
          <w:sz w:val="32"/>
          <w:szCs w:val="32"/>
        </w:rPr>
        <w:t>万元，对个人和家庭补助类项目</w:t>
      </w:r>
      <w:r>
        <w:rPr>
          <w:rFonts w:ascii="宋体" w:eastAsia="宋体" w:hAnsi="宋体" w:cs="宋体" w:hint="eastAsia"/>
          <w:sz w:val="32"/>
          <w:szCs w:val="32"/>
        </w:rPr>
        <w:t>3</w:t>
      </w:r>
      <w:r>
        <w:rPr>
          <w:rFonts w:ascii="宋体" w:eastAsia="宋体" w:hAnsi="宋体" w:cs="宋体" w:hint="eastAsia"/>
          <w:sz w:val="32"/>
          <w:szCs w:val="32"/>
        </w:rPr>
        <w:t>个，共</w:t>
      </w:r>
      <w:r>
        <w:rPr>
          <w:rFonts w:ascii="宋体" w:eastAsia="宋体" w:hAnsi="宋体" w:cs="宋体" w:hint="eastAsia"/>
          <w:sz w:val="32"/>
          <w:szCs w:val="32"/>
        </w:rPr>
        <w:t>995.1</w:t>
      </w:r>
      <w:r>
        <w:rPr>
          <w:rFonts w:ascii="宋体" w:eastAsia="宋体" w:hAnsi="宋体" w:cs="宋体" w:hint="eastAsia"/>
          <w:sz w:val="32"/>
          <w:szCs w:val="32"/>
        </w:rPr>
        <w:t>万元，产业发展引导类项目</w:t>
      </w:r>
      <w:r>
        <w:rPr>
          <w:rFonts w:ascii="宋体" w:eastAsia="宋体" w:hAnsi="宋体" w:cs="宋体" w:hint="eastAsia"/>
          <w:sz w:val="32"/>
          <w:szCs w:val="32"/>
        </w:rPr>
        <w:t>0</w:t>
      </w:r>
      <w:r>
        <w:rPr>
          <w:rFonts w:ascii="宋体" w:eastAsia="宋体" w:hAnsi="宋体" w:cs="宋体" w:hint="eastAsia"/>
          <w:sz w:val="32"/>
          <w:szCs w:val="32"/>
        </w:rPr>
        <w:t>个，共</w:t>
      </w:r>
      <w:r>
        <w:rPr>
          <w:rFonts w:ascii="宋体" w:eastAsia="宋体" w:hAnsi="宋体" w:cs="宋体" w:hint="eastAsia"/>
          <w:sz w:val="32"/>
          <w:szCs w:val="32"/>
        </w:rPr>
        <w:t>0</w:t>
      </w:r>
      <w:r>
        <w:rPr>
          <w:rFonts w:ascii="宋体" w:eastAsia="宋体" w:hAnsi="宋体" w:cs="宋体" w:hint="eastAsia"/>
          <w:sz w:val="32"/>
          <w:szCs w:val="32"/>
        </w:rPr>
        <w:t>万元，全部实行项目支出绩效目标管理。</w:t>
      </w:r>
      <w:r>
        <w:rPr>
          <w:rFonts w:ascii="宋体" w:eastAsia="宋体" w:hAnsi="宋体" w:cs="宋体" w:hint="eastAsia"/>
          <w:sz w:val="32"/>
          <w:szCs w:val="32"/>
        </w:rPr>
        <w:t>（</w:t>
      </w:r>
      <w:r>
        <w:rPr>
          <w:rFonts w:ascii="宋体" w:eastAsia="宋体" w:hAnsi="宋体" w:cs="宋体" w:hint="eastAsia"/>
          <w:bCs/>
          <w:sz w:val="32"/>
          <w:szCs w:val="32"/>
        </w:rPr>
        <w:t>2020</w:t>
      </w:r>
      <w:r>
        <w:rPr>
          <w:rFonts w:ascii="宋体" w:eastAsia="宋体" w:hAnsi="宋体" w:cs="宋体" w:hint="eastAsia"/>
          <w:bCs/>
          <w:sz w:val="32"/>
          <w:szCs w:val="32"/>
        </w:rPr>
        <w:t>年度部门整体支出绩效评价报告</w:t>
      </w:r>
      <w:r>
        <w:rPr>
          <w:rFonts w:ascii="宋体" w:eastAsia="宋体" w:hAnsi="宋体" w:cs="宋体" w:hint="eastAsia"/>
          <w:sz w:val="32"/>
          <w:szCs w:val="32"/>
        </w:rPr>
        <w:t>附后）</w:t>
      </w: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both"/>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5A3C28">
      <w:pPr>
        <w:pStyle w:val="Default"/>
        <w:jc w:val="center"/>
        <w:rPr>
          <w:sz w:val="72"/>
          <w:szCs w:val="72"/>
        </w:rPr>
      </w:pPr>
      <w:r>
        <w:rPr>
          <w:rFonts w:hint="eastAsia"/>
          <w:sz w:val="72"/>
          <w:szCs w:val="72"/>
        </w:rPr>
        <w:t>第四部分</w:t>
      </w:r>
    </w:p>
    <w:p w:rsidR="00CB6423" w:rsidRDefault="00CB6423">
      <w:pPr>
        <w:jc w:val="center"/>
        <w:rPr>
          <w:rFonts w:ascii="黑体" w:eastAsia="黑体" w:cs="黑体"/>
          <w:color w:val="000000"/>
          <w:kern w:val="0"/>
          <w:sz w:val="70"/>
          <w:szCs w:val="70"/>
        </w:rPr>
      </w:pPr>
    </w:p>
    <w:p w:rsidR="00CB6423" w:rsidRDefault="005A3C28">
      <w:pPr>
        <w:jc w:val="center"/>
        <w:rPr>
          <w:rFonts w:ascii="黑体" w:eastAsia="黑体" w:cs="黑体"/>
          <w:color w:val="000000"/>
          <w:kern w:val="0"/>
          <w:sz w:val="70"/>
          <w:szCs w:val="70"/>
        </w:rPr>
      </w:pPr>
      <w:r>
        <w:rPr>
          <w:rFonts w:ascii="黑体" w:eastAsia="黑体" w:cs="黑体" w:hint="eastAsia"/>
          <w:color w:val="000000"/>
          <w:kern w:val="0"/>
          <w:sz w:val="70"/>
          <w:szCs w:val="70"/>
        </w:rPr>
        <w:t>名词解释</w:t>
      </w:r>
    </w:p>
    <w:p w:rsidR="00CB6423" w:rsidRDefault="005A3C2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CB6423" w:rsidRDefault="00CB6423">
      <w:pPr>
        <w:ind w:firstLineChars="200" w:firstLine="640"/>
        <w:jc w:val="left"/>
        <w:rPr>
          <w:rFonts w:asciiTheme="minorEastAsia" w:hAnsiTheme="minorEastAsia" w:cs="黑体"/>
          <w:color w:val="000000"/>
          <w:kern w:val="0"/>
          <w:sz w:val="32"/>
          <w:szCs w:val="32"/>
        </w:rPr>
      </w:pPr>
    </w:p>
    <w:p w:rsidR="00CB6423" w:rsidRDefault="005A3C28">
      <w:pPr>
        <w:spacing w:line="600" w:lineRule="exact"/>
        <w:ind w:firstLineChars="200" w:firstLine="640"/>
        <w:rPr>
          <w:rFonts w:ascii="Calibri" w:eastAsia="仿宋_GB2312" w:hAnsi="Calibri" w:cs="宋体"/>
          <w:kern w:val="0"/>
          <w:sz w:val="32"/>
          <w:szCs w:val="32"/>
        </w:rPr>
      </w:pPr>
      <w:r>
        <w:rPr>
          <w:rFonts w:eastAsia="仿宋_GB2312" w:hint="eastAsia"/>
          <w:kern w:val="0"/>
          <w:sz w:val="32"/>
          <w:szCs w:val="32"/>
        </w:rPr>
        <w:t>一、机关运行经费：为保障行政单位（包括参照公务员法管理的事业单位）运行，用一般公共预算拨款安排，用于购买货物和服务的各项资金，包括办公及印刷费、邮电费、差旅费、会议费、福利费、日常维修费、办公用房水电费、办公用房取暖费、办公用房物业管理费、公务用车运行维护费以及其他费用，即为行政单位和参照公务员法管理事业单位一般公共预算财政拨款基本支出中的公用经费支出。</w:t>
      </w:r>
    </w:p>
    <w:p w:rsidR="00CB6423" w:rsidRDefault="005A3C28">
      <w:pPr>
        <w:spacing w:line="600" w:lineRule="exact"/>
        <w:ind w:firstLineChars="200" w:firstLine="640"/>
        <w:rPr>
          <w:rFonts w:eastAsia="仿宋_GB2312"/>
          <w:kern w:val="0"/>
          <w:sz w:val="32"/>
          <w:szCs w:val="32"/>
        </w:rPr>
      </w:pPr>
      <w:r>
        <w:rPr>
          <w:rFonts w:eastAsia="仿宋_GB2312" w:hint="eastAsia"/>
          <w:kern w:val="0"/>
          <w:sz w:val="32"/>
          <w:szCs w:val="32"/>
        </w:rPr>
        <w:t>二、</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经费：纳入财政预算管理的</w:t>
      </w:r>
      <w:r>
        <w:rPr>
          <w:rFonts w:eastAsia="仿宋_GB2312"/>
          <w:kern w:val="0"/>
          <w:sz w:val="32"/>
          <w:szCs w:val="32"/>
        </w:rPr>
        <w:t>“</w:t>
      </w:r>
      <w:r>
        <w:rPr>
          <w:rFonts w:eastAsia="仿宋_GB2312" w:hint="eastAsia"/>
          <w:kern w:val="0"/>
          <w:sz w:val="32"/>
          <w:szCs w:val="32"/>
        </w:rPr>
        <w:t>三公</w:t>
      </w:r>
      <w:r>
        <w:rPr>
          <w:rFonts w:eastAsia="仿宋_GB2312"/>
          <w:kern w:val="0"/>
          <w:sz w:val="32"/>
          <w:szCs w:val="32"/>
        </w:rPr>
        <w:t>“</w:t>
      </w:r>
      <w:r>
        <w:rPr>
          <w:rFonts w:eastAsia="仿宋_GB2312" w:hint="eastAsia"/>
          <w:kern w:val="0"/>
          <w:sz w:val="32"/>
          <w:szCs w:val="32"/>
        </w:rPr>
        <w:t>经费，是指用一般公共预算拨款安排的公务接待费、公务用车购置及运行维护费和因公出国（境）费。其中，公务接待费反映单位按规定开支的各类公务接待支出；公务用车购置及运行费反映单位公务用车车辆购置支出（含车辆购置税），以及燃料费、维修费、保险费等支出；因公出国（境）费反映单位公务出国（境）的国际旅费、国外城市间交通费、食宿费等支出。</w:t>
      </w: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CB6423">
      <w:pPr>
        <w:pStyle w:val="Default"/>
        <w:jc w:val="center"/>
        <w:rPr>
          <w:sz w:val="72"/>
          <w:szCs w:val="72"/>
        </w:rPr>
      </w:pPr>
    </w:p>
    <w:p w:rsidR="00CB6423" w:rsidRDefault="005A3C28">
      <w:pPr>
        <w:pStyle w:val="Default"/>
        <w:jc w:val="center"/>
        <w:rPr>
          <w:sz w:val="72"/>
          <w:szCs w:val="72"/>
        </w:rPr>
      </w:pPr>
      <w:r>
        <w:rPr>
          <w:rFonts w:hint="eastAsia"/>
          <w:sz w:val="72"/>
          <w:szCs w:val="72"/>
        </w:rPr>
        <w:t>第五部分</w:t>
      </w:r>
    </w:p>
    <w:p w:rsidR="00CB6423" w:rsidRDefault="00CB6423">
      <w:pPr>
        <w:jc w:val="center"/>
        <w:rPr>
          <w:rFonts w:ascii="黑体" w:eastAsia="黑体" w:cs="黑体"/>
          <w:color w:val="000000"/>
          <w:kern w:val="0"/>
          <w:sz w:val="70"/>
          <w:szCs w:val="70"/>
        </w:rPr>
      </w:pPr>
    </w:p>
    <w:p w:rsidR="00CB6423" w:rsidRDefault="005A3C28">
      <w:pPr>
        <w:jc w:val="center"/>
        <w:rPr>
          <w:rFonts w:ascii="黑体" w:eastAsia="黑体" w:cs="黑体"/>
          <w:color w:val="000000"/>
          <w:kern w:val="0"/>
          <w:sz w:val="70"/>
          <w:szCs w:val="70"/>
        </w:rPr>
      </w:pPr>
      <w:r>
        <w:rPr>
          <w:rFonts w:ascii="黑体" w:eastAsia="黑体" w:cs="黑体" w:hint="eastAsia"/>
          <w:color w:val="000000"/>
          <w:kern w:val="0"/>
          <w:sz w:val="70"/>
          <w:szCs w:val="70"/>
        </w:rPr>
        <w:t>附件</w:t>
      </w:r>
    </w:p>
    <w:p w:rsidR="00CB6423" w:rsidRDefault="005A3C28">
      <w:pPr>
        <w:widowControl/>
        <w:jc w:val="left"/>
        <w:rPr>
          <w:rFonts w:ascii="黑体" w:eastAsia="黑体" w:cs="黑体"/>
          <w:color w:val="000000"/>
          <w:kern w:val="0"/>
          <w:sz w:val="70"/>
          <w:szCs w:val="70"/>
        </w:rPr>
      </w:pPr>
      <w:r>
        <w:rPr>
          <w:rFonts w:ascii="黑体" w:eastAsia="黑体" w:cs="黑体"/>
          <w:color w:val="000000"/>
          <w:kern w:val="0"/>
          <w:sz w:val="70"/>
          <w:szCs w:val="70"/>
        </w:rPr>
        <w:br w:type="page"/>
      </w:r>
    </w:p>
    <w:p w:rsidR="00CB6423" w:rsidRDefault="00CB6423">
      <w:pPr>
        <w:jc w:val="center"/>
        <w:rPr>
          <w:rFonts w:ascii="黑体" w:eastAsia="黑体" w:cs="黑体"/>
          <w:color w:val="000000"/>
          <w:kern w:val="0"/>
          <w:sz w:val="70"/>
          <w:szCs w:val="70"/>
        </w:rPr>
      </w:pPr>
    </w:p>
    <w:p w:rsidR="00CB6423" w:rsidRDefault="005A3C28" w:rsidP="00E06DD6">
      <w:pPr>
        <w:ind w:firstLineChars="200" w:firstLine="643"/>
        <w:jc w:val="center"/>
        <w:rPr>
          <w:rFonts w:asciiTheme="minorEastAsia" w:hAnsiTheme="minorEastAsia" w:cs="黑体"/>
          <w:b/>
          <w:color w:val="000000"/>
          <w:kern w:val="0"/>
          <w:sz w:val="32"/>
          <w:szCs w:val="32"/>
        </w:rPr>
      </w:pPr>
      <w:r>
        <w:rPr>
          <w:rFonts w:asciiTheme="minorEastAsia" w:hAnsiTheme="minorEastAsia" w:cs="黑体" w:hint="eastAsia"/>
          <w:b/>
          <w:color w:val="000000"/>
          <w:kern w:val="0"/>
          <w:sz w:val="32"/>
          <w:szCs w:val="32"/>
        </w:rPr>
        <w:t>2020</w:t>
      </w:r>
      <w:r>
        <w:rPr>
          <w:rFonts w:asciiTheme="minorEastAsia" w:hAnsiTheme="minorEastAsia" w:cs="黑体" w:hint="eastAsia"/>
          <w:b/>
          <w:color w:val="000000"/>
          <w:kern w:val="0"/>
          <w:sz w:val="32"/>
          <w:szCs w:val="32"/>
        </w:rPr>
        <w:t>年度部门整体支出绩效评价报告</w:t>
      </w:r>
    </w:p>
    <w:p w:rsidR="00CB6423" w:rsidRDefault="005A3C28">
      <w:pPr>
        <w:pStyle w:val="a6"/>
        <w:widowControl/>
        <w:numPr>
          <w:ilvl w:val="0"/>
          <w:numId w:val="2"/>
        </w:numPr>
        <w:spacing w:line="600" w:lineRule="exact"/>
        <w:ind w:left="640" w:firstLineChars="0" w:firstLine="0"/>
        <w:rPr>
          <w:rFonts w:ascii="Times New Roman" w:eastAsia="黑体" w:hAnsi="Times New Roman"/>
          <w:sz w:val="32"/>
          <w:szCs w:val="32"/>
        </w:rPr>
      </w:pPr>
      <w:r>
        <w:rPr>
          <w:rFonts w:ascii="Times New Roman" w:eastAsia="黑体" w:hAnsi="Times New Roman"/>
          <w:sz w:val="32"/>
          <w:szCs w:val="32"/>
        </w:rPr>
        <w:t>部门、单位基本情况</w:t>
      </w:r>
    </w:p>
    <w:p w:rsidR="00CB6423" w:rsidRDefault="005A3C28">
      <w:pPr>
        <w:spacing w:line="560" w:lineRule="exact"/>
        <w:ind w:firstLineChars="200" w:firstLine="640"/>
        <w:rPr>
          <w:rFonts w:ascii="仿宋_GB2312" w:eastAsia="仿宋_GB2312"/>
          <w:sz w:val="32"/>
          <w:szCs w:val="32"/>
        </w:rPr>
      </w:pPr>
      <w:r>
        <w:rPr>
          <w:rFonts w:ascii="仿宋_GB2312" w:eastAsia="仿宋_GB2312" w:hAnsi="宋体" w:hint="eastAsia"/>
          <w:sz w:val="32"/>
          <w:szCs w:val="32"/>
        </w:rPr>
        <w:t>1</w:t>
      </w:r>
      <w:r>
        <w:rPr>
          <w:rFonts w:ascii="仿宋_GB2312" w:eastAsia="仿宋_GB2312" w:hAnsi="宋体" w:hint="eastAsia"/>
          <w:sz w:val="32"/>
          <w:szCs w:val="32"/>
        </w:rPr>
        <w:t>、单位机构设置：</w:t>
      </w:r>
      <w:r>
        <w:rPr>
          <w:rFonts w:ascii="仿宋_GB2312" w:eastAsia="仿宋_GB2312" w:hAnsi="仿宋" w:hint="eastAsia"/>
          <w:sz w:val="32"/>
          <w:szCs w:val="32"/>
        </w:rPr>
        <w:t>根据鹤办【</w:t>
      </w:r>
      <w:r>
        <w:rPr>
          <w:rFonts w:ascii="仿宋_GB2312" w:eastAsia="仿宋_GB2312" w:hAnsi="仿宋" w:hint="eastAsia"/>
          <w:sz w:val="32"/>
          <w:szCs w:val="32"/>
        </w:rPr>
        <w:t>2019</w:t>
      </w:r>
      <w:r>
        <w:rPr>
          <w:rFonts w:ascii="仿宋_GB2312" w:eastAsia="仿宋_GB2312" w:hAnsi="仿宋" w:hint="eastAsia"/>
          <w:sz w:val="32"/>
          <w:szCs w:val="32"/>
        </w:rPr>
        <w:t>】</w:t>
      </w:r>
      <w:r>
        <w:rPr>
          <w:rFonts w:ascii="仿宋_GB2312" w:eastAsia="仿宋_GB2312" w:hAnsi="仿宋" w:hint="eastAsia"/>
          <w:sz w:val="32"/>
          <w:szCs w:val="32"/>
        </w:rPr>
        <w:t>19</w:t>
      </w:r>
      <w:r>
        <w:rPr>
          <w:rFonts w:ascii="仿宋_GB2312" w:eastAsia="仿宋_GB2312" w:hAnsi="仿宋" w:hint="eastAsia"/>
          <w:sz w:val="32"/>
          <w:szCs w:val="32"/>
        </w:rPr>
        <w:t>号文规定，将区机关事业单位社会保险局、区企业社会保险局、区新型农村社会养老保险局整合，组建成现在的区社会保险服务中心。</w:t>
      </w:r>
      <w:r>
        <w:rPr>
          <w:rFonts w:ascii="仿宋_GB2312" w:eastAsia="仿宋_GB2312" w:hAnsi="宋体" w:hint="eastAsia"/>
          <w:sz w:val="32"/>
          <w:szCs w:val="32"/>
        </w:rPr>
        <w:t>隶属于区人力资源和社会保障局，是全额拨款的一类公益事业单位。</w:t>
      </w:r>
      <w:r>
        <w:rPr>
          <w:rFonts w:ascii="仿宋_GB2312" w:eastAsia="仿宋_GB2312" w:hAnsi="Calibri" w:hint="eastAsia"/>
          <w:sz w:val="32"/>
          <w:szCs w:val="32"/>
        </w:rPr>
        <w:t>内设</w:t>
      </w:r>
      <w:r>
        <w:rPr>
          <w:rFonts w:ascii="仿宋_GB2312" w:eastAsia="仿宋_GB2312" w:hAnsi="Calibri" w:hint="eastAsia"/>
          <w:sz w:val="32"/>
          <w:szCs w:val="32"/>
        </w:rPr>
        <w:t>8</w:t>
      </w:r>
      <w:r>
        <w:rPr>
          <w:rFonts w:ascii="仿宋_GB2312" w:eastAsia="仿宋_GB2312" w:hAnsi="Calibri" w:hint="eastAsia"/>
          <w:sz w:val="32"/>
          <w:szCs w:val="32"/>
        </w:rPr>
        <w:t>个股室，分别为：办公室、财务及基金管理部、基金征缴部、个人权益部、待遇管理部、城乡居民养老保险部、稽核部、信息（档案）室。</w:t>
      </w:r>
    </w:p>
    <w:p w:rsidR="00CB6423" w:rsidRDefault="005A3C28">
      <w:pPr>
        <w:spacing w:line="560" w:lineRule="exact"/>
        <w:ind w:firstLineChars="200" w:firstLine="640"/>
        <w:rPr>
          <w:rFonts w:ascii="仿宋_GB2312" w:eastAsia="仿宋_GB2312" w:hAnsi="宋体"/>
          <w:sz w:val="32"/>
          <w:szCs w:val="32"/>
        </w:rPr>
      </w:pPr>
      <w:r>
        <w:rPr>
          <w:rFonts w:ascii="仿宋_GB2312" w:eastAsia="仿宋_GB2312" w:hAnsi="宋体" w:hint="eastAsia"/>
          <w:sz w:val="32"/>
          <w:szCs w:val="32"/>
        </w:rPr>
        <w:t>2</w:t>
      </w:r>
      <w:r>
        <w:rPr>
          <w:rFonts w:ascii="仿宋_GB2312" w:eastAsia="仿宋_GB2312" w:hAnsi="宋体" w:hint="eastAsia"/>
          <w:sz w:val="32"/>
          <w:szCs w:val="32"/>
        </w:rPr>
        <w:t>、主要工作职责：</w:t>
      </w:r>
      <w:r>
        <w:rPr>
          <w:rFonts w:ascii="宋体" w:hAnsi="宋体" w:hint="eastAsia"/>
          <w:sz w:val="32"/>
          <w:szCs w:val="32"/>
        </w:rPr>
        <w:t>①</w:t>
      </w:r>
      <w:r>
        <w:rPr>
          <w:rFonts w:ascii="仿宋_GB2312" w:eastAsia="仿宋_GB2312" w:hAnsi="仿宋" w:hint="eastAsia"/>
          <w:sz w:val="32"/>
          <w:szCs w:val="32"/>
        </w:rPr>
        <w:t>负责城乡居民养老保险的参保登记管理、缴费申报管理、基金征缴、个人帐户建立与管理、待遇核定与发放、保险关系转移（接）手续、统计分析等工作，并对街道（乡镇）劳动保障</w:t>
      </w:r>
      <w:r>
        <w:rPr>
          <w:rFonts w:ascii="仿宋_GB2312" w:eastAsia="仿宋_GB2312" w:hAnsi="仿宋" w:hint="eastAsia"/>
          <w:sz w:val="32"/>
          <w:szCs w:val="32"/>
        </w:rPr>
        <w:t>站的业务经办情况进行指导和监督考核、承接原老农保站的相关业务工作。</w:t>
      </w:r>
      <w:r>
        <w:rPr>
          <w:rFonts w:ascii="宋体" w:hAnsi="宋体" w:hint="eastAsia"/>
          <w:sz w:val="32"/>
          <w:szCs w:val="32"/>
        </w:rPr>
        <w:t>②</w:t>
      </w:r>
      <w:r>
        <w:rPr>
          <w:rFonts w:ascii="仿宋_GB2312" w:eastAsia="仿宋_GB2312" w:hAnsi="宋体" w:cs="宋体" w:hint="eastAsia"/>
          <w:kern w:val="0"/>
          <w:sz w:val="30"/>
          <w:szCs w:val="30"/>
        </w:rPr>
        <w:t>负责全区的各类企业、灵活就业人员的参保管理、基金征缴和退休人员养老金社会化发放。</w:t>
      </w:r>
      <w:r>
        <w:rPr>
          <w:rFonts w:ascii="宋体" w:hAnsi="宋体" w:hint="eastAsia"/>
          <w:sz w:val="32"/>
          <w:szCs w:val="32"/>
        </w:rPr>
        <w:t>③</w:t>
      </w:r>
      <w:r>
        <w:rPr>
          <w:rFonts w:ascii="仿宋_GB2312" w:eastAsia="仿宋_GB2312" w:hAnsi="宋体" w:hint="eastAsia"/>
          <w:sz w:val="32"/>
          <w:szCs w:val="32"/>
        </w:rPr>
        <w:t>负责全区机关事业单位养老保险基金及职业年金的征收及发放工作。</w:t>
      </w:r>
    </w:p>
    <w:p w:rsidR="00CB6423" w:rsidRDefault="005A3C28">
      <w:pPr>
        <w:spacing w:line="560" w:lineRule="exact"/>
        <w:rPr>
          <w:rFonts w:ascii="仿宋_GB2312" w:eastAsia="仿宋_GB2312" w:hAnsi="宋体"/>
          <w:sz w:val="32"/>
          <w:szCs w:val="32"/>
        </w:rPr>
      </w:pPr>
      <w:r>
        <w:rPr>
          <w:rFonts w:ascii="仿宋_GB2312" w:eastAsia="仿宋_GB2312" w:hAnsi="宋体" w:hint="eastAsia"/>
          <w:sz w:val="32"/>
          <w:szCs w:val="32"/>
        </w:rPr>
        <w:t xml:space="preserve">    3</w:t>
      </w:r>
      <w:r>
        <w:rPr>
          <w:rFonts w:ascii="仿宋_GB2312" w:eastAsia="仿宋_GB2312" w:hAnsi="宋体" w:hint="eastAsia"/>
          <w:sz w:val="32"/>
          <w:szCs w:val="32"/>
        </w:rPr>
        <w:t>、</w:t>
      </w:r>
      <w:r>
        <w:rPr>
          <w:rFonts w:ascii="仿宋_GB2312" w:eastAsia="仿宋_GB2312" w:hAnsi="宋体" w:hint="eastAsia"/>
          <w:sz w:val="32"/>
          <w:szCs w:val="32"/>
        </w:rPr>
        <w:t>编制人员情况：</w:t>
      </w:r>
      <w:r>
        <w:rPr>
          <w:rFonts w:ascii="仿宋_GB2312" w:eastAsia="仿宋_GB2312" w:hAnsi="仿宋" w:hint="eastAsia"/>
          <w:sz w:val="32"/>
          <w:szCs w:val="32"/>
        </w:rPr>
        <w:t>在编在岗人员共计</w:t>
      </w:r>
      <w:r>
        <w:rPr>
          <w:rFonts w:ascii="仿宋_GB2312" w:eastAsia="仿宋_GB2312" w:hAnsi="仿宋" w:hint="eastAsia"/>
          <w:sz w:val="32"/>
          <w:szCs w:val="32"/>
        </w:rPr>
        <w:t>3</w:t>
      </w:r>
      <w:r>
        <w:rPr>
          <w:rFonts w:ascii="仿宋_GB2312" w:eastAsia="仿宋_GB2312" w:hAnsi="仿宋" w:hint="eastAsia"/>
          <w:sz w:val="32"/>
          <w:szCs w:val="32"/>
        </w:rPr>
        <w:t>1</w:t>
      </w:r>
      <w:r>
        <w:rPr>
          <w:rFonts w:ascii="仿宋_GB2312" w:eastAsia="仿宋_GB2312" w:hAnsi="仿宋" w:hint="eastAsia"/>
          <w:sz w:val="32"/>
          <w:szCs w:val="32"/>
        </w:rPr>
        <w:t>人，其中</w:t>
      </w:r>
      <w:r>
        <w:rPr>
          <w:rFonts w:ascii="仿宋_GB2312" w:eastAsia="仿宋_GB2312" w:hAnsi="仿宋" w:hint="eastAsia"/>
          <w:sz w:val="32"/>
          <w:szCs w:val="32"/>
        </w:rPr>
        <w:t>23</w:t>
      </w:r>
      <w:r>
        <w:rPr>
          <w:rFonts w:ascii="仿宋_GB2312" w:eastAsia="仿宋_GB2312" w:hAnsi="仿宋" w:hint="eastAsia"/>
          <w:sz w:val="32"/>
          <w:szCs w:val="32"/>
        </w:rPr>
        <w:t>人参照公务员管理，退休人员</w:t>
      </w:r>
      <w:r>
        <w:rPr>
          <w:rFonts w:ascii="仿宋_GB2312" w:eastAsia="仿宋_GB2312" w:hAnsi="仿宋" w:hint="eastAsia"/>
          <w:sz w:val="32"/>
          <w:szCs w:val="32"/>
        </w:rPr>
        <w:t>6</w:t>
      </w:r>
      <w:r>
        <w:rPr>
          <w:rFonts w:ascii="仿宋_GB2312" w:eastAsia="仿宋_GB2312" w:hAnsi="仿宋" w:hint="eastAsia"/>
          <w:sz w:val="32"/>
          <w:szCs w:val="32"/>
        </w:rPr>
        <w:t>人。</w:t>
      </w:r>
    </w:p>
    <w:p w:rsidR="00CB6423" w:rsidRDefault="005A3C2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一般公共预算支出情况</w:t>
      </w:r>
    </w:p>
    <w:p w:rsidR="00CB6423" w:rsidRDefault="005A3C2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（一）</w:t>
      </w:r>
      <w:r>
        <w:rPr>
          <w:rFonts w:ascii="Times New Roman" w:eastAsia="黑体" w:hAnsi="Times New Roman"/>
          <w:sz w:val="32"/>
          <w:szCs w:val="32"/>
        </w:rPr>
        <w:t>基本支出情况</w:t>
      </w:r>
    </w:p>
    <w:p w:rsidR="00CB6423" w:rsidRDefault="005A3C28">
      <w:pPr>
        <w:pStyle w:val="a6"/>
        <w:widowControl/>
        <w:spacing w:line="600" w:lineRule="exact"/>
        <w:ind w:firstLineChars="0" w:firstLine="0"/>
        <w:rPr>
          <w:rFonts w:ascii="Times New Roman" w:eastAsia="黑体" w:hAnsi="Times New Roman"/>
          <w:sz w:val="32"/>
          <w:szCs w:val="32"/>
        </w:rPr>
      </w:pPr>
      <w:r>
        <w:rPr>
          <w:rFonts w:ascii="仿宋_GB2312" w:eastAsia="仿宋_GB2312" w:hAnsiTheme="minorEastAsia" w:hint="eastAsia"/>
          <w:sz w:val="32"/>
          <w:szCs w:val="32"/>
        </w:rPr>
        <w:t>20</w:t>
      </w:r>
      <w:r>
        <w:rPr>
          <w:rFonts w:ascii="仿宋_GB2312" w:eastAsia="仿宋_GB2312" w:hAnsiTheme="minorEastAsia" w:hint="eastAsia"/>
          <w:sz w:val="32"/>
          <w:szCs w:val="32"/>
        </w:rPr>
        <w:t>20</w:t>
      </w:r>
      <w:r>
        <w:rPr>
          <w:rFonts w:ascii="仿宋_GB2312" w:eastAsia="仿宋_GB2312" w:hAnsiTheme="minorEastAsia" w:hint="eastAsia"/>
          <w:sz w:val="32"/>
          <w:szCs w:val="32"/>
        </w:rPr>
        <w:t>年度财政拨款基本支出</w:t>
      </w:r>
      <w:r>
        <w:rPr>
          <w:rFonts w:ascii="仿宋_GB2312" w:eastAsia="仿宋_GB2312" w:hAnsiTheme="minorEastAsia" w:hint="eastAsia"/>
          <w:sz w:val="32"/>
          <w:szCs w:val="32"/>
        </w:rPr>
        <w:t>416.14</w:t>
      </w:r>
      <w:r>
        <w:rPr>
          <w:rFonts w:ascii="仿宋_GB2312" w:eastAsia="仿宋_GB2312" w:hAnsiTheme="minorEastAsia" w:hint="eastAsia"/>
          <w:sz w:val="32"/>
          <w:szCs w:val="32"/>
        </w:rPr>
        <w:t>万元，其中：人员经费</w:t>
      </w:r>
      <w:r>
        <w:rPr>
          <w:rFonts w:ascii="仿宋_GB2312" w:eastAsia="仿宋_GB2312" w:hAnsiTheme="minorEastAsia" w:hint="eastAsia"/>
          <w:sz w:val="32"/>
          <w:szCs w:val="32"/>
        </w:rPr>
        <w:t>3</w:t>
      </w:r>
      <w:r>
        <w:rPr>
          <w:rFonts w:ascii="仿宋_GB2312" w:eastAsia="仿宋_GB2312" w:hAnsiTheme="minorEastAsia" w:hint="eastAsia"/>
          <w:sz w:val="32"/>
          <w:szCs w:val="32"/>
        </w:rPr>
        <w:t>38.16</w:t>
      </w:r>
      <w:r>
        <w:rPr>
          <w:rFonts w:ascii="仿宋_GB2312" w:eastAsia="仿宋_GB2312" w:hAnsiTheme="minorEastAsia" w:hint="eastAsia"/>
          <w:sz w:val="32"/>
          <w:szCs w:val="32"/>
        </w:rPr>
        <w:t>万元，占基本支出的</w:t>
      </w:r>
      <w:r>
        <w:rPr>
          <w:rFonts w:ascii="仿宋_GB2312" w:eastAsia="仿宋_GB2312" w:hAnsiTheme="minorEastAsia" w:hint="eastAsia"/>
          <w:sz w:val="32"/>
          <w:szCs w:val="32"/>
        </w:rPr>
        <w:t>81.26</w:t>
      </w:r>
      <w:r>
        <w:rPr>
          <w:rFonts w:ascii="仿宋_GB2312" w:eastAsia="仿宋_GB2312" w:hAnsiTheme="minorEastAsia" w:hint="eastAsia"/>
          <w:sz w:val="32"/>
          <w:szCs w:val="32"/>
        </w:rPr>
        <w:t>%,</w:t>
      </w:r>
      <w:r>
        <w:rPr>
          <w:rFonts w:ascii="仿宋_GB2312" w:eastAsia="仿宋_GB2312" w:hAnsiTheme="minorEastAsia" w:hint="eastAsia"/>
          <w:sz w:val="32"/>
          <w:szCs w:val="32"/>
        </w:rPr>
        <w:t>主要包括基本工资、津贴补贴、奖金、伙食补助费、绩效工资、机关事业单位基本养老保险缴费、职工基本医疗保险缴费、住房公积金、其他工资福利支出、生活补助、奖励金、其他对个人和补助；公用经费</w:t>
      </w:r>
      <w:r>
        <w:rPr>
          <w:rFonts w:ascii="仿宋_GB2312" w:eastAsia="仿宋_GB2312" w:hAnsiTheme="minorEastAsia" w:hint="eastAsia"/>
          <w:sz w:val="32"/>
          <w:szCs w:val="32"/>
        </w:rPr>
        <w:t>77.98</w:t>
      </w:r>
      <w:r>
        <w:rPr>
          <w:rFonts w:ascii="仿宋_GB2312" w:eastAsia="仿宋_GB2312" w:hAnsiTheme="minorEastAsia" w:hint="eastAsia"/>
          <w:sz w:val="32"/>
          <w:szCs w:val="32"/>
        </w:rPr>
        <w:t>万元，占基本支出的</w:t>
      </w:r>
      <w:r>
        <w:rPr>
          <w:rFonts w:ascii="仿宋_GB2312" w:eastAsia="仿宋_GB2312" w:hAnsiTheme="minorEastAsia" w:hint="eastAsia"/>
          <w:sz w:val="32"/>
          <w:szCs w:val="32"/>
        </w:rPr>
        <w:t>18.74</w:t>
      </w:r>
      <w:r>
        <w:rPr>
          <w:rFonts w:ascii="仿宋_GB2312" w:eastAsia="仿宋_GB2312" w:hAnsiTheme="minorEastAsia" w:hint="eastAsia"/>
          <w:sz w:val="32"/>
          <w:szCs w:val="32"/>
        </w:rPr>
        <w:t>%</w:t>
      </w:r>
      <w:r>
        <w:rPr>
          <w:rFonts w:ascii="仿宋_GB2312" w:eastAsia="仿宋_GB2312" w:hAnsiTheme="minorEastAsia" w:hint="eastAsia"/>
          <w:sz w:val="32"/>
          <w:szCs w:val="32"/>
        </w:rPr>
        <w:t>，主要包括办公费、印刷费、</w:t>
      </w:r>
      <w:r>
        <w:rPr>
          <w:rFonts w:ascii="仿宋_GB2312" w:eastAsia="仿宋_GB2312" w:hAnsiTheme="minorEastAsia" w:hint="eastAsia"/>
          <w:sz w:val="32"/>
          <w:szCs w:val="32"/>
        </w:rPr>
        <w:lastRenderedPageBreak/>
        <w:t>邮电费、差旅费、维护费、租赁费、会议费、公务接待费、劳务费、工会经费、其他交通费用、其他商品和服务支出。</w:t>
      </w:r>
    </w:p>
    <w:p w:rsidR="00CB6423" w:rsidRDefault="005A3C28">
      <w:pPr>
        <w:pStyle w:val="a6"/>
        <w:widowControl/>
        <w:spacing w:line="600" w:lineRule="exact"/>
        <w:ind w:left="640" w:firstLineChars="0" w:firstLine="0"/>
        <w:rPr>
          <w:rFonts w:ascii="Times New Roman" w:eastAsia="黑体" w:hAnsi="Times New Roman"/>
          <w:sz w:val="32"/>
          <w:szCs w:val="32"/>
        </w:rPr>
      </w:pPr>
      <w:r>
        <w:rPr>
          <w:rFonts w:ascii="Times New Roman" w:eastAsia="黑体" w:hAnsi="Times New Roman" w:hint="eastAsia"/>
          <w:sz w:val="32"/>
          <w:szCs w:val="32"/>
        </w:rPr>
        <w:t>（二）</w:t>
      </w:r>
      <w:r>
        <w:rPr>
          <w:rFonts w:ascii="Times New Roman" w:eastAsia="黑体" w:hAnsi="Times New Roman"/>
          <w:sz w:val="32"/>
          <w:szCs w:val="32"/>
        </w:rPr>
        <w:t>项目支出情况</w:t>
      </w:r>
    </w:p>
    <w:p w:rsidR="00CB6423" w:rsidRDefault="005A3C28">
      <w:pPr>
        <w:widowControl/>
        <w:spacing w:line="600" w:lineRule="exact"/>
        <w:ind w:firstLineChars="200" w:firstLine="640"/>
        <w:jc w:val="left"/>
        <w:rPr>
          <w:rFonts w:eastAsia="仿宋_GB2312"/>
          <w:sz w:val="32"/>
          <w:szCs w:val="32"/>
        </w:rPr>
      </w:pPr>
      <w:r>
        <w:rPr>
          <w:rFonts w:eastAsia="仿宋_GB2312"/>
          <w:sz w:val="32"/>
          <w:szCs w:val="32"/>
        </w:rPr>
        <w:t>两方面：一是</w:t>
      </w:r>
      <w:r>
        <w:rPr>
          <w:rFonts w:eastAsia="仿宋_GB2312" w:hint="eastAsia"/>
          <w:sz w:val="32"/>
          <w:szCs w:val="32"/>
        </w:rPr>
        <w:t>2020</w:t>
      </w:r>
      <w:r>
        <w:rPr>
          <w:rFonts w:eastAsia="仿宋_GB2312"/>
          <w:sz w:val="32"/>
          <w:szCs w:val="32"/>
        </w:rPr>
        <w:t>年度专项资金安排和使用管理情况，</w:t>
      </w:r>
      <w:r>
        <w:rPr>
          <w:rFonts w:eastAsia="仿宋_GB2312" w:hint="eastAsia"/>
          <w:sz w:val="32"/>
          <w:szCs w:val="32"/>
        </w:rPr>
        <w:t>20</w:t>
      </w:r>
      <w:r>
        <w:rPr>
          <w:rFonts w:eastAsia="仿宋_GB2312" w:hint="eastAsia"/>
          <w:sz w:val="32"/>
          <w:szCs w:val="32"/>
        </w:rPr>
        <w:t>20</w:t>
      </w:r>
      <w:r>
        <w:rPr>
          <w:rFonts w:eastAsia="仿宋_GB2312" w:hint="eastAsia"/>
          <w:sz w:val="32"/>
          <w:szCs w:val="32"/>
        </w:rPr>
        <w:t>年安排了城乡居保的专项工作经费</w:t>
      </w:r>
      <w:r>
        <w:rPr>
          <w:rFonts w:eastAsia="仿宋_GB2312" w:hint="eastAsia"/>
          <w:sz w:val="32"/>
          <w:szCs w:val="32"/>
        </w:rPr>
        <w:t>6</w:t>
      </w:r>
      <w:r>
        <w:rPr>
          <w:rFonts w:eastAsia="仿宋_GB2312" w:hint="eastAsia"/>
          <w:sz w:val="32"/>
          <w:szCs w:val="32"/>
        </w:rPr>
        <w:t>万元</w:t>
      </w:r>
      <w:r>
        <w:rPr>
          <w:rFonts w:eastAsia="仿宋_GB2312" w:hint="eastAsia"/>
          <w:sz w:val="32"/>
          <w:szCs w:val="32"/>
        </w:rPr>
        <w:t>及人社包干工作经费</w:t>
      </w:r>
      <w:r>
        <w:rPr>
          <w:rFonts w:eastAsia="仿宋_GB2312" w:hint="eastAsia"/>
          <w:sz w:val="32"/>
          <w:szCs w:val="32"/>
        </w:rPr>
        <w:t>50</w:t>
      </w:r>
      <w:r>
        <w:rPr>
          <w:rFonts w:eastAsia="仿宋_GB2312" w:hint="eastAsia"/>
          <w:sz w:val="32"/>
          <w:szCs w:val="32"/>
        </w:rPr>
        <w:t>万元，</w:t>
      </w:r>
      <w:r>
        <w:rPr>
          <w:rFonts w:eastAsia="仿宋_GB2312" w:hint="eastAsia"/>
          <w:sz w:val="32"/>
          <w:szCs w:val="32"/>
        </w:rPr>
        <w:t>共</w:t>
      </w:r>
      <w:r>
        <w:rPr>
          <w:rFonts w:eastAsia="仿宋_GB2312" w:hint="eastAsia"/>
          <w:sz w:val="32"/>
          <w:szCs w:val="32"/>
        </w:rPr>
        <w:t>计</w:t>
      </w:r>
      <w:r>
        <w:rPr>
          <w:rFonts w:eastAsia="仿宋_GB2312" w:hint="eastAsia"/>
          <w:sz w:val="32"/>
          <w:szCs w:val="32"/>
        </w:rPr>
        <w:t>专项工作经费</w:t>
      </w:r>
      <w:r>
        <w:rPr>
          <w:rFonts w:eastAsia="仿宋_GB2312" w:hint="eastAsia"/>
          <w:sz w:val="32"/>
          <w:szCs w:val="32"/>
        </w:rPr>
        <w:t>56</w:t>
      </w:r>
      <w:r>
        <w:rPr>
          <w:rFonts w:eastAsia="仿宋_GB2312" w:hint="eastAsia"/>
          <w:sz w:val="32"/>
          <w:szCs w:val="32"/>
        </w:rPr>
        <w:t>万元。此项工作经费是因社保工作量大、线长面广、发放管理及稽核管理工作任务艰巨，为确保社保工作的顺利开展，经领导研究同意安排的工作经费，此项经费在</w:t>
      </w:r>
      <w:r>
        <w:rPr>
          <w:rFonts w:eastAsia="仿宋_GB2312" w:hint="eastAsia"/>
          <w:sz w:val="32"/>
          <w:szCs w:val="32"/>
        </w:rPr>
        <w:t>20</w:t>
      </w:r>
      <w:r>
        <w:rPr>
          <w:rFonts w:eastAsia="仿宋_GB2312" w:hint="eastAsia"/>
          <w:sz w:val="32"/>
          <w:szCs w:val="32"/>
        </w:rPr>
        <w:t>20</w:t>
      </w:r>
      <w:r>
        <w:rPr>
          <w:rFonts w:eastAsia="仿宋_GB2312" w:hint="eastAsia"/>
          <w:sz w:val="32"/>
          <w:szCs w:val="32"/>
        </w:rPr>
        <w:t>年用于补足公用经费开支中的办公费、印刷费、差旅费、其他商品和服务支出等</w:t>
      </w:r>
      <w:r>
        <w:rPr>
          <w:rFonts w:eastAsia="仿宋_GB2312" w:hint="eastAsia"/>
          <w:sz w:val="32"/>
          <w:szCs w:val="32"/>
        </w:rPr>
        <w:t>。另</w:t>
      </w:r>
      <w:r>
        <w:rPr>
          <w:rFonts w:eastAsia="仿宋_GB2312" w:hint="eastAsia"/>
          <w:sz w:val="32"/>
          <w:szCs w:val="32"/>
        </w:rPr>
        <w:t>2020</w:t>
      </w:r>
      <w:r>
        <w:rPr>
          <w:rFonts w:eastAsia="仿宋_GB2312" w:hint="eastAsia"/>
          <w:sz w:val="32"/>
          <w:szCs w:val="32"/>
        </w:rPr>
        <w:t>年还安排了养老保险系统维护及代发工作经费</w:t>
      </w:r>
      <w:r>
        <w:rPr>
          <w:rFonts w:eastAsia="仿宋_GB2312" w:hint="eastAsia"/>
          <w:sz w:val="32"/>
          <w:szCs w:val="32"/>
        </w:rPr>
        <w:t>10</w:t>
      </w:r>
      <w:r>
        <w:rPr>
          <w:rFonts w:eastAsia="仿宋_GB2312" w:hint="eastAsia"/>
          <w:sz w:val="32"/>
          <w:szCs w:val="32"/>
        </w:rPr>
        <w:t>万元。此项经费是为了确保城乡居保系统、企业养老保险系统、机关养老保险系统的正常运行及财务应用软件、终端设备的维护，和保障日常网络的正常运转，以及</w:t>
      </w:r>
      <w:r>
        <w:rPr>
          <w:rFonts w:eastAsia="仿宋_GB2312" w:hint="eastAsia"/>
          <w:sz w:val="32"/>
          <w:szCs w:val="32"/>
        </w:rPr>
        <w:t>12</w:t>
      </w:r>
      <w:r>
        <w:rPr>
          <w:rFonts w:eastAsia="仿宋_GB2312" w:hint="eastAsia"/>
          <w:sz w:val="32"/>
          <w:szCs w:val="32"/>
        </w:rPr>
        <w:t>个代发项目在系统里的正常代发。</w:t>
      </w:r>
      <w:r>
        <w:rPr>
          <w:rFonts w:eastAsia="仿宋_GB2312" w:hint="eastAsia"/>
          <w:sz w:val="32"/>
          <w:szCs w:val="32"/>
        </w:rPr>
        <w:t>此项经费在</w:t>
      </w:r>
      <w:r>
        <w:rPr>
          <w:rFonts w:eastAsia="仿宋_GB2312" w:hint="eastAsia"/>
          <w:sz w:val="32"/>
          <w:szCs w:val="32"/>
        </w:rPr>
        <w:t>20</w:t>
      </w:r>
      <w:r>
        <w:rPr>
          <w:rFonts w:eastAsia="仿宋_GB2312" w:hint="eastAsia"/>
          <w:sz w:val="32"/>
          <w:szCs w:val="32"/>
        </w:rPr>
        <w:t>20</w:t>
      </w:r>
      <w:r>
        <w:rPr>
          <w:rFonts w:eastAsia="仿宋_GB2312" w:hint="eastAsia"/>
          <w:sz w:val="32"/>
          <w:szCs w:val="32"/>
        </w:rPr>
        <w:t>年用于补足公用经费开支</w:t>
      </w:r>
      <w:r>
        <w:rPr>
          <w:rFonts w:eastAsia="仿宋_GB2312" w:hint="eastAsia"/>
          <w:sz w:val="32"/>
          <w:szCs w:val="32"/>
        </w:rPr>
        <w:t>中的办公费、</w:t>
      </w:r>
      <w:r>
        <w:rPr>
          <w:rFonts w:eastAsia="仿宋_GB2312" w:hint="eastAsia"/>
          <w:sz w:val="32"/>
          <w:szCs w:val="32"/>
        </w:rPr>
        <w:t>维护费、</w:t>
      </w:r>
      <w:r>
        <w:rPr>
          <w:rFonts w:eastAsia="仿宋_GB2312" w:hint="eastAsia"/>
          <w:sz w:val="32"/>
          <w:szCs w:val="32"/>
        </w:rPr>
        <w:t>其他商品和服务支出等</w:t>
      </w:r>
      <w:r>
        <w:rPr>
          <w:rFonts w:eastAsia="仿宋_GB2312" w:hint="eastAsia"/>
          <w:sz w:val="32"/>
          <w:szCs w:val="32"/>
        </w:rPr>
        <w:t>。</w:t>
      </w:r>
      <w:r>
        <w:rPr>
          <w:rFonts w:eastAsia="仿宋_GB2312"/>
          <w:sz w:val="32"/>
          <w:szCs w:val="32"/>
        </w:rPr>
        <w:t>二是除专项资金以外的其他项目支出情况。</w:t>
      </w:r>
      <w:r>
        <w:rPr>
          <w:rFonts w:eastAsia="仿宋_GB2312" w:hint="eastAsia"/>
          <w:sz w:val="32"/>
          <w:szCs w:val="32"/>
        </w:rPr>
        <w:t>无。</w:t>
      </w:r>
    </w:p>
    <w:p w:rsidR="00CB6423" w:rsidRDefault="005A3C28">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三、</w:t>
      </w:r>
      <w:r>
        <w:rPr>
          <w:rFonts w:ascii="Times New Roman" w:eastAsia="黑体" w:hAnsi="Times New Roman"/>
          <w:sz w:val="32"/>
          <w:szCs w:val="32"/>
        </w:rPr>
        <w:t>政府性基金预算支出情况</w:t>
      </w:r>
    </w:p>
    <w:p w:rsidR="00CB6423" w:rsidRDefault="005A3C28">
      <w:pPr>
        <w:pStyle w:val="a6"/>
        <w:widowControl/>
        <w:spacing w:line="600" w:lineRule="exact"/>
        <w:ind w:firstLineChars="0" w:firstLine="0"/>
        <w:jc w:val="left"/>
        <w:rPr>
          <w:rFonts w:ascii="Times New Roman" w:eastAsia="黑体" w:hAnsi="Times New Roman"/>
          <w:sz w:val="32"/>
          <w:szCs w:val="32"/>
        </w:rPr>
      </w:pPr>
      <w:r>
        <w:rPr>
          <w:rFonts w:ascii="仿宋" w:eastAsia="仿宋" w:hAnsi="仿宋" w:cs="仿宋" w:hint="eastAsia"/>
          <w:sz w:val="32"/>
          <w:szCs w:val="32"/>
        </w:rPr>
        <w:t>无政府性基金支出。</w:t>
      </w:r>
    </w:p>
    <w:p w:rsidR="00CB6423" w:rsidRDefault="005A3C28">
      <w:pPr>
        <w:pStyle w:val="a6"/>
        <w:widowControl/>
        <w:numPr>
          <w:ilvl w:val="0"/>
          <w:numId w:val="3"/>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国有资本经营预算支出情况</w:t>
      </w:r>
    </w:p>
    <w:p w:rsidR="00CB6423" w:rsidRDefault="005A3C28">
      <w:pPr>
        <w:pStyle w:val="a6"/>
        <w:widowControl/>
        <w:spacing w:line="600" w:lineRule="exact"/>
        <w:ind w:firstLineChars="0" w:firstLine="0"/>
        <w:jc w:val="left"/>
        <w:rPr>
          <w:rFonts w:ascii="Times New Roman" w:eastAsia="黑体" w:hAnsi="Times New Roman"/>
          <w:sz w:val="32"/>
          <w:szCs w:val="32"/>
        </w:rPr>
      </w:pPr>
      <w:r>
        <w:rPr>
          <w:rFonts w:ascii="仿宋" w:eastAsia="仿宋" w:hAnsi="仿宋" w:cs="仿宋" w:hint="eastAsia"/>
          <w:sz w:val="32"/>
          <w:szCs w:val="32"/>
        </w:rPr>
        <w:t>无国有资本经营</w:t>
      </w:r>
      <w:r>
        <w:rPr>
          <w:rFonts w:ascii="仿宋" w:eastAsia="仿宋" w:hAnsi="仿宋" w:cs="仿宋" w:hint="eastAsia"/>
          <w:sz w:val="32"/>
          <w:szCs w:val="32"/>
        </w:rPr>
        <w:t>支出。</w:t>
      </w:r>
    </w:p>
    <w:p w:rsidR="00CB6423" w:rsidRDefault="005A3C28">
      <w:pPr>
        <w:pStyle w:val="a6"/>
        <w:widowControl/>
        <w:numPr>
          <w:ilvl w:val="0"/>
          <w:numId w:val="3"/>
        </w:numPr>
        <w:spacing w:line="600" w:lineRule="exact"/>
        <w:ind w:left="640" w:firstLineChars="0" w:firstLine="0"/>
        <w:jc w:val="left"/>
        <w:rPr>
          <w:rFonts w:ascii="Times New Roman" w:eastAsia="黑体" w:hAnsi="Times New Roman"/>
          <w:sz w:val="32"/>
          <w:szCs w:val="32"/>
        </w:rPr>
      </w:pPr>
      <w:r>
        <w:rPr>
          <w:rFonts w:ascii="Times New Roman" w:eastAsia="黑体" w:hAnsi="Times New Roman"/>
          <w:sz w:val="32"/>
          <w:szCs w:val="32"/>
        </w:rPr>
        <w:t>社会保险基金预算支出情况</w:t>
      </w:r>
    </w:p>
    <w:p w:rsidR="00CB6423" w:rsidRDefault="005A3C28">
      <w:pPr>
        <w:pStyle w:val="a6"/>
        <w:widowControl/>
        <w:spacing w:line="600" w:lineRule="exact"/>
        <w:ind w:firstLineChars="0" w:firstLine="0"/>
        <w:jc w:val="left"/>
        <w:rPr>
          <w:rFonts w:ascii="Times New Roman" w:eastAsia="黑体" w:hAnsi="Times New Roman"/>
          <w:sz w:val="32"/>
          <w:szCs w:val="32"/>
        </w:rPr>
      </w:pPr>
      <w:r>
        <w:rPr>
          <w:rFonts w:ascii="仿宋_GB2312" w:eastAsia="仿宋_GB2312" w:hint="eastAsia"/>
          <w:sz w:val="32"/>
          <w:szCs w:val="32"/>
        </w:rPr>
        <w:t>现区社保中心有三项基金，分别是城乡居民养老保险基金、企业职工基本养老保险基金、机关事业单位养老保险基金。</w:t>
      </w:r>
      <w:r>
        <w:rPr>
          <w:rFonts w:ascii="仿宋_GB2312" w:eastAsia="仿宋_GB2312" w:hint="eastAsia"/>
          <w:sz w:val="32"/>
          <w:szCs w:val="32"/>
        </w:rPr>
        <w:t>20</w:t>
      </w:r>
      <w:r>
        <w:rPr>
          <w:rFonts w:ascii="仿宋_GB2312" w:eastAsia="仿宋_GB2312" w:hint="eastAsia"/>
          <w:sz w:val="32"/>
          <w:szCs w:val="32"/>
        </w:rPr>
        <w:t>20</w:t>
      </w:r>
      <w:r>
        <w:rPr>
          <w:rFonts w:ascii="仿宋_GB2312" w:eastAsia="仿宋_GB2312" w:hint="eastAsia"/>
          <w:sz w:val="32"/>
          <w:szCs w:val="32"/>
        </w:rPr>
        <w:t>年城乡养老基金总支出</w:t>
      </w:r>
      <w:r>
        <w:rPr>
          <w:rFonts w:ascii="仿宋_GB2312" w:eastAsia="仿宋_GB2312" w:hint="eastAsia"/>
          <w:sz w:val="32"/>
          <w:szCs w:val="32"/>
        </w:rPr>
        <w:t>3039.56</w:t>
      </w:r>
      <w:r>
        <w:rPr>
          <w:rFonts w:ascii="仿宋_GB2312" w:eastAsia="仿宋_GB2312" w:hint="eastAsia"/>
          <w:sz w:val="32"/>
          <w:szCs w:val="32"/>
        </w:rPr>
        <w:t>万元，其中社会保险待遇支出</w:t>
      </w:r>
      <w:r>
        <w:rPr>
          <w:rFonts w:ascii="仿宋_GB2312" w:eastAsia="仿宋_GB2312" w:hint="eastAsia"/>
          <w:sz w:val="32"/>
          <w:szCs w:val="32"/>
        </w:rPr>
        <w:t>3035.79</w:t>
      </w:r>
      <w:r>
        <w:rPr>
          <w:rFonts w:ascii="仿宋_GB2312" w:eastAsia="仿宋_GB2312" w:hint="eastAsia"/>
          <w:sz w:val="32"/>
          <w:szCs w:val="32"/>
        </w:rPr>
        <w:t>万元，转移支出</w:t>
      </w:r>
      <w:r>
        <w:rPr>
          <w:rFonts w:ascii="仿宋_GB2312" w:eastAsia="仿宋_GB2312" w:hint="eastAsia"/>
          <w:sz w:val="32"/>
          <w:szCs w:val="32"/>
        </w:rPr>
        <w:t>3.77</w:t>
      </w:r>
      <w:r>
        <w:rPr>
          <w:rFonts w:ascii="仿宋_GB2312" w:eastAsia="仿宋_GB2312" w:hint="eastAsia"/>
          <w:sz w:val="32"/>
          <w:szCs w:val="32"/>
        </w:rPr>
        <w:t>万元。</w:t>
      </w:r>
      <w:r>
        <w:rPr>
          <w:rFonts w:ascii="仿宋_GB2312" w:eastAsia="仿宋_GB2312" w:hint="eastAsia"/>
          <w:sz w:val="32"/>
          <w:szCs w:val="32"/>
        </w:rPr>
        <w:t>20</w:t>
      </w:r>
      <w:r>
        <w:rPr>
          <w:rFonts w:ascii="仿宋_GB2312" w:eastAsia="仿宋_GB2312" w:hint="eastAsia"/>
          <w:sz w:val="32"/>
          <w:szCs w:val="32"/>
        </w:rPr>
        <w:t>20</w:t>
      </w:r>
      <w:r>
        <w:rPr>
          <w:rFonts w:ascii="仿宋_GB2312" w:eastAsia="仿宋_GB2312" w:hint="eastAsia"/>
          <w:sz w:val="32"/>
          <w:szCs w:val="32"/>
        </w:rPr>
        <w:t>年企业职工基本养老保险基金总支出</w:t>
      </w:r>
      <w:r>
        <w:rPr>
          <w:rFonts w:ascii="仿宋_GB2312" w:eastAsia="仿宋_GB2312" w:hint="eastAsia"/>
          <w:sz w:val="32"/>
          <w:szCs w:val="32"/>
        </w:rPr>
        <w:t>49741.54</w:t>
      </w:r>
      <w:r>
        <w:rPr>
          <w:rFonts w:ascii="仿宋_GB2312" w:eastAsia="仿宋_GB2312" w:hint="eastAsia"/>
          <w:sz w:val="32"/>
          <w:szCs w:val="32"/>
        </w:rPr>
        <w:t>万元，其中社会保险待遇支出</w:t>
      </w:r>
      <w:r>
        <w:rPr>
          <w:rFonts w:ascii="仿宋_GB2312" w:eastAsia="仿宋_GB2312" w:hint="eastAsia"/>
          <w:sz w:val="32"/>
          <w:szCs w:val="32"/>
        </w:rPr>
        <w:t>35453.09</w:t>
      </w:r>
      <w:r>
        <w:rPr>
          <w:rFonts w:ascii="仿宋_GB2312" w:eastAsia="仿宋_GB2312" w:hint="eastAsia"/>
          <w:sz w:val="32"/>
          <w:szCs w:val="32"/>
        </w:rPr>
        <w:t>万元，上解上级支出</w:t>
      </w:r>
      <w:r>
        <w:rPr>
          <w:rFonts w:ascii="仿宋_GB2312" w:eastAsia="仿宋_GB2312" w:hint="eastAsia"/>
          <w:sz w:val="32"/>
          <w:szCs w:val="32"/>
        </w:rPr>
        <w:t>14288.45</w:t>
      </w:r>
      <w:r>
        <w:rPr>
          <w:rFonts w:ascii="仿宋_GB2312" w:eastAsia="仿宋_GB2312" w:hint="eastAsia"/>
          <w:sz w:val="32"/>
          <w:szCs w:val="32"/>
        </w:rPr>
        <w:t>万元。</w:t>
      </w:r>
      <w:r>
        <w:rPr>
          <w:rFonts w:ascii="仿宋_GB2312" w:eastAsia="仿宋_GB2312" w:hint="eastAsia"/>
          <w:sz w:val="32"/>
          <w:szCs w:val="32"/>
        </w:rPr>
        <w:t>20</w:t>
      </w:r>
      <w:r>
        <w:rPr>
          <w:rFonts w:ascii="仿宋_GB2312" w:eastAsia="仿宋_GB2312" w:hint="eastAsia"/>
          <w:sz w:val="32"/>
          <w:szCs w:val="32"/>
        </w:rPr>
        <w:t>20</w:t>
      </w:r>
      <w:r>
        <w:rPr>
          <w:rFonts w:ascii="仿宋_GB2312" w:eastAsia="仿宋_GB2312" w:hint="eastAsia"/>
          <w:sz w:val="32"/>
          <w:szCs w:val="32"/>
        </w:rPr>
        <w:t>年机关事业</w:t>
      </w:r>
      <w:r>
        <w:rPr>
          <w:rFonts w:ascii="仿宋_GB2312" w:eastAsia="仿宋_GB2312" w:hint="eastAsia"/>
          <w:sz w:val="32"/>
          <w:szCs w:val="32"/>
        </w:rPr>
        <w:lastRenderedPageBreak/>
        <w:t>单位养老保险基金总支出</w:t>
      </w:r>
      <w:r>
        <w:rPr>
          <w:rFonts w:ascii="仿宋_GB2312" w:eastAsia="仿宋_GB2312" w:hint="eastAsia"/>
          <w:sz w:val="32"/>
          <w:szCs w:val="32"/>
        </w:rPr>
        <w:t>21330.01</w:t>
      </w:r>
      <w:r>
        <w:rPr>
          <w:rFonts w:ascii="仿宋_GB2312" w:eastAsia="仿宋_GB2312" w:hint="eastAsia"/>
          <w:sz w:val="32"/>
          <w:szCs w:val="32"/>
        </w:rPr>
        <w:t>万元，其中社会保险待遇支出</w:t>
      </w:r>
      <w:r>
        <w:rPr>
          <w:rFonts w:ascii="仿宋_GB2312" w:eastAsia="仿宋_GB2312" w:hint="eastAsia"/>
          <w:sz w:val="32"/>
          <w:szCs w:val="32"/>
        </w:rPr>
        <w:t>21233.3</w:t>
      </w:r>
      <w:r>
        <w:rPr>
          <w:rFonts w:ascii="仿宋_GB2312" w:eastAsia="仿宋_GB2312" w:hint="eastAsia"/>
          <w:sz w:val="32"/>
          <w:szCs w:val="32"/>
        </w:rPr>
        <w:t>万元，转移支出</w:t>
      </w:r>
      <w:r>
        <w:rPr>
          <w:rFonts w:ascii="仿宋_GB2312" w:eastAsia="仿宋_GB2312" w:hint="eastAsia"/>
          <w:sz w:val="32"/>
          <w:szCs w:val="32"/>
        </w:rPr>
        <w:t>93.77</w:t>
      </w:r>
      <w:r>
        <w:rPr>
          <w:rFonts w:ascii="仿宋_GB2312" w:eastAsia="仿宋_GB2312" w:hint="eastAsia"/>
          <w:sz w:val="32"/>
          <w:szCs w:val="32"/>
        </w:rPr>
        <w:t>万元</w:t>
      </w:r>
      <w:r>
        <w:rPr>
          <w:rFonts w:ascii="仿宋_GB2312" w:eastAsia="仿宋_GB2312" w:hint="eastAsia"/>
          <w:sz w:val="32"/>
          <w:szCs w:val="32"/>
        </w:rPr>
        <w:t>，其他支出</w:t>
      </w:r>
      <w:r>
        <w:rPr>
          <w:rFonts w:ascii="仿宋_GB2312" w:eastAsia="仿宋_GB2312" w:hint="eastAsia"/>
          <w:sz w:val="32"/>
          <w:szCs w:val="32"/>
        </w:rPr>
        <w:t>2.94</w:t>
      </w:r>
      <w:r>
        <w:rPr>
          <w:rFonts w:ascii="仿宋_GB2312" w:eastAsia="仿宋_GB2312" w:hint="eastAsia"/>
          <w:sz w:val="32"/>
          <w:szCs w:val="32"/>
        </w:rPr>
        <w:t>万元</w:t>
      </w:r>
      <w:r>
        <w:rPr>
          <w:rFonts w:ascii="仿宋_GB2312" w:eastAsia="仿宋_GB2312" w:hint="eastAsia"/>
          <w:sz w:val="32"/>
          <w:szCs w:val="32"/>
        </w:rPr>
        <w:t>。</w:t>
      </w:r>
    </w:p>
    <w:p w:rsidR="00CB6423" w:rsidRDefault="005A3C28">
      <w:pPr>
        <w:widowControl/>
        <w:spacing w:line="600" w:lineRule="exact"/>
        <w:ind w:firstLine="645"/>
        <w:jc w:val="left"/>
        <w:rPr>
          <w:rFonts w:eastAsia="黑体"/>
          <w:sz w:val="32"/>
          <w:szCs w:val="32"/>
        </w:rPr>
      </w:pPr>
      <w:r>
        <w:rPr>
          <w:rFonts w:eastAsia="黑体"/>
          <w:sz w:val="32"/>
          <w:szCs w:val="32"/>
        </w:rPr>
        <w:t>六、部门整体支出绩效情况</w:t>
      </w:r>
    </w:p>
    <w:p w:rsidR="00CB6423" w:rsidRDefault="005A3C28">
      <w:pPr>
        <w:widowControl/>
        <w:spacing w:line="600" w:lineRule="exact"/>
        <w:ind w:firstLine="645"/>
        <w:jc w:val="left"/>
        <w:rPr>
          <w:rFonts w:eastAsia="仿宋_GB2312"/>
          <w:color w:val="000000"/>
          <w:sz w:val="32"/>
          <w:szCs w:val="32"/>
        </w:rPr>
      </w:pPr>
      <w:r>
        <w:rPr>
          <w:rFonts w:ascii="仿宋_GB2312" w:eastAsia="仿宋_GB2312" w:hint="eastAsia"/>
          <w:sz w:val="32"/>
          <w:szCs w:val="32"/>
        </w:rPr>
        <w:t>针对当前社会保障难度大的工作实际，一是以“争优创优”为动力，全面推进中心工作。采取领导干部身先士卒带好头、党员干部率先垂范作表率的措施，有效形成整体合力，特别是在服务环境中，</w:t>
      </w:r>
      <w:r>
        <w:rPr>
          <w:rFonts w:ascii="仿宋_GB2312" w:eastAsia="仿宋_GB2312" w:hAnsi="宋体" w:cs="宋体" w:hint="eastAsia"/>
          <w:color w:val="000000"/>
          <w:kern w:val="0"/>
          <w:sz w:val="32"/>
          <w:szCs w:val="32"/>
        </w:rPr>
        <w:t>按照“一站式”服务模式，不断优化参保服务，加大首问责任制、服务承诺制、一次性告知制等制度的执行力度</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进一步</w:t>
      </w:r>
      <w:r>
        <w:rPr>
          <w:rFonts w:ascii="仿宋_GB2312" w:eastAsia="仿宋_GB2312" w:hAnsi="宋体" w:cs="宋体" w:hint="eastAsia"/>
          <w:color w:val="000000"/>
          <w:kern w:val="0"/>
          <w:sz w:val="32"/>
          <w:szCs w:val="32"/>
        </w:rPr>
        <w:t>简化程序</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优化工作流程</w:t>
      </w:r>
      <w:r>
        <w:rPr>
          <w:rFonts w:ascii="仿宋_GB2312" w:eastAsia="仿宋_GB2312" w:hAnsi="宋体" w:cs="宋体" w:hint="eastAsia"/>
          <w:color w:val="000000"/>
          <w:kern w:val="0"/>
          <w:sz w:val="32"/>
          <w:szCs w:val="32"/>
        </w:rPr>
        <w:t>,</w:t>
      </w:r>
      <w:r>
        <w:rPr>
          <w:rFonts w:ascii="仿宋_GB2312" w:eastAsia="仿宋_GB2312" w:hAnsi="宋体" w:cs="宋体" w:hint="eastAsia"/>
          <w:color w:val="000000"/>
          <w:kern w:val="0"/>
          <w:sz w:val="32"/>
          <w:szCs w:val="32"/>
        </w:rPr>
        <w:t>提高服务水平，有效地提高了工作效率和服务水平</w:t>
      </w:r>
      <w:r>
        <w:rPr>
          <w:rFonts w:ascii="仿宋_GB2312" w:eastAsia="仿宋_GB2312" w:hint="eastAsia"/>
          <w:sz w:val="32"/>
          <w:szCs w:val="32"/>
        </w:rPr>
        <w:t>，使群众满意度稳步提升</w:t>
      </w:r>
      <w:r>
        <w:rPr>
          <w:rFonts w:ascii="仿宋_GB2312" w:eastAsia="仿宋_GB2312" w:hAnsi="宋体" w:cs="宋体" w:hint="eastAsia"/>
          <w:color w:val="000000"/>
          <w:kern w:val="0"/>
          <w:sz w:val="32"/>
          <w:szCs w:val="32"/>
        </w:rPr>
        <w:t>。</w:t>
      </w:r>
      <w:r>
        <w:rPr>
          <w:rFonts w:ascii="仿宋_GB2312" w:eastAsia="仿宋_GB2312" w:hint="eastAsia"/>
          <w:sz w:val="32"/>
          <w:szCs w:val="32"/>
        </w:rPr>
        <w:t>二是以创新手段为基础，强化目标为重点，全面推进社保工作纵深发展</w:t>
      </w:r>
      <w:r>
        <w:rPr>
          <w:rFonts w:ascii="仿宋_GB2312" w:eastAsia="仿宋_GB2312" w:hint="eastAsia"/>
          <w:sz w:val="32"/>
          <w:szCs w:val="32"/>
        </w:rPr>
        <w:t>,</w:t>
      </w:r>
      <w:r>
        <w:rPr>
          <w:rFonts w:ascii="仿宋_GB2312" w:eastAsia="仿宋_GB2312" w:hint="eastAsia"/>
          <w:sz w:val="32"/>
          <w:szCs w:val="32"/>
        </w:rPr>
        <w:t>下大力把好事办好、实事办实。针对养老保险工作难度大、困难多的实际，坚持实现部门密切配合，借各方之力，努力实现上下联动，确保养老保险工作的整体推进。坚持从理顺机制入手，注重宣传与管理并进，协调与稽核结合，确保了养老保险的足额发放。三是以强化内控为突破，全面确保基金安全规范运行。确立基金高压管理的理念，</w:t>
      </w:r>
      <w:r>
        <w:rPr>
          <w:rFonts w:ascii="仿宋_GB2312" w:eastAsia="仿宋_GB2312" w:hint="eastAsia"/>
          <w:bCs/>
          <w:sz w:val="32"/>
          <w:szCs w:val="32"/>
        </w:rPr>
        <w:t>注重加强基金的监督管理，确保基金安全规范运行。</w:t>
      </w:r>
    </w:p>
    <w:p w:rsidR="00CB6423" w:rsidRDefault="005A3C28">
      <w:pPr>
        <w:pStyle w:val="a6"/>
        <w:widowControl/>
        <w:spacing w:line="600" w:lineRule="exact"/>
        <w:ind w:left="640" w:firstLineChars="0" w:firstLine="0"/>
        <w:jc w:val="left"/>
        <w:rPr>
          <w:rFonts w:ascii="Times New Roman" w:eastAsia="黑体" w:hAnsi="Times New Roman"/>
          <w:sz w:val="32"/>
          <w:szCs w:val="32"/>
        </w:rPr>
      </w:pPr>
      <w:r>
        <w:rPr>
          <w:rFonts w:ascii="Times New Roman" w:eastAsia="黑体" w:hAnsi="Times New Roman" w:hint="eastAsia"/>
          <w:sz w:val="32"/>
          <w:szCs w:val="32"/>
        </w:rPr>
        <w:t>七、</w:t>
      </w:r>
      <w:r>
        <w:rPr>
          <w:rFonts w:ascii="Times New Roman" w:eastAsia="黑体" w:hAnsi="Times New Roman"/>
          <w:sz w:val="32"/>
          <w:szCs w:val="32"/>
        </w:rPr>
        <w:t>存在的问题及原因分析</w:t>
      </w:r>
    </w:p>
    <w:p w:rsidR="00CB6423" w:rsidRDefault="005A3C28">
      <w:pPr>
        <w:widowControl/>
        <w:spacing w:line="600" w:lineRule="exact"/>
        <w:ind w:firstLineChars="200" w:firstLine="640"/>
        <w:jc w:val="left"/>
        <w:rPr>
          <w:rFonts w:eastAsia="仿宋_GB2312"/>
          <w:sz w:val="32"/>
          <w:szCs w:val="32"/>
        </w:rPr>
      </w:pPr>
      <w:r>
        <w:rPr>
          <w:rFonts w:eastAsia="仿宋_GB2312" w:hint="eastAsia"/>
          <w:sz w:val="32"/>
          <w:szCs w:val="32"/>
        </w:rPr>
        <w:t>因社保工作量大、线长面广、发放管理及稽核管理工作任务艰巨，为确保社保工作的顺利开展，经领导研究同意安排的专项工作经费</w:t>
      </w:r>
      <w:r>
        <w:rPr>
          <w:rFonts w:eastAsia="仿宋_GB2312" w:hint="eastAsia"/>
          <w:sz w:val="32"/>
          <w:szCs w:val="32"/>
        </w:rPr>
        <w:t>共</w:t>
      </w:r>
      <w:r>
        <w:rPr>
          <w:rFonts w:eastAsia="仿宋_GB2312" w:hint="eastAsia"/>
          <w:sz w:val="32"/>
          <w:szCs w:val="32"/>
        </w:rPr>
        <w:t>66</w:t>
      </w:r>
      <w:r>
        <w:rPr>
          <w:rFonts w:eastAsia="仿宋_GB2312" w:hint="eastAsia"/>
          <w:sz w:val="32"/>
          <w:szCs w:val="32"/>
        </w:rPr>
        <w:t>万元</w:t>
      </w:r>
      <w:r>
        <w:rPr>
          <w:rFonts w:eastAsia="仿宋_GB2312" w:hint="eastAsia"/>
          <w:sz w:val="32"/>
          <w:szCs w:val="32"/>
        </w:rPr>
        <w:t>，</w:t>
      </w:r>
      <w:r>
        <w:rPr>
          <w:rFonts w:eastAsia="仿宋_GB2312" w:hint="eastAsia"/>
          <w:sz w:val="32"/>
          <w:szCs w:val="32"/>
        </w:rPr>
        <w:t>虽已达到年度绩效目标，但</w:t>
      </w:r>
      <w:r>
        <w:rPr>
          <w:rFonts w:eastAsia="仿宋_GB2312" w:hint="eastAsia"/>
          <w:sz w:val="32"/>
          <w:szCs w:val="32"/>
        </w:rPr>
        <w:t>在年度决算中未做项目支出。</w:t>
      </w:r>
    </w:p>
    <w:p w:rsidR="00CB6423" w:rsidRDefault="005A3C28">
      <w:pPr>
        <w:widowControl/>
        <w:numPr>
          <w:ilvl w:val="0"/>
          <w:numId w:val="4"/>
        </w:numPr>
        <w:spacing w:line="600" w:lineRule="exact"/>
        <w:ind w:firstLineChars="200" w:firstLine="640"/>
        <w:jc w:val="left"/>
        <w:rPr>
          <w:rFonts w:eastAsia="黑体"/>
          <w:sz w:val="32"/>
          <w:szCs w:val="32"/>
        </w:rPr>
      </w:pPr>
      <w:r>
        <w:rPr>
          <w:rFonts w:eastAsia="黑体"/>
          <w:sz w:val="32"/>
          <w:szCs w:val="32"/>
        </w:rPr>
        <w:t>下一步改进措施</w:t>
      </w:r>
    </w:p>
    <w:p w:rsidR="00CB6423" w:rsidRDefault="005A3C28">
      <w:pPr>
        <w:widowControl/>
        <w:spacing w:line="600" w:lineRule="exact"/>
        <w:jc w:val="left"/>
        <w:rPr>
          <w:rFonts w:eastAsia="黑体"/>
          <w:sz w:val="32"/>
          <w:szCs w:val="32"/>
        </w:rPr>
      </w:pPr>
      <w:r>
        <w:rPr>
          <w:rFonts w:ascii="仿宋_GB2312" w:eastAsia="仿宋_GB2312" w:hAnsi="宋体" w:hint="eastAsia"/>
          <w:sz w:val="32"/>
          <w:szCs w:val="32"/>
        </w:rPr>
        <w:t>加强新《预算法》、《会计制度》等学习培训，规范部门预算收支核算，一是制定和完善基本支出、项目支出等各项支出标准，严格按项目和进度执行预算，增强预算的约束力和严肃性。二是落实预算执行分析，及时了解</w:t>
      </w:r>
      <w:r>
        <w:rPr>
          <w:rFonts w:ascii="仿宋_GB2312" w:eastAsia="仿宋_GB2312" w:hAnsi="宋体" w:hint="eastAsia"/>
          <w:sz w:val="32"/>
          <w:szCs w:val="32"/>
        </w:rPr>
        <w:lastRenderedPageBreak/>
        <w:t>预算执行差异，合理调整、纠正预算执行偏差，切实提高部门预算收支管理水平。</w:t>
      </w:r>
    </w:p>
    <w:p w:rsidR="00CB6423" w:rsidRDefault="005A3C28">
      <w:pPr>
        <w:widowControl/>
        <w:spacing w:line="600" w:lineRule="exact"/>
        <w:ind w:firstLine="645"/>
        <w:jc w:val="left"/>
        <w:rPr>
          <w:rFonts w:asciiTheme="minorEastAsia" w:hAnsiTheme="minorEastAsia" w:cs="黑体"/>
          <w:color w:val="000000"/>
          <w:kern w:val="0"/>
          <w:sz w:val="32"/>
          <w:szCs w:val="32"/>
        </w:rPr>
      </w:pPr>
      <w:r>
        <w:rPr>
          <w:rFonts w:eastAsia="黑体"/>
          <w:sz w:val="32"/>
          <w:szCs w:val="32"/>
        </w:rPr>
        <w:t>九、其他需要说明的情况</w:t>
      </w:r>
      <w:bookmarkStart w:id="0" w:name="_GoBack"/>
      <w:bookmarkEnd w:id="0"/>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p w:rsidR="00CB6423" w:rsidRDefault="00CB6423">
      <w:pPr>
        <w:jc w:val="left"/>
        <w:rPr>
          <w:rFonts w:asciiTheme="minorEastAsia" w:hAnsiTheme="minorEastAsia" w:cs="黑体"/>
          <w:color w:val="000000"/>
          <w:kern w:val="0"/>
          <w:sz w:val="32"/>
          <w:szCs w:val="32"/>
        </w:rPr>
      </w:pPr>
    </w:p>
    <w:p w:rsidR="00CB6423" w:rsidRDefault="00CB6423">
      <w:pPr>
        <w:ind w:firstLineChars="200" w:firstLine="640"/>
        <w:jc w:val="left"/>
        <w:rPr>
          <w:rFonts w:asciiTheme="minorEastAsia" w:hAnsiTheme="minorEastAsia" w:cs="黑体"/>
          <w:color w:val="000000"/>
          <w:kern w:val="0"/>
          <w:sz w:val="32"/>
          <w:szCs w:val="32"/>
        </w:rPr>
      </w:pPr>
    </w:p>
    <w:sectPr w:rsidR="00CB6423" w:rsidSect="00CB6423">
      <w:pgSz w:w="11906" w:h="16838"/>
      <w:pgMar w:top="720" w:right="720" w:bottom="720" w:left="720" w:header="851" w:footer="992" w:gutter="0"/>
      <w:cols w:space="425"/>
      <w:docGrid w:type="linesAndChar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A3C28" w:rsidRDefault="005A3C28" w:rsidP="00E06DD6">
      <w:r>
        <w:separator/>
      </w:r>
    </w:p>
  </w:endnote>
  <w:endnote w:type="continuationSeparator" w:id="1">
    <w:p w:rsidR="005A3C28" w:rsidRDefault="005A3C28" w:rsidP="00E06DD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A3C28" w:rsidRDefault="005A3C28" w:rsidP="00E06DD6">
      <w:r>
        <w:separator/>
      </w:r>
    </w:p>
  </w:footnote>
  <w:footnote w:type="continuationSeparator" w:id="1">
    <w:p w:rsidR="005A3C28" w:rsidRDefault="005A3C28" w:rsidP="00E06DD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C934CB15"/>
    <w:multiLevelType w:val="singleLevel"/>
    <w:tmpl w:val="C934CB15"/>
    <w:lvl w:ilvl="0">
      <w:start w:val="8"/>
      <w:numFmt w:val="chineseCounting"/>
      <w:suff w:val="nothing"/>
      <w:lvlText w:val="%1、"/>
      <w:lvlJc w:val="left"/>
      <w:rPr>
        <w:rFonts w:hint="eastAsia"/>
      </w:rPr>
    </w:lvl>
  </w:abstractNum>
  <w:abstractNum w:abstractNumId="1">
    <w:nsid w:val="141D39C4"/>
    <w:multiLevelType w:val="singleLevel"/>
    <w:tmpl w:val="141D39C4"/>
    <w:lvl w:ilvl="0">
      <w:start w:val="1"/>
      <w:numFmt w:val="chineseCounting"/>
      <w:suff w:val="nothing"/>
      <w:lvlText w:val="%1、"/>
      <w:lvlJc w:val="left"/>
      <w:rPr>
        <w:rFonts w:hint="eastAsia"/>
      </w:rPr>
    </w:lvl>
  </w:abstractNum>
  <w:abstractNum w:abstractNumId="2">
    <w:nsid w:val="373518C1"/>
    <w:multiLevelType w:val="multilevel"/>
    <w:tmpl w:val="373518C1"/>
    <w:lvl w:ilvl="0">
      <w:start w:val="1"/>
      <w:numFmt w:val="none"/>
      <w:lvlText w:val="一、"/>
      <w:lvlJc w:val="left"/>
      <w:pPr>
        <w:ind w:left="720" w:hanging="7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7350075A"/>
    <w:multiLevelType w:val="singleLevel"/>
    <w:tmpl w:val="7350075A"/>
    <w:lvl w:ilvl="0">
      <w:start w:val="4"/>
      <w:numFmt w:val="chineseCounting"/>
      <w:suff w:val="nothing"/>
      <w:lvlText w:val="%1、"/>
      <w:lvlJc w:val="left"/>
      <w:rPr>
        <w:rFonts w:hint="eastAsia"/>
      </w:rPr>
    </w:lvl>
  </w:abstractNum>
  <w:num w:numId="1">
    <w:abstractNumId w:val="2"/>
  </w:num>
  <w:num w:numId="2">
    <w:abstractNumId w:val="1"/>
  </w:num>
  <w:num w:numId="3">
    <w:abstractNumId w:val="3"/>
  </w:num>
  <w:num w:numId="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4506F9"/>
    <w:rsid w:val="0002229B"/>
    <w:rsid w:val="000273BD"/>
    <w:rsid w:val="000415B7"/>
    <w:rsid w:val="00041E3F"/>
    <w:rsid w:val="00055DAA"/>
    <w:rsid w:val="00061F7B"/>
    <w:rsid w:val="000658A3"/>
    <w:rsid w:val="00074155"/>
    <w:rsid w:val="000A3F69"/>
    <w:rsid w:val="00103957"/>
    <w:rsid w:val="00152C6D"/>
    <w:rsid w:val="00162D39"/>
    <w:rsid w:val="001678BD"/>
    <w:rsid w:val="001A67DB"/>
    <w:rsid w:val="001C3C29"/>
    <w:rsid w:val="001D51E5"/>
    <w:rsid w:val="001E080D"/>
    <w:rsid w:val="001E53D0"/>
    <w:rsid w:val="001F0C3B"/>
    <w:rsid w:val="00202C82"/>
    <w:rsid w:val="00214427"/>
    <w:rsid w:val="00226CB7"/>
    <w:rsid w:val="00264552"/>
    <w:rsid w:val="00264EF9"/>
    <w:rsid w:val="00265724"/>
    <w:rsid w:val="0027426B"/>
    <w:rsid w:val="002E0A30"/>
    <w:rsid w:val="003130C4"/>
    <w:rsid w:val="00316C4B"/>
    <w:rsid w:val="0032192B"/>
    <w:rsid w:val="003479BD"/>
    <w:rsid w:val="0037197D"/>
    <w:rsid w:val="003768D5"/>
    <w:rsid w:val="003838D5"/>
    <w:rsid w:val="003C47E6"/>
    <w:rsid w:val="003C4FC2"/>
    <w:rsid w:val="00416E61"/>
    <w:rsid w:val="0042790C"/>
    <w:rsid w:val="004506F9"/>
    <w:rsid w:val="004717A2"/>
    <w:rsid w:val="00473DF3"/>
    <w:rsid w:val="00487911"/>
    <w:rsid w:val="00491741"/>
    <w:rsid w:val="004C7EFB"/>
    <w:rsid w:val="00500E5F"/>
    <w:rsid w:val="005122EF"/>
    <w:rsid w:val="0051441A"/>
    <w:rsid w:val="00517C33"/>
    <w:rsid w:val="00523644"/>
    <w:rsid w:val="0054069E"/>
    <w:rsid w:val="00544866"/>
    <w:rsid w:val="005767CC"/>
    <w:rsid w:val="00590D9F"/>
    <w:rsid w:val="00595D26"/>
    <w:rsid w:val="005A3C28"/>
    <w:rsid w:val="005A74E6"/>
    <w:rsid w:val="005B404E"/>
    <w:rsid w:val="005D4D55"/>
    <w:rsid w:val="005E2CFB"/>
    <w:rsid w:val="005F3D1C"/>
    <w:rsid w:val="0062378F"/>
    <w:rsid w:val="00641842"/>
    <w:rsid w:val="00651EEC"/>
    <w:rsid w:val="00691E8C"/>
    <w:rsid w:val="006A22C4"/>
    <w:rsid w:val="006A351B"/>
    <w:rsid w:val="006B0422"/>
    <w:rsid w:val="006C1B53"/>
    <w:rsid w:val="006D7730"/>
    <w:rsid w:val="006E5284"/>
    <w:rsid w:val="006F3EB5"/>
    <w:rsid w:val="00702E34"/>
    <w:rsid w:val="00704395"/>
    <w:rsid w:val="00712D99"/>
    <w:rsid w:val="00717621"/>
    <w:rsid w:val="00720FF1"/>
    <w:rsid w:val="00727A53"/>
    <w:rsid w:val="00787B42"/>
    <w:rsid w:val="007C4539"/>
    <w:rsid w:val="007F3657"/>
    <w:rsid w:val="00812ED5"/>
    <w:rsid w:val="008277D9"/>
    <w:rsid w:val="0084478C"/>
    <w:rsid w:val="0086638C"/>
    <w:rsid w:val="008A3E8D"/>
    <w:rsid w:val="009237C4"/>
    <w:rsid w:val="00944C48"/>
    <w:rsid w:val="00950252"/>
    <w:rsid w:val="00967F5D"/>
    <w:rsid w:val="009A0F95"/>
    <w:rsid w:val="009B3ADF"/>
    <w:rsid w:val="009C3B52"/>
    <w:rsid w:val="009E6817"/>
    <w:rsid w:val="009E6E9A"/>
    <w:rsid w:val="00A01D2B"/>
    <w:rsid w:val="00A42218"/>
    <w:rsid w:val="00A70249"/>
    <w:rsid w:val="00A70B02"/>
    <w:rsid w:val="00A71D9F"/>
    <w:rsid w:val="00A841DF"/>
    <w:rsid w:val="00A92E9F"/>
    <w:rsid w:val="00AE60A1"/>
    <w:rsid w:val="00B33BEA"/>
    <w:rsid w:val="00B57C9F"/>
    <w:rsid w:val="00B63572"/>
    <w:rsid w:val="00B845B3"/>
    <w:rsid w:val="00B85D8B"/>
    <w:rsid w:val="00BB4A40"/>
    <w:rsid w:val="00BD6C3E"/>
    <w:rsid w:val="00BE3674"/>
    <w:rsid w:val="00C10681"/>
    <w:rsid w:val="00C3049A"/>
    <w:rsid w:val="00C31B1E"/>
    <w:rsid w:val="00C77645"/>
    <w:rsid w:val="00CB6423"/>
    <w:rsid w:val="00CE04C3"/>
    <w:rsid w:val="00CE76A0"/>
    <w:rsid w:val="00D0242F"/>
    <w:rsid w:val="00D148C6"/>
    <w:rsid w:val="00D17A8A"/>
    <w:rsid w:val="00D415BA"/>
    <w:rsid w:val="00D644EE"/>
    <w:rsid w:val="00DA1FC0"/>
    <w:rsid w:val="00DD06FF"/>
    <w:rsid w:val="00DD5FE9"/>
    <w:rsid w:val="00E00C7A"/>
    <w:rsid w:val="00E06DD6"/>
    <w:rsid w:val="00E37D6C"/>
    <w:rsid w:val="00E55B68"/>
    <w:rsid w:val="00E67BE6"/>
    <w:rsid w:val="00E8683C"/>
    <w:rsid w:val="00EA2B72"/>
    <w:rsid w:val="00F74360"/>
    <w:rsid w:val="00FB462F"/>
    <w:rsid w:val="00FE16FA"/>
    <w:rsid w:val="00FE328A"/>
    <w:rsid w:val="00FE6269"/>
    <w:rsid w:val="05B81B88"/>
    <w:rsid w:val="097F7772"/>
    <w:rsid w:val="0B435965"/>
    <w:rsid w:val="0B707D15"/>
    <w:rsid w:val="13DB3987"/>
    <w:rsid w:val="2223337B"/>
    <w:rsid w:val="24507E39"/>
    <w:rsid w:val="29A25C00"/>
    <w:rsid w:val="2C4A39DC"/>
    <w:rsid w:val="2DD94A85"/>
    <w:rsid w:val="305A47AC"/>
    <w:rsid w:val="33364265"/>
    <w:rsid w:val="35E82A35"/>
    <w:rsid w:val="3C9B0C32"/>
    <w:rsid w:val="5BBC1D7B"/>
    <w:rsid w:val="5FFE2C76"/>
    <w:rsid w:val="689644FC"/>
    <w:rsid w:val="7015705B"/>
    <w:rsid w:val="72976A5D"/>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642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CB6423"/>
    <w:rPr>
      <w:sz w:val="18"/>
      <w:szCs w:val="18"/>
    </w:rPr>
  </w:style>
  <w:style w:type="paragraph" w:styleId="a4">
    <w:name w:val="footer"/>
    <w:basedOn w:val="a"/>
    <w:link w:val="Char0"/>
    <w:uiPriority w:val="99"/>
    <w:unhideWhenUsed/>
    <w:rsid w:val="00CB6423"/>
    <w:pPr>
      <w:tabs>
        <w:tab w:val="center" w:pos="4153"/>
        <w:tab w:val="right" w:pos="8306"/>
      </w:tabs>
      <w:snapToGrid w:val="0"/>
      <w:jc w:val="left"/>
    </w:pPr>
    <w:rPr>
      <w:sz w:val="18"/>
      <w:szCs w:val="18"/>
    </w:rPr>
  </w:style>
  <w:style w:type="paragraph" w:styleId="a5">
    <w:name w:val="header"/>
    <w:basedOn w:val="a"/>
    <w:link w:val="Char1"/>
    <w:uiPriority w:val="99"/>
    <w:unhideWhenUsed/>
    <w:rsid w:val="00CB6423"/>
    <w:pPr>
      <w:pBdr>
        <w:bottom w:val="single" w:sz="6" w:space="1" w:color="auto"/>
      </w:pBdr>
      <w:tabs>
        <w:tab w:val="center" w:pos="4153"/>
        <w:tab w:val="right" w:pos="8306"/>
      </w:tabs>
      <w:snapToGrid w:val="0"/>
      <w:jc w:val="center"/>
    </w:pPr>
    <w:rPr>
      <w:sz w:val="18"/>
      <w:szCs w:val="18"/>
    </w:rPr>
  </w:style>
  <w:style w:type="character" w:customStyle="1" w:styleId="Char1">
    <w:name w:val="页眉 Char"/>
    <w:basedOn w:val="a0"/>
    <w:link w:val="a5"/>
    <w:uiPriority w:val="99"/>
    <w:rsid w:val="00CB6423"/>
    <w:rPr>
      <w:sz w:val="18"/>
      <w:szCs w:val="18"/>
    </w:rPr>
  </w:style>
  <w:style w:type="character" w:customStyle="1" w:styleId="Char0">
    <w:name w:val="页脚 Char"/>
    <w:basedOn w:val="a0"/>
    <w:link w:val="a4"/>
    <w:uiPriority w:val="99"/>
    <w:rsid w:val="00CB6423"/>
    <w:rPr>
      <w:sz w:val="18"/>
      <w:szCs w:val="18"/>
    </w:rPr>
  </w:style>
  <w:style w:type="paragraph" w:customStyle="1" w:styleId="Default">
    <w:name w:val="Default"/>
    <w:rsid w:val="00CB6423"/>
    <w:pPr>
      <w:widowControl w:val="0"/>
      <w:autoSpaceDE w:val="0"/>
      <w:autoSpaceDN w:val="0"/>
      <w:adjustRightInd w:val="0"/>
    </w:pPr>
    <w:rPr>
      <w:rFonts w:ascii="黑体" w:eastAsia="黑体" w:cs="黑体"/>
      <w:color w:val="000000"/>
      <w:sz w:val="24"/>
      <w:szCs w:val="24"/>
    </w:rPr>
  </w:style>
  <w:style w:type="paragraph" w:styleId="a6">
    <w:name w:val="List Paragraph"/>
    <w:basedOn w:val="a"/>
    <w:uiPriority w:val="34"/>
    <w:qFormat/>
    <w:rsid w:val="00CB6423"/>
    <w:pPr>
      <w:ind w:firstLineChars="200" w:firstLine="420"/>
    </w:pPr>
  </w:style>
  <w:style w:type="character" w:customStyle="1" w:styleId="Char">
    <w:name w:val="批注框文本 Char"/>
    <w:basedOn w:val="a0"/>
    <w:link w:val="a3"/>
    <w:uiPriority w:val="99"/>
    <w:semiHidden/>
    <w:qFormat/>
    <w:rsid w:val="00CB6423"/>
    <w:rPr>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68E8E99-0876-4457-84BE-74A901AF77D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19</Pages>
  <Words>1024</Words>
  <Characters>5838</Characters>
  <Application>Microsoft Office Word</Application>
  <DocSecurity>0</DocSecurity>
  <Lines>48</Lines>
  <Paragraphs>13</Paragraphs>
  <ScaleCrop>false</ScaleCrop>
  <Company>Microsoft</Company>
  <LinksUpToDate>false</LinksUpToDate>
  <CharactersWithSpaces>6849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李航 null</dc:creator>
  <cp:lastModifiedBy>gk</cp:lastModifiedBy>
  <cp:revision>66</cp:revision>
  <cp:lastPrinted>2021-07-28T00:12:00Z</cp:lastPrinted>
  <dcterms:created xsi:type="dcterms:W3CDTF">2020-07-02T02:32:00Z</dcterms:created>
  <dcterms:modified xsi:type="dcterms:W3CDTF">2021-09-26T07:14:00Z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7CFADF8832ED4ED0AABE1B6527FFBA1B</vt:lpwstr>
  </property>
</Properties>
</file>