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72" w:rsidRDefault="000D4072">
      <w:pPr>
        <w:pStyle w:val="Default"/>
        <w:jc w:val="center"/>
        <w:rPr>
          <w:sz w:val="56"/>
          <w:szCs w:val="56"/>
        </w:rPr>
      </w:pPr>
    </w:p>
    <w:p w:rsidR="000D4072" w:rsidRDefault="000D4072">
      <w:pPr>
        <w:pStyle w:val="Default"/>
        <w:jc w:val="center"/>
        <w:rPr>
          <w:sz w:val="56"/>
          <w:szCs w:val="56"/>
        </w:rPr>
      </w:pPr>
    </w:p>
    <w:p w:rsidR="000D4072" w:rsidRDefault="000D4072">
      <w:pPr>
        <w:pStyle w:val="Default"/>
        <w:jc w:val="center"/>
        <w:rPr>
          <w:sz w:val="84"/>
          <w:szCs w:val="84"/>
        </w:rPr>
      </w:pPr>
    </w:p>
    <w:p w:rsidR="000D4072" w:rsidRDefault="000D4072">
      <w:pPr>
        <w:pStyle w:val="Default"/>
        <w:jc w:val="center"/>
        <w:rPr>
          <w:sz w:val="84"/>
          <w:szCs w:val="84"/>
        </w:rPr>
      </w:pPr>
    </w:p>
    <w:p w:rsidR="000D4072" w:rsidRDefault="00E160D2">
      <w:pPr>
        <w:pStyle w:val="Default"/>
        <w:jc w:val="center"/>
        <w:rPr>
          <w:sz w:val="84"/>
          <w:szCs w:val="84"/>
        </w:rPr>
      </w:pPr>
      <w:r>
        <w:rPr>
          <w:rFonts w:hint="eastAsia"/>
          <w:sz w:val="84"/>
          <w:szCs w:val="84"/>
        </w:rPr>
        <w:t>2020</w:t>
      </w:r>
      <w:r>
        <w:rPr>
          <w:rFonts w:hint="eastAsia"/>
          <w:sz w:val="84"/>
          <w:szCs w:val="84"/>
        </w:rPr>
        <w:t>年度</w:t>
      </w:r>
    </w:p>
    <w:p w:rsidR="000D4072" w:rsidRDefault="00E160D2">
      <w:pPr>
        <w:pStyle w:val="Default"/>
        <w:jc w:val="center"/>
        <w:rPr>
          <w:sz w:val="84"/>
          <w:szCs w:val="84"/>
        </w:rPr>
      </w:pPr>
      <w:r>
        <w:rPr>
          <w:rFonts w:hint="eastAsia"/>
          <w:sz w:val="84"/>
          <w:szCs w:val="84"/>
        </w:rPr>
        <w:t>怀化市集贤学校</w:t>
      </w:r>
      <w:r>
        <w:rPr>
          <w:rFonts w:hint="eastAsia"/>
          <w:sz w:val="84"/>
          <w:szCs w:val="84"/>
        </w:rPr>
        <w:t>部门决算</w:t>
      </w:r>
    </w:p>
    <w:p w:rsidR="000D4072" w:rsidRDefault="000D4072">
      <w:pPr>
        <w:pStyle w:val="Default"/>
        <w:jc w:val="center"/>
        <w:rPr>
          <w:sz w:val="56"/>
          <w:szCs w:val="56"/>
        </w:rPr>
      </w:pPr>
    </w:p>
    <w:p w:rsidR="000D4072" w:rsidRDefault="000D4072">
      <w:pPr>
        <w:pStyle w:val="Default"/>
        <w:jc w:val="center"/>
        <w:rPr>
          <w:sz w:val="56"/>
          <w:szCs w:val="56"/>
        </w:rPr>
      </w:pPr>
    </w:p>
    <w:p w:rsidR="000D4072" w:rsidRDefault="000D4072">
      <w:pPr>
        <w:pStyle w:val="Default"/>
        <w:jc w:val="center"/>
        <w:rPr>
          <w:sz w:val="56"/>
          <w:szCs w:val="56"/>
        </w:rPr>
      </w:pPr>
    </w:p>
    <w:p w:rsidR="000D4072" w:rsidRDefault="000D4072">
      <w:pPr>
        <w:pStyle w:val="Default"/>
        <w:jc w:val="center"/>
        <w:rPr>
          <w:sz w:val="56"/>
          <w:szCs w:val="56"/>
        </w:rPr>
      </w:pPr>
    </w:p>
    <w:p w:rsidR="000D4072" w:rsidRDefault="000D4072">
      <w:pPr>
        <w:pStyle w:val="Default"/>
        <w:jc w:val="center"/>
        <w:rPr>
          <w:sz w:val="32"/>
          <w:szCs w:val="32"/>
        </w:rPr>
      </w:pPr>
    </w:p>
    <w:p w:rsidR="000D4072" w:rsidRDefault="000D4072">
      <w:pPr>
        <w:pStyle w:val="Default"/>
        <w:jc w:val="center"/>
        <w:rPr>
          <w:sz w:val="32"/>
          <w:szCs w:val="32"/>
        </w:rPr>
      </w:pPr>
    </w:p>
    <w:p w:rsidR="000D4072" w:rsidRDefault="000D4072">
      <w:pPr>
        <w:pStyle w:val="Default"/>
        <w:jc w:val="center"/>
        <w:rPr>
          <w:sz w:val="32"/>
          <w:szCs w:val="32"/>
        </w:rPr>
      </w:pPr>
    </w:p>
    <w:p w:rsidR="000D4072" w:rsidRDefault="000D4072">
      <w:pPr>
        <w:pStyle w:val="Default"/>
        <w:spacing w:line="540" w:lineRule="exact"/>
        <w:jc w:val="center"/>
        <w:rPr>
          <w:sz w:val="56"/>
          <w:szCs w:val="56"/>
        </w:rPr>
      </w:pPr>
    </w:p>
    <w:p w:rsidR="000D4072" w:rsidRDefault="000D4072">
      <w:pPr>
        <w:pStyle w:val="Default"/>
        <w:spacing w:line="500" w:lineRule="exact"/>
        <w:jc w:val="center"/>
        <w:rPr>
          <w:b/>
          <w:sz w:val="36"/>
          <w:szCs w:val="28"/>
        </w:rPr>
      </w:pPr>
    </w:p>
    <w:p w:rsidR="000D4072" w:rsidRDefault="000D4072">
      <w:pPr>
        <w:pStyle w:val="Default"/>
        <w:spacing w:line="500" w:lineRule="exact"/>
        <w:jc w:val="center"/>
        <w:rPr>
          <w:b/>
          <w:sz w:val="36"/>
          <w:szCs w:val="28"/>
        </w:rPr>
      </w:pPr>
    </w:p>
    <w:p w:rsidR="000D4072" w:rsidRDefault="000D4072">
      <w:pPr>
        <w:pStyle w:val="Default"/>
        <w:spacing w:line="500" w:lineRule="exact"/>
        <w:jc w:val="center"/>
        <w:rPr>
          <w:b/>
          <w:sz w:val="36"/>
          <w:szCs w:val="28"/>
        </w:rPr>
      </w:pPr>
    </w:p>
    <w:p w:rsidR="000D4072" w:rsidRDefault="000D4072">
      <w:pPr>
        <w:pStyle w:val="Default"/>
        <w:spacing w:line="500" w:lineRule="exact"/>
        <w:jc w:val="center"/>
        <w:rPr>
          <w:b/>
          <w:sz w:val="36"/>
          <w:szCs w:val="28"/>
        </w:rPr>
      </w:pPr>
    </w:p>
    <w:p w:rsidR="000D4072" w:rsidRDefault="00E160D2">
      <w:pPr>
        <w:pStyle w:val="Default"/>
        <w:spacing w:line="500" w:lineRule="exact"/>
        <w:jc w:val="center"/>
        <w:rPr>
          <w:b/>
          <w:sz w:val="36"/>
          <w:szCs w:val="28"/>
        </w:rPr>
      </w:pPr>
      <w:r>
        <w:rPr>
          <w:rFonts w:hint="eastAsia"/>
          <w:b/>
          <w:sz w:val="36"/>
          <w:szCs w:val="28"/>
        </w:rPr>
        <w:lastRenderedPageBreak/>
        <w:t>目录</w:t>
      </w:r>
    </w:p>
    <w:p w:rsidR="000D4072" w:rsidRDefault="00E160D2">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怀化市集贤学校</w:t>
      </w:r>
      <w:r>
        <w:rPr>
          <w:rFonts w:hint="eastAsia"/>
          <w:b/>
          <w:sz w:val="28"/>
          <w:szCs w:val="28"/>
        </w:rPr>
        <w:t>单位概况</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0D4072" w:rsidRDefault="00E160D2">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0D4072" w:rsidRDefault="00E160D2">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0D4072" w:rsidRDefault="00E160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0D4072" w:rsidRDefault="00E160D2">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0D4072" w:rsidRDefault="00E160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0D4072" w:rsidRDefault="00E160D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0D4072" w:rsidRDefault="00E160D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0D4072" w:rsidRDefault="00E160D2">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0D4072" w:rsidRDefault="00E160D2">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rPr>
          <w:sz w:val="72"/>
          <w:szCs w:val="72"/>
        </w:rPr>
      </w:pPr>
    </w:p>
    <w:p w:rsidR="000D4072" w:rsidRDefault="00E160D2">
      <w:pPr>
        <w:pStyle w:val="Default"/>
        <w:jc w:val="center"/>
        <w:rPr>
          <w:sz w:val="84"/>
          <w:szCs w:val="84"/>
        </w:rPr>
      </w:pPr>
      <w:r>
        <w:rPr>
          <w:rFonts w:hint="eastAsia"/>
          <w:sz w:val="84"/>
          <w:szCs w:val="84"/>
        </w:rPr>
        <w:t>第一部分</w:t>
      </w:r>
    </w:p>
    <w:p w:rsidR="000D4072" w:rsidRDefault="000D4072">
      <w:pPr>
        <w:pStyle w:val="Default"/>
        <w:jc w:val="center"/>
        <w:rPr>
          <w:sz w:val="84"/>
          <w:szCs w:val="84"/>
        </w:rPr>
      </w:pPr>
    </w:p>
    <w:p w:rsidR="000D4072" w:rsidRDefault="00E160D2">
      <w:pPr>
        <w:pStyle w:val="Default"/>
        <w:jc w:val="center"/>
        <w:rPr>
          <w:sz w:val="84"/>
          <w:szCs w:val="84"/>
        </w:rPr>
      </w:pPr>
      <w:r>
        <w:rPr>
          <w:rFonts w:hint="eastAsia"/>
          <w:sz w:val="84"/>
          <w:szCs w:val="84"/>
        </w:rPr>
        <w:t>怀化市集贤学校</w:t>
      </w:r>
      <w:r>
        <w:rPr>
          <w:rFonts w:hint="eastAsia"/>
          <w:sz w:val="84"/>
          <w:szCs w:val="84"/>
        </w:rPr>
        <w:t>单位概况</w:t>
      </w: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pStyle w:val="a6"/>
        <w:ind w:left="720" w:firstLineChars="0" w:firstLine="0"/>
        <w:jc w:val="left"/>
        <w:rPr>
          <w:rFonts w:ascii="黑体" w:eastAsia="黑体" w:hAnsi="黑体"/>
          <w:sz w:val="32"/>
          <w:szCs w:val="32"/>
        </w:rPr>
      </w:pPr>
    </w:p>
    <w:p w:rsidR="000D4072" w:rsidRDefault="000D4072">
      <w:pPr>
        <w:pStyle w:val="a6"/>
        <w:ind w:left="720" w:firstLineChars="0" w:firstLine="0"/>
        <w:jc w:val="left"/>
        <w:rPr>
          <w:rFonts w:ascii="黑体" w:eastAsia="黑体" w:hAnsi="黑体"/>
          <w:sz w:val="32"/>
          <w:szCs w:val="32"/>
        </w:rPr>
      </w:pPr>
    </w:p>
    <w:p w:rsidR="000D4072" w:rsidRDefault="000D4072">
      <w:pPr>
        <w:pStyle w:val="a6"/>
        <w:ind w:left="720" w:firstLineChars="0" w:firstLine="0"/>
        <w:jc w:val="left"/>
        <w:rPr>
          <w:rFonts w:ascii="黑体" w:eastAsia="黑体" w:hAnsi="黑体"/>
          <w:sz w:val="32"/>
          <w:szCs w:val="32"/>
        </w:rPr>
      </w:pPr>
    </w:p>
    <w:p w:rsidR="000D4072" w:rsidRDefault="00E160D2">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0D4072" w:rsidRDefault="00E160D2">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怀化市集贤学校是鹤城区全额拨款事业单位。</w:t>
      </w:r>
    </w:p>
    <w:p w:rsidR="000D4072" w:rsidRDefault="00E160D2">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0D4072" w:rsidRDefault="00E160D2">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0D4072" w:rsidRDefault="00E160D2">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怀化市集贤学校内设机构包括：</w:t>
      </w:r>
      <w:r>
        <w:rPr>
          <w:rFonts w:ascii="Times New Roman" w:eastAsia="仿宋_GB2312" w:hAnsi="Times New Roman" w:cs="Times New Roman" w:hint="eastAsia"/>
          <w:bCs/>
          <w:kern w:val="0"/>
          <w:sz w:val="32"/>
          <w:szCs w:val="32"/>
        </w:rPr>
        <w:t xml:space="preserve"> </w:t>
      </w:r>
      <w:r>
        <w:rPr>
          <w:rFonts w:asciiTheme="minorEastAsia" w:hAnsiTheme="minorEastAsia" w:cs="仿宋" w:hint="eastAsia"/>
          <w:sz w:val="32"/>
          <w:szCs w:val="32"/>
        </w:rPr>
        <w:t>办公室、校长室、副校长室、书记室、教导处、教研室、总务处、工会、德育处。</w:t>
      </w:r>
    </w:p>
    <w:p w:rsidR="000D4072" w:rsidRDefault="00E160D2">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imes New Roman" w:eastAsia="仿宋_GB2312" w:hAnsi="Times New Roman" w:cs="Times New Roman" w:hint="eastAsia"/>
          <w:bCs/>
          <w:kern w:val="0"/>
          <w:sz w:val="32"/>
          <w:szCs w:val="32"/>
        </w:rPr>
        <w:t>怀化市集贤学校</w:t>
      </w:r>
      <w:r>
        <w:rPr>
          <w:rFonts w:ascii="Times New Roman" w:eastAsia="仿宋_GB2312" w:hAnsi="Times New Roman" w:cs="Times New Roman" w:hint="eastAsia"/>
          <w:bCs/>
          <w:kern w:val="0"/>
          <w:sz w:val="32"/>
          <w:szCs w:val="32"/>
        </w:rPr>
        <w:t>2019</w:t>
      </w:r>
      <w:r>
        <w:rPr>
          <w:rFonts w:ascii="Times New Roman" w:eastAsia="仿宋_GB2312" w:hAnsi="Times New Roman" w:cs="Times New Roman" w:hint="eastAsia"/>
          <w:bCs/>
          <w:kern w:val="0"/>
          <w:sz w:val="32"/>
          <w:szCs w:val="32"/>
        </w:rPr>
        <w:t>年部门决算汇总公开单位构成为本单位。</w:t>
      </w:r>
    </w:p>
    <w:p w:rsidR="000D4072" w:rsidRDefault="000D4072">
      <w:pPr>
        <w:jc w:val="left"/>
        <w:rPr>
          <w:rFonts w:ascii="仿宋_GB2312" w:eastAsia="仿宋_GB2312" w:hAnsiTheme="minorEastAsia"/>
          <w:sz w:val="28"/>
          <w:szCs w:val="32"/>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rFonts w:ascii="黑体" w:eastAsia="黑体" w:hAnsi="黑体"/>
          <w:sz w:val="28"/>
          <w:szCs w:val="28"/>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E160D2">
      <w:pPr>
        <w:jc w:val="center"/>
        <w:rPr>
          <w:sz w:val="72"/>
          <w:szCs w:val="72"/>
        </w:rPr>
      </w:pPr>
      <w:r>
        <w:rPr>
          <w:rFonts w:hint="eastAsia"/>
          <w:sz w:val="72"/>
          <w:szCs w:val="72"/>
        </w:rPr>
        <w:t>第二部分</w:t>
      </w:r>
    </w:p>
    <w:p w:rsidR="000D4072" w:rsidRDefault="000D4072">
      <w:pPr>
        <w:jc w:val="center"/>
        <w:rPr>
          <w:sz w:val="72"/>
          <w:szCs w:val="72"/>
        </w:rPr>
      </w:pPr>
    </w:p>
    <w:p w:rsidR="000D4072" w:rsidRDefault="00E160D2">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center"/>
        <w:rPr>
          <w:sz w:val="72"/>
          <w:szCs w:val="72"/>
        </w:rPr>
      </w:pPr>
    </w:p>
    <w:p w:rsidR="000D4072" w:rsidRDefault="000D4072">
      <w:pPr>
        <w:jc w:val="left"/>
        <w:rPr>
          <w:sz w:val="32"/>
          <w:szCs w:val="32"/>
        </w:rPr>
      </w:pPr>
    </w:p>
    <w:p w:rsidR="000D4072" w:rsidRDefault="000D4072">
      <w:pPr>
        <w:jc w:val="left"/>
        <w:rPr>
          <w:rFonts w:asciiTheme="minorEastAsia" w:hAnsiTheme="minorEastAsia"/>
          <w:sz w:val="32"/>
          <w:szCs w:val="32"/>
        </w:rPr>
        <w:sectPr w:rsidR="000D4072">
          <w:pgSz w:w="11906" w:h="16838"/>
          <w:pgMar w:top="720" w:right="720" w:bottom="720" w:left="720" w:header="851" w:footer="992" w:gutter="0"/>
          <w:cols w:space="425"/>
          <w:docGrid w:type="lines" w:linePitch="312"/>
        </w:sectPr>
      </w:pPr>
    </w:p>
    <w:p w:rsidR="000D4072" w:rsidRDefault="000D4072">
      <w:pPr>
        <w:pStyle w:val="Default"/>
        <w:rPr>
          <w:sz w:val="72"/>
          <w:szCs w:val="72"/>
        </w:rPr>
      </w:pPr>
    </w:p>
    <w:p w:rsidR="000D4072" w:rsidRDefault="000D4072">
      <w:pPr>
        <w:pStyle w:val="Default"/>
        <w:rPr>
          <w:sz w:val="72"/>
          <w:szCs w:val="72"/>
        </w:rPr>
      </w:pPr>
    </w:p>
    <w:p w:rsidR="000D4072" w:rsidRDefault="000D4072">
      <w:pPr>
        <w:pStyle w:val="Default"/>
        <w:rPr>
          <w:sz w:val="72"/>
          <w:szCs w:val="72"/>
        </w:rPr>
      </w:pPr>
    </w:p>
    <w:p w:rsidR="000D4072" w:rsidRDefault="000D4072">
      <w:pPr>
        <w:pStyle w:val="Default"/>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E160D2">
      <w:pPr>
        <w:pStyle w:val="Default"/>
        <w:jc w:val="center"/>
        <w:rPr>
          <w:sz w:val="72"/>
          <w:szCs w:val="72"/>
        </w:rPr>
      </w:pPr>
      <w:r>
        <w:rPr>
          <w:rFonts w:hint="eastAsia"/>
          <w:sz w:val="72"/>
          <w:szCs w:val="72"/>
        </w:rPr>
        <w:t>第三部分</w:t>
      </w:r>
    </w:p>
    <w:p w:rsidR="000D4072" w:rsidRDefault="000D4072">
      <w:pPr>
        <w:pStyle w:val="Default"/>
        <w:jc w:val="center"/>
        <w:rPr>
          <w:sz w:val="70"/>
          <w:szCs w:val="70"/>
        </w:rPr>
      </w:pPr>
    </w:p>
    <w:p w:rsidR="000D4072" w:rsidRDefault="00E160D2">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0D4072" w:rsidRDefault="00E160D2">
      <w:pPr>
        <w:widowControl/>
        <w:jc w:val="left"/>
        <w:rPr>
          <w:rFonts w:asciiTheme="minorEastAsia" w:hAnsiTheme="minorEastAsia"/>
          <w:sz w:val="32"/>
          <w:szCs w:val="32"/>
        </w:rPr>
      </w:pPr>
      <w:r>
        <w:rPr>
          <w:sz w:val="70"/>
          <w:szCs w:val="70"/>
        </w:rPr>
        <w:br w:type="page"/>
      </w:r>
    </w:p>
    <w:p w:rsidR="000D4072" w:rsidRDefault="00E160D2">
      <w:pPr>
        <w:pStyle w:val="Default"/>
        <w:rPr>
          <w:rFonts w:hAnsi="黑体"/>
          <w:b/>
          <w:sz w:val="32"/>
          <w:szCs w:val="32"/>
        </w:rPr>
      </w:pPr>
      <w:r>
        <w:rPr>
          <w:rFonts w:hAnsi="黑体" w:hint="eastAsia"/>
          <w:b/>
          <w:sz w:val="32"/>
          <w:szCs w:val="32"/>
        </w:rPr>
        <w:lastRenderedPageBreak/>
        <w:t>一、收入支出决算总体情况说明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848.98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548.96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64.66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增加，教师工资上涨，以及相应的医疗保险、养老保险、失业保险、工伤保险、生育保险的缴费基数增加。</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657.29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357.26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增加，教师工资上涨，以及相应的医疗保险、养老保险、失业保险、工伤保险、生育保险的缴费基数增加。</w:t>
      </w:r>
    </w:p>
    <w:p w:rsidR="000D4072" w:rsidRDefault="00E160D2" w:rsidP="00DB0EC6">
      <w:pPr>
        <w:pStyle w:val="Default"/>
        <w:ind w:firstLineChars="200" w:firstLine="643"/>
        <w:rPr>
          <w:rFonts w:hAnsi="黑体"/>
          <w:b/>
          <w:sz w:val="32"/>
          <w:szCs w:val="32"/>
        </w:rPr>
      </w:pPr>
      <w:r>
        <w:rPr>
          <w:rFonts w:hAnsi="黑体" w:hint="eastAsia"/>
          <w:b/>
          <w:sz w:val="32"/>
          <w:szCs w:val="32"/>
        </w:rPr>
        <w:t>二、收入决算情况说明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848.98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487.63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361.35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D4072" w:rsidRDefault="00E160D2">
      <w:pPr>
        <w:pStyle w:val="Default"/>
        <w:rPr>
          <w:rFonts w:hAnsi="黑体"/>
          <w:b/>
          <w:sz w:val="32"/>
          <w:szCs w:val="32"/>
        </w:rPr>
      </w:pPr>
      <w:r>
        <w:rPr>
          <w:rFonts w:hAnsi="黑体" w:hint="eastAsia"/>
          <w:b/>
          <w:sz w:val="32"/>
          <w:szCs w:val="32"/>
        </w:rPr>
        <w:t>三、支出决算情况说明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657.29</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554.44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84.35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102.85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15.65</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年末结余</w:t>
      </w:r>
      <w:r>
        <w:rPr>
          <w:rFonts w:asciiTheme="minorEastAsia" w:eastAsiaTheme="minorEastAsia" w:hAnsiTheme="minorEastAsia" w:hint="eastAsia"/>
          <w:sz w:val="32"/>
          <w:szCs w:val="32"/>
        </w:rPr>
        <w:t>191.69</w:t>
      </w:r>
      <w:r>
        <w:rPr>
          <w:rFonts w:asciiTheme="minorEastAsia" w:eastAsiaTheme="minorEastAsia" w:hAnsiTheme="minorEastAsia" w:hint="eastAsia"/>
          <w:sz w:val="32"/>
          <w:szCs w:val="32"/>
        </w:rPr>
        <w:t>万元，主要是因为课后服务费和学生伙食费在下一年支付；</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0D4072" w:rsidRDefault="00E160D2">
      <w:pPr>
        <w:pStyle w:val="Default"/>
        <w:rPr>
          <w:rFonts w:hAnsi="黑体"/>
          <w:b/>
          <w:sz w:val="32"/>
          <w:szCs w:val="32"/>
        </w:rPr>
      </w:pPr>
      <w:r>
        <w:rPr>
          <w:rFonts w:hAnsi="黑体" w:hint="eastAsia"/>
          <w:b/>
          <w:sz w:val="32"/>
          <w:szCs w:val="32"/>
        </w:rPr>
        <w:t>四、财政拨款收入支出决算总体情况说明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487.63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209.79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43.02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增加，教师工资上涨，以及相应的医疗保险、养老保险、失业保险、工伤保险、生育保险的缴费基数增加。</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458.01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157.77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增加，教师工资上涨，以及相应的医疗保险、养老保险、失业保险、工伤保险、生育保险的缴费基数增加。</w:t>
      </w:r>
    </w:p>
    <w:p w:rsidR="000D4072" w:rsidRDefault="00E160D2" w:rsidP="00DB0EC6">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0D4072" w:rsidRDefault="00E160D2" w:rsidP="00DB0EC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（一）财政拨款支出决算总体情况</w:t>
      </w:r>
    </w:p>
    <w:p w:rsidR="000D4072" w:rsidRDefault="00E160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458.01</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69.68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157.77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34.44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，主要是因为学生与教师</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增加，教师工资上涨，以及相应的医疗保险、养老保险、失业保险、工伤保险、生育保险的缴费基数增加。</w:t>
      </w:r>
    </w:p>
    <w:p w:rsidR="000D4072" w:rsidRDefault="00E160D2" w:rsidP="00DB0EC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58.01</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456.3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社会保障和就业服务（类）支出</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D4072" w:rsidRDefault="00E160D2" w:rsidP="00DB0EC6">
      <w:pPr>
        <w:pStyle w:val="Default"/>
        <w:ind w:firstLineChars="250" w:firstLine="803"/>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（三）财政拨款支出决算具体情况</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年度财政拨款支出年初预算数为</w:t>
      </w:r>
      <w:r>
        <w:rPr>
          <w:rFonts w:asciiTheme="minorEastAsia" w:eastAsiaTheme="minorEastAsia" w:hAnsiTheme="minorEastAsia" w:hint="eastAsia"/>
          <w:color w:val="000000" w:themeColor="text1"/>
          <w:sz w:val="32"/>
          <w:szCs w:val="32"/>
        </w:rPr>
        <w:t>415.39</w:t>
      </w:r>
      <w:r>
        <w:rPr>
          <w:rFonts w:asciiTheme="minorEastAsia" w:eastAsiaTheme="minorEastAsia" w:hAnsiTheme="minorEastAsia" w:hint="eastAsia"/>
          <w:color w:val="000000" w:themeColor="text1"/>
          <w:sz w:val="32"/>
          <w:szCs w:val="32"/>
        </w:rPr>
        <w:t>万元，支出决算数为</w:t>
      </w:r>
      <w:r>
        <w:rPr>
          <w:rFonts w:asciiTheme="minorEastAsia" w:eastAsiaTheme="minorEastAsia" w:hAnsiTheme="minorEastAsia" w:hint="eastAsia"/>
          <w:color w:val="000000" w:themeColor="text1"/>
          <w:sz w:val="32"/>
          <w:szCs w:val="32"/>
        </w:rPr>
        <w:t>657.29</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158.2</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，其中：</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（款）小学教育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415.39</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657.29</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158.2</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，决算数大于预算数的主要原因是：教师人数增加，工资总额增加。学生人数增加，公用经费增加。</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、社会保障就业和就业支出</w:t>
      </w:r>
      <w:r>
        <w:rPr>
          <w:rFonts w:asciiTheme="minorEastAsia" w:eastAsiaTheme="minorEastAsia" w:hAnsiTheme="minorEastAsia" w:hint="eastAsia"/>
          <w:color w:val="000000" w:themeColor="text1"/>
          <w:sz w:val="32"/>
          <w:szCs w:val="32"/>
        </w:rPr>
        <w:t>208</w:t>
      </w:r>
      <w:r>
        <w:rPr>
          <w:rFonts w:asciiTheme="minorEastAsia" w:eastAsiaTheme="minorEastAsia" w:hAnsiTheme="minorEastAsia" w:hint="eastAsia"/>
          <w:color w:val="000000" w:themeColor="text1"/>
          <w:sz w:val="32"/>
          <w:szCs w:val="32"/>
        </w:rPr>
        <w:t>（类）行政事业单位养老支出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（款）机关事业单位基本养老保险缴费支出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（项）</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w:t>
      </w:r>
      <w:r>
        <w:rPr>
          <w:rFonts w:asciiTheme="minorEastAsia" w:eastAsiaTheme="minorEastAsia" w:hAnsiTheme="minorEastAsia" w:hint="eastAsia"/>
          <w:color w:val="000000" w:themeColor="text1"/>
          <w:sz w:val="32"/>
          <w:szCs w:val="32"/>
        </w:rPr>
        <w:t>1.7</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1.7</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，决算数等于预算数。</w:t>
      </w:r>
    </w:p>
    <w:p w:rsidR="000D4072" w:rsidRDefault="00E160D2">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5</w:t>
      </w:r>
      <w:r>
        <w:rPr>
          <w:rFonts w:asciiTheme="minorEastAsia" w:eastAsiaTheme="minorEastAsia" w:hAnsiTheme="minorEastAsia" w:hint="eastAsia"/>
          <w:color w:val="000000" w:themeColor="text1"/>
          <w:sz w:val="32"/>
          <w:szCs w:val="32"/>
        </w:rPr>
        <w:t>、事业单位医疗支出：年初预算为</w:t>
      </w:r>
      <w:r>
        <w:rPr>
          <w:rFonts w:asciiTheme="minorEastAsia" w:eastAsiaTheme="minorEastAsia" w:hAnsiTheme="minorEastAsia" w:hint="eastAsia"/>
          <w:color w:val="000000" w:themeColor="text1"/>
          <w:sz w:val="32"/>
          <w:szCs w:val="32"/>
        </w:rPr>
        <w:t>1.7</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1.7</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，决算数等于预算数。</w:t>
      </w:r>
    </w:p>
    <w:p w:rsidR="000D4072" w:rsidRDefault="00E160D2">
      <w:pPr>
        <w:pStyle w:val="Default"/>
        <w:rPr>
          <w:rFonts w:hAnsi="黑体"/>
          <w:b/>
          <w:sz w:val="32"/>
          <w:szCs w:val="32"/>
        </w:rPr>
      </w:pPr>
      <w:r>
        <w:rPr>
          <w:rFonts w:hAnsi="黑体" w:hint="eastAsia"/>
          <w:b/>
          <w:sz w:val="32"/>
          <w:szCs w:val="32"/>
        </w:rPr>
        <w:t>六、一般公共预算财政拨款基本支出决算情况说明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372.05</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元，其中：人员经费</w:t>
      </w:r>
      <w:r>
        <w:rPr>
          <w:rFonts w:asciiTheme="minorEastAsia" w:eastAsiaTheme="minorEastAsia" w:hAnsiTheme="minorEastAsia" w:hint="eastAsia"/>
          <w:sz w:val="32"/>
          <w:szCs w:val="32"/>
        </w:rPr>
        <w:t>293.98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lastRenderedPageBreak/>
        <w:t>占基本支出的</w:t>
      </w:r>
      <w:r>
        <w:rPr>
          <w:rFonts w:asciiTheme="minorEastAsia" w:eastAsiaTheme="minorEastAsia" w:hAnsiTheme="minorEastAsia" w:hint="eastAsia"/>
          <w:sz w:val="32"/>
          <w:szCs w:val="32"/>
        </w:rPr>
        <w:t>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主要包括基本工资、津贴补贴、奖金、伙食补助费、机关事业单位基本养老保险费、职工基本医疗保险缴费、其他工资福利支出、对个人和家庭的补助、生活补助、其他对个人和家庭的补助；公用经费</w:t>
      </w:r>
      <w:r>
        <w:rPr>
          <w:rFonts w:asciiTheme="minorEastAsia" w:eastAsiaTheme="minorEastAsia" w:hAnsiTheme="minorEastAsia" w:hint="eastAsia"/>
          <w:sz w:val="32"/>
          <w:szCs w:val="32"/>
        </w:rPr>
        <w:t>78.07</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，主要包括办公费、印刷费、水费、电费、维修费、租赁费、劳务费、工会经费、其他商品和服务支出、办公设备购置。</w:t>
      </w:r>
    </w:p>
    <w:p w:rsidR="000D4072" w:rsidRDefault="00E160D2">
      <w:pPr>
        <w:pStyle w:val="Default"/>
        <w:rPr>
          <w:rFonts w:hAnsi="黑体"/>
          <w:b/>
          <w:sz w:val="32"/>
          <w:szCs w:val="32"/>
        </w:rPr>
      </w:pPr>
      <w:r>
        <w:rPr>
          <w:rFonts w:hAnsi="黑体" w:hint="eastAsia"/>
          <w:b/>
          <w:sz w:val="32"/>
          <w:szCs w:val="32"/>
        </w:rPr>
        <w:t>七、一般公共预算财政拨款三公经费支出决算情况说明</w:t>
      </w:r>
    </w:p>
    <w:p w:rsidR="000D4072" w:rsidRDefault="00E160D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0D4072" w:rsidRDefault="00E160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w:t>
      </w:r>
      <w:r>
        <w:rPr>
          <w:rFonts w:asciiTheme="minorEastAsia" w:eastAsiaTheme="minorEastAsia" w:hAnsiTheme="minorEastAsia" w:hint="eastAsia"/>
          <w:sz w:val="32"/>
          <w:szCs w:val="32"/>
        </w:rPr>
        <w:t>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0D4072" w:rsidRDefault="00E160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，决算数等于预算数的主要原因是本单位无因公出国。</w:t>
      </w:r>
    </w:p>
    <w:p w:rsidR="000D4072" w:rsidRDefault="00E160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，决算数等于预算数的主要原因是本单位无公务用车。</w:t>
      </w:r>
    </w:p>
    <w:p w:rsidR="000D4072" w:rsidRDefault="00E160D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w:t>
      </w:r>
      <w:r>
        <w:rPr>
          <w:rFonts w:asciiTheme="minorEastAsia" w:eastAsiaTheme="minorEastAsia" w:hAnsiTheme="minorEastAsia" w:hint="eastAsia"/>
          <w:sz w:val="32"/>
          <w:szCs w:val="32"/>
        </w:rPr>
        <w:t>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0D4072" w:rsidRDefault="00E160D2">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人次，本单位无因公出国。</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0D4072" w:rsidRDefault="00E160D2">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、公务用车购置费及运行维护费支出决算为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万元，其中：公务用车购</w:t>
      </w:r>
      <w:r>
        <w:rPr>
          <w:rFonts w:asciiTheme="minorEastAsia" w:eastAsiaTheme="minorEastAsia" w:hAnsiTheme="minorEastAsia" w:hint="eastAsia"/>
          <w:sz w:val="32"/>
          <w:szCs w:val="32"/>
        </w:rPr>
        <w:lastRenderedPageBreak/>
        <w:t>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万元。公务用车运行维护费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万元，截止</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日，我单位开支财政拨款的公务用车保有量为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p>
    <w:p w:rsidR="000D4072" w:rsidRDefault="00E160D2">
      <w:pPr>
        <w:pStyle w:val="Default"/>
        <w:rPr>
          <w:rFonts w:hAnsi="黑体"/>
          <w:b/>
          <w:sz w:val="32"/>
          <w:szCs w:val="32"/>
        </w:rPr>
      </w:pPr>
      <w:r>
        <w:rPr>
          <w:rFonts w:hAnsi="黑体" w:hint="eastAsia"/>
          <w:b/>
          <w:sz w:val="32"/>
          <w:szCs w:val="32"/>
        </w:rPr>
        <w:t>八、政府性基金预算收入支出决算情况</w:t>
      </w:r>
    </w:p>
    <w:p w:rsidR="000D4072" w:rsidRDefault="00E160D2">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万元。本单位无政府性基金收支。</w:t>
      </w:r>
    </w:p>
    <w:p w:rsidR="000D4072" w:rsidRDefault="00E160D2">
      <w:pPr>
        <w:pStyle w:val="Default"/>
        <w:rPr>
          <w:rFonts w:hAnsi="黑体"/>
          <w:b/>
          <w:sz w:val="32"/>
          <w:szCs w:val="32"/>
        </w:rPr>
      </w:pPr>
      <w:r>
        <w:rPr>
          <w:rFonts w:hAnsi="黑体" w:hint="eastAsia"/>
          <w:b/>
          <w:sz w:val="32"/>
          <w:szCs w:val="32"/>
        </w:rPr>
        <w:t>九、关于机关运行经费支出说明</w:t>
      </w:r>
    </w:p>
    <w:p w:rsidR="000D4072" w:rsidRDefault="00E160D2">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cs="黑体" w:hint="eastAsia"/>
          <w:color w:val="000000"/>
          <w:kern w:val="0"/>
          <w:sz w:val="32"/>
          <w:szCs w:val="32"/>
        </w:rPr>
        <w:t>由于本单位为事业单位，没有机关运行经费。</w:t>
      </w:r>
    </w:p>
    <w:p w:rsidR="000D4072" w:rsidRDefault="00E160D2">
      <w:pPr>
        <w:pStyle w:val="Default"/>
        <w:rPr>
          <w:rFonts w:hAnsi="黑体"/>
          <w:b/>
          <w:sz w:val="32"/>
          <w:szCs w:val="32"/>
        </w:rPr>
      </w:pPr>
      <w:r>
        <w:rPr>
          <w:rFonts w:hAnsi="黑体" w:hint="eastAsia"/>
          <w:b/>
          <w:sz w:val="32"/>
          <w:szCs w:val="32"/>
        </w:rPr>
        <w:t>十、一般性支出情况</w:t>
      </w:r>
    </w:p>
    <w:p w:rsidR="000D4072" w:rsidRDefault="00E160D2">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2020</w:t>
      </w:r>
      <w:r>
        <w:rPr>
          <w:rFonts w:asciiTheme="minorEastAsia" w:hAnsiTheme="minorEastAsia" w:hint="eastAsia"/>
          <w:sz w:val="32"/>
          <w:szCs w:val="32"/>
        </w:rPr>
        <w:t>年本部门开支</w:t>
      </w:r>
      <w:r>
        <w:rPr>
          <w:rFonts w:asciiTheme="minorEastAsia" w:hAnsiTheme="minorEastAsia" w:cs="黑体" w:hint="eastAsia"/>
          <w:color w:val="000000"/>
          <w:kern w:val="0"/>
          <w:sz w:val="32"/>
          <w:szCs w:val="32"/>
        </w:rPr>
        <w:t>办公费</w:t>
      </w:r>
      <w:r>
        <w:rPr>
          <w:rFonts w:asciiTheme="minorEastAsia" w:hAnsiTheme="minorEastAsia" w:cs="黑体" w:hint="eastAsia"/>
          <w:color w:val="000000"/>
          <w:kern w:val="0"/>
          <w:sz w:val="32"/>
          <w:szCs w:val="32"/>
        </w:rPr>
        <w:t>2.67</w:t>
      </w:r>
      <w:r>
        <w:rPr>
          <w:rFonts w:asciiTheme="minorEastAsia" w:hAnsiTheme="minorEastAsia" w:cs="黑体" w:hint="eastAsia"/>
          <w:color w:val="000000"/>
          <w:kern w:val="0"/>
          <w:sz w:val="32"/>
          <w:szCs w:val="32"/>
        </w:rPr>
        <w:t>万元；培训费</w:t>
      </w:r>
      <w:r>
        <w:rPr>
          <w:rFonts w:asciiTheme="minorEastAsia" w:hAnsiTheme="minorEastAsia" w:cs="黑体" w:hint="eastAsia"/>
          <w:color w:val="000000"/>
          <w:kern w:val="0"/>
          <w:sz w:val="32"/>
          <w:szCs w:val="32"/>
        </w:rPr>
        <w:t>10</w:t>
      </w:r>
      <w:r>
        <w:rPr>
          <w:rFonts w:asciiTheme="minorEastAsia" w:hAnsiTheme="minorEastAsia" w:cs="黑体" w:hint="eastAsia"/>
          <w:color w:val="000000"/>
          <w:kern w:val="0"/>
          <w:sz w:val="32"/>
          <w:szCs w:val="32"/>
        </w:rPr>
        <w:t>万元，用于外出教育教学专门培训，印刷费</w:t>
      </w:r>
      <w:r>
        <w:rPr>
          <w:rFonts w:asciiTheme="minorEastAsia" w:hAnsiTheme="minorEastAsia" w:cs="黑体" w:hint="eastAsia"/>
          <w:color w:val="000000"/>
          <w:kern w:val="0"/>
          <w:sz w:val="32"/>
          <w:szCs w:val="32"/>
        </w:rPr>
        <w:t>1.78</w:t>
      </w:r>
      <w:r>
        <w:rPr>
          <w:rFonts w:asciiTheme="minorEastAsia" w:hAnsiTheme="minorEastAsia" w:cs="黑体" w:hint="eastAsia"/>
          <w:color w:val="000000"/>
          <w:kern w:val="0"/>
          <w:sz w:val="32"/>
          <w:szCs w:val="32"/>
        </w:rPr>
        <w:t>万元；水费</w:t>
      </w:r>
      <w:r>
        <w:rPr>
          <w:rFonts w:asciiTheme="minorEastAsia" w:hAnsiTheme="minorEastAsia" w:cs="黑体" w:hint="eastAsia"/>
          <w:color w:val="000000"/>
          <w:kern w:val="0"/>
          <w:sz w:val="32"/>
          <w:szCs w:val="32"/>
        </w:rPr>
        <w:t>29.48</w:t>
      </w:r>
      <w:r>
        <w:rPr>
          <w:rFonts w:asciiTheme="minorEastAsia" w:hAnsiTheme="minorEastAsia" w:cs="黑体" w:hint="eastAsia"/>
          <w:color w:val="000000"/>
          <w:kern w:val="0"/>
          <w:sz w:val="32"/>
          <w:szCs w:val="32"/>
        </w:rPr>
        <w:t>万元；电费</w:t>
      </w:r>
      <w:r>
        <w:rPr>
          <w:rFonts w:asciiTheme="minorEastAsia" w:hAnsiTheme="minorEastAsia" w:cs="黑体" w:hint="eastAsia"/>
          <w:color w:val="000000"/>
          <w:kern w:val="0"/>
          <w:sz w:val="32"/>
          <w:szCs w:val="32"/>
        </w:rPr>
        <w:t>19.63</w:t>
      </w:r>
      <w:r>
        <w:rPr>
          <w:rFonts w:asciiTheme="minorEastAsia" w:hAnsiTheme="minorEastAsia" w:cs="黑体" w:hint="eastAsia"/>
          <w:color w:val="000000"/>
          <w:kern w:val="0"/>
          <w:sz w:val="32"/>
          <w:szCs w:val="32"/>
        </w:rPr>
        <w:t>万元；维修（护）费</w:t>
      </w:r>
      <w:r>
        <w:rPr>
          <w:rFonts w:asciiTheme="minorEastAsia" w:hAnsiTheme="minorEastAsia" w:cs="黑体" w:hint="eastAsia"/>
          <w:color w:val="000000"/>
          <w:kern w:val="0"/>
          <w:sz w:val="32"/>
          <w:szCs w:val="32"/>
        </w:rPr>
        <w:t>5.77</w:t>
      </w:r>
      <w:r>
        <w:rPr>
          <w:rFonts w:asciiTheme="minorEastAsia" w:hAnsiTheme="minorEastAsia" w:cs="黑体" w:hint="eastAsia"/>
          <w:color w:val="000000"/>
          <w:kern w:val="0"/>
          <w:sz w:val="32"/>
          <w:szCs w:val="32"/>
        </w:rPr>
        <w:t>万元；</w:t>
      </w:r>
      <w:r>
        <w:rPr>
          <w:rFonts w:asciiTheme="minorEastAsia" w:hAnsiTheme="minorEastAsia" w:cs="黑体" w:hint="eastAsia"/>
          <w:color w:val="000000"/>
          <w:kern w:val="0"/>
          <w:sz w:val="32"/>
          <w:szCs w:val="32"/>
        </w:rPr>
        <w:t>物业管理费</w:t>
      </w:r>
      <w:r>
        <w:rPr>
          <w:rFonts w:asciiTheme="minorEastAsia" w:hAnsiTheme="minorEastAsia" w:cs="黑体" w:hint="eastAsia"/>
          <w:color w:val="000000"/>
          <w:kern w:val="0"/>
          <w:sz w:val="32"/>
          <w:szCs w:val="32"/>
        </w:rPr>
        <w:t>0.5</w:t>
      </w:r>
      <w:r>
        <w:rPr>
          <w:rFonts w:asciiTheme="minorEastAsia" w:hAnsiTheme="minorEastAsia" w:cs="黑体" w:hint="eastAsia"/>
          <w:color w:val="000000"/>
          <w:kern w:val="0"/>
          <w:sz w:val="32"/>
          <w:szCs w:val="32"/>
        </w:rPr>
        <w:t>万</w:t>
      </w:r>
      <w:r>
        <w:rPr>
          <w:rFonts w:asciiTheme="minorEastAsia" w:hAnsiTheme="minorEastAsia" w:cs="黑体" w:hint="eastAsia"/>
          <w:color w:val="000000"/>
          <w:kern w:val="0"/>
          <w:sz w:val="32"/>
          <w:szCs w:val="32"/>
        </w:rPr>
        <w:t>；劳务费</w:t>
      </w:r>
      <w:r>
        <w:rPr>
          <w:rFonts w:asciiTheme="minorEastAsia" w:hAnsiTheme="minorEastAsia" w:cs="黑体" w:hint="eastAsia"/>
          <w:color w:val="000000"/>
          <w:kern w:val="0"/>
          <w:sz w:val="32"/>
          <w:szCs w:val="32"/>
        </w:rPr>
        <w:t>2.79</w:t>
      </w:r>
      <w:r>
        <w:rPr>
          <w:rFonts w:asciiTheme="minorEastAsia" w:hAnsiTheme="minorEastAsia" w:cs="黑体" w:hint="eastAsia"/>
          <w:color w:val="000000"/>
          <w:kern w:val="0"/>
          <w:sz w:val="32"/>
          <w:szCs w:val="32"/>
        </w:rPr>
        <w:t>万元；工会经费</w:t>
      </w:r>
      <w:r>
        <w:rPr>
          <w:rFonts w:asciiTheme="minorEastAsia" w:hAnsiTheme="minorEastAsia" w:cs="黑体" w:hint="eastAsia"/>
          <w:color w:val="000000"/>
          <w:kern w:val="0"/>
          <w:sz w:val="32"/>
          <w:szCs w:val="32"/>
        </w:rPr>
        <w:t>8.41</w:t>
      </w:r>
      <w:r>
        <w:rPr>
          <w:rFonts w:asciiTheme="minorEastAsia" w:hAnsiTheme="minorEastAsia" w:cs="黑体" w:hint="eastAsia"/>
          <w:color w:val="000000"/>
          <w:kern w:val="0"/>
          <w:sz w:val="32"/>
          <w:szCs w:val="32"/>
        </w:rPr>
        <w:t>万元，其他商品和服务支出</w:t>
      </w:r>
      <w:r>
        <w:rPr>
          <w:rFonts w:asciiTheme="minorEastAsia" w:hAnsiTheme="minorEastAsia" w:cs="黑体" w:hint="eastAsia"/>
          <w:color w:val="000000"/>
          <w:kern w:val="0"/>
          <w:sz w:val="32"/>
          <w:szCs w:val="32"/>
        </w:rPr>
        <w:t>14.26</w:t>
      </w:r>
      <w:r>
        <w:rPr>
          <w:rFonts w:asciiTheme="minorEastAsia" w:hAnsiTheme="minorEastAsia" w:cs="黑体" w:hint="eastAsia"/>
          <w:color w:val="000000"/>
          <w:kern w:val="0"/>
          <w:sz w:val="32"/>
          <w:szCs w:val="32"/>
        </w:rPr>
        <w:t>万元，用于维持教育教学工作运行。</w:t>
      </w:r>
    </w:p>
    <w:p w:rsidR="000D4072" w:rsidRDefault="00E160D2">
      <w:pPr>
        <w:pStyle w:val="Default"/>
        <w:rPr>
          <w:rFonts w:hAnsi="黑体"/>
          <w:b/>
          <w:sz w:val="32"/>
          <w:szCs w:val="32"/>
        </w:rPr>
      </w:pPr>
      <w:r>
        <w:rPr>
          <w:rFonts w:hAnsi="黑体" w:hint="eastAsia"/>
          <w:b/>
          <w:sz w:val="32"/>
          <w:szCs w:val="32"/>
        </w:rPr>
        <w:t>十一、关于政府采购支出说明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0D4072" w:rsidRDefault="00E160D2">
      <w:pPr>
        <w:pStyle w:val="Default"/>
        <w:rPr>
          <w:rFonts w:hAnsi="黑体"/>
          <w:b/>
          <w:sz w:val="32"/>
          <w:szCs w:val="32"/>
        </w:rPr>
      </w:pPr>
      <w:r>
        <w:rPr>
          <w:rFonts w:hAnsi="黑体" w:hint="eastAsia"/>
          <w:b/>
          <w:sz w:val="32"/>
          <w:szCs w:val="32"/>
        </w:rPr>
        <w:t>十二、关于国有资产占用情况说明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w:t>
      </w:r>
      <w:r>
        <w:rPr>
          <w:rFonts w:asciiTheme="minorEastAsia" w:eastAsiaTheme="minorEastAsia" w:hAnsiTheme="minorEastAsia" w:hint="eastAsia"/>
          <w:sz w:val="32"/>
          <w:szCs w:val="32"/>
        </w:rPr>
        <w:t>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辆，其他用车无；单位价值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0D4072" w:rsidRDefault="00E160D2">
      <w:pPr>
        <w:pStyle w:val="Default"/>
        <w:rPr>
          <w:rFonts w:hAnsi="黑体"/>
          <w:b/>
          <w:sz w:val="32"/>
          <w:szCs w:val="32"/>
        </w:rPr>
      </w:pPr>
      <w:r>
        <w:rPr>
          <w:rFonts w:hAnsi="黑体" w:hint="eastAsia"/>
          <w:b/>
          <w:sz w:val="32"/>
          <w:szCs w:val="32"/>
        </w:rPr>
        <w:lastRenderedPageBreak/>
        <w:t>十三、关于</w:t>
      </w:r>
      <w:r>
        <w:rPr>
          <w:rFonts w:hAnsi="黑体" w:hint="eastAsia"/>
          <w:b/>
          <w:sz w:val="32"/>
          <w:szCs w:val="32"/>
        </w:rPr>
        <w:t>2020</w:t>
      </w:r>
      <w:r>
        <w:rPr>
          <w:rFonts w:hAnsi="黑体" w:hint="eastAsia"/>
          <w:b/>
          <w:sz w:val="32"/>
          <w:szCs w:val="32"/>
        </w:rPr>
        <w:t>年度预算绩效情况的说明</w:t>
      </w:r>
    </w:p>
    <w:p w:rsidR="000D4072" w:rsidRDefault="00E160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0D4072" w:rsidRDefault="000D4072">
      <w:pPr>
        <w:pStyle w:val="Default"/>
        <w:rPr>
          <w:rFonts w:hAnsi="黑体"/>
          <w:b/>
          <w:sz w:val="32"/>
          <w:szCs w:val="3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E160D2">
      <w:pPr>
        <w:pStyle w:val="Default"/>
        <w:jc w:val="center"/>
        <w:rPr>
          <w:sz w:val="72"/>
          <w:szCs w:val="72"/>
        </w:rPr>
      </w:pPr>
      <w:r>
        <w:rPr>
          <w:rFonts w:hint="eastAsia"/>
          <w:sz w:val="72"/>
          <w:szCs w:val="72"/>
        </w:rPr>
        <w:t>第四部分</w:t>
      </w:r>
    </w:p>
    <w:p w:rsidR="000D4072" w:rsidRDefault="000D4072">
      <w:pPr>
        <w:jc w:val="center"/>
        <w:rPr>
          <w:rFonts w:ascii="黑体" w:eastAsia="黑体" w:cs="黑体"/>
          <w:color w:val="000000"/>
          <w:kern w:val="0"/>
          <w:sz w:val="70"/>
          <w:szCs w:val="70"/>
        </w:rPr>
      </w:pPr>
    </w:p>
    <w:p w:rsidR="000D4072" w:rsidRDefault="00E160D2">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D4072" w:rsidRDefault="00E160D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D4072" w:rsidRDefault="000D4072">
      <w:pPr>
        <w:ind w:firstLineChars="200" w:firstLine="640"/>
        <w:jc w:val="left"/>
        <w:rPr>
          <w:rFonts w:asciiTheme="minorEastAsia" w:hAnsiTheme="minorEastAsia" w:cs="黑体"/>
          <w:color w:val="000000"/>
          <w:kern w:val="0"/>
          <w:sz w:val="32"/>
          <w:szCs w:val="32"/>
        </w:rPr>
      </w:pPr>
    </w:p>
    <w:p w:rsidR="000D4072" w:rsidRDefault="00E160D2">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0D4072" w:rsidRDefault="00E160D2">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0D4072">
      <w:pPr>
        <w:pStyle w:val="Default"/>
        <w:jc w:val="center"/>
        <w:rPr>
          <w:sz w:val="72"/>
          <w:szCs w:val="72"/>
        </w:rPr>
      </w:pPr>
    </w:p>
    <w:p w:rsidR="000D4072" w:rsidRDefault="00E160D2">
      <w:pPr>
        <w:pStyle w:val="Default"/>
        <w:jc w:val="center"/>
        <w:rPr>
          <w:sz w:val="72"/>
          <w:szCs w:val="72"/>
        </w:rPr>
      </w:pPr>
      <w:r>
        <w:rPr>
          <w:rFonts w:hint="eastAsia"/>
          <w:sz w:val="72"/>
          <w:szCs w:val="72"/>
        </w:rPr>
        <w:t>第五部分</w:t>
      </w:r>
    </w:p>
    <w:p w:rsidR="000D4072" w:rsidRDefault="000D4072">
      <w:pPr>
        <w:jc w:val="center"/>
        <w:rPr>
          <w:rFonts w:ascii="黑体" w:eastAsia="黑体" w:cs="黑体"/>
          <w:color w:val="000000"/>
          <w:kern w:val="0"/>
          <w:sz w:val="70"/>
          <w:szCs w:val="70"/>
        </w:rPr>
      </w:pPr>
    </w:p>
    <w:p w:rsidR="000D4072" w:rsidRDefault="00E160D2">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D4072" w:rsidRDefault="00E160D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D4072" w:rsidRDefault="000D4072">
      <w:pPr>
        <w:jc w:val="center"/>
        <w:rPr>
          <w:rFonts w:ascii="黑体" w:eastAsia="黑体" w:cs="黑体"/>
          <w:color w:val="000000"/>
          <w:kern w:val="0"/>
          <w:sz w:val="70"/>
          <w:szCs w:val="70"/>
        </w:rPr>
      </w:pPr>
    </w:p>
    <w:p w:rsidR="000D4072" w:rsidRDefault="00E160D2" w:rsidP="00DB0EC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0D4072" w:rsidRDefault="00E160D2">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怀化市集贤学校</w:t>
      </w:r>
      <w:r>
        <w:rPr>
          <w:rFonts w:ascii="仿宋_GB2312" w:eastAsia="仿宋_GB2312" w:hint="eastAsia"/>
          <w:sz w:val="32"/>
          <w:szCs w:val="32"/>
        </w:rPr>
        <w:t>是全额拨款的事业单位。</w:t>
      </w:r>
      <w:r>
        <w:rPr>
          <w:rFonts w:ascii="Times New Roman" w:eastAsia="仿宋_GB2312" w:hAnsi="Times New Roman" w:cs="Times New Roman" w:hint="eastAsia"/>
          <w:bCs/>
          <w:kern w:val="0"/>
          <w:sz w:val="32"/>
          <w:szCs w:val="32"/>
        </w:rPr>
        <w:t>怀化市集贤学校内设机构包括：</w:t>
      </w:r>
      <w:r>
        <w:rPr>
          <w:rFonts w:ascii="Times New Roman" w:eastAsia="仿宋_GB2312" w:hAnsi="Times New Roman" w:cs="Times New Roman" w:hint="eastAsia"/>
          <w:bCs/>
          <w:kern w:val="0"/>
          <w:sz w:val="32"/>
          <w:szCs w:val="32"/>
        </w:rPr>
        <w:t xml:space="preserve"> </w:t>
      </w:r>
      <w:r>
        <w:rPr>
          <w:rFonts w:asciiTheme="minorEastAsia" w:hAnsiTheme="minorEastAsia" w:cs="仿宋" w:hint="eastAsia"/>
          <w:sz w:val="32"/>
          <w:szCs w:val="32"/>
        </w:rPr>
        <w:t>办公室、校长室、副校长室、书记室、教导处、教研室、总务处、工会、德育处</w:t>
      </w:r>
      <w:r>
        <w:rPr>
          <w:rFonts w:ascii="仿宋_GB2312" w:eastAsia="仿宋_GB2312" w:hint="eastAsia"/>
          <w:sz w:val="32"/>
          <w:szCs w:val="32"/>
        </w:rPr>
        <w:t>。</w:t>
      </w:r>
      <w:bookmarkStart w:id="0" w:name="_GoBack"/>
      <w:bookmarkEnd w:id="0"/>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、主要工作职责：全面贯彻党的教育方针，落实九年义务教育各项政策，保障学生受教育的各项权利，维护教师职工各项权益。</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、编制人员情况</w:t>
      </w:r>
      <w:r>
        <w:rPr>
          <w:rFonts w:ascii="仿宋_GB2312" w:eastAsia="仿宋_GB2312" w:hint="eastAsia"/>
          <w:sz w:val="32"/>
          <w:szCs w:val="32"/>
        </w:rPr>
        <w:t>:</w:t>
      </w:r>
      <w:r>
        <w:rPr>
          <w:rFonts w:ascii="仿宋_GB2312" w:eastAsia="仿宋_GB2312" w:hint="eastAsia"/>
          <w:sz w:val="32"/>
          <w:szCs w:val="32"/>
        </w:rPr>
        <w:t>现实有在职人员</w:t>
      </w:r>
      <w:r>
        <w:rPr>
          <w:rFonts w:ascii="仿宋_GB2312" w:eastAsia="仿宋_GB2312" w:hint="eastAsia"/>
          <w:sz w:val="32"/>
          <w:szCs w:val="32"/>
        </w:rPr>
        <w:t>67</w:t>
      </w:r>
      <w:r>
        <w:rPr>
          <w:rFonts w:ascii="仿宋_GB2312" w:eastAsia="仿宋_GB2312" w:hint="eastAsia"/>
          <w:sz w:val="32"/>
          <w:szCs w:val="32"/>
        </w:rPr>
        <w:t>人（其中全额拨款</w:t>
      </w:r>
      <w:r>
        <w:rPr>
          <w:rFonts w:ascii="仿宋_GB2312" w:eastAsia="仿宋_GB2312" w:hint="eastAsia"/>
          <w:sz w:val="32"/>
          <w:szCs w:val="32"/>
        </w:rPr>
        <w:t>67</w:t>
      </w:r>
      <w:r>
        <w:rPr>
          <w:rFonts w:ascii="仿宋_GB2312" w:eastAsia="仿宋_GB2312" w:hint="eastAsia"/>
          <w:sz w:val="32"/>
          <w:szCs w:val="32"/>
        </w:rPr>
        <w:t>人，自收自支</w:t>
      </w:r>
      <w:r>
        <w:rPr>
          <w:rFonts w:ascii="仿宋_GB2312" w:eastAsia="仿宋_GB2312" w:hint="eastAsia"/>
          <w:sz w:val="32"/>
          <w:szCs w:val="32"/>
        </w:rPr>
        <w:t>0</w:t>
      </w:r>
      <w:r>
        <w:rPr>
          <w:rFonts w:ascii="仿宋_GB2312" w:eastAsia="仿宋_GB2312" w:hint="eastAsia"/>
          <w:sz w:val="32"/>
          <w:szCs w:val="32"/>
        </w:rPr>
        <w:t>人），离退休人员</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其中财政拨款</w:t>
      </w:r>
      <w:r>
        <w:rPr>
          <w:rFonts w:ascii="仿宋_GB2312" w:eastAsia="仿宋_GB2312" w:hint="eastAsia"/>
          <w:sz w:val="32"/>
          <w:szCs w:val="32"/>
        </w:rPr>
        <w:t>0</w:t>
      </w:r>
      <w:r>
        <w:rPr>
          <w:rFonts w:ascii="仿宋_GB2312" w:eastAsia="仿宋_GB2312" w:hint="eastAsia"/>
          <w:sz w:val="32"/>
          <w:szCs w:val="32"/>
        </w:rPr>
        <w:t>人，自收自支</w:t>
      </w:r>
      <w:r>
        <w:rPr>
          <w:rFonts w:ascii="仿宋_GB2312" w:eastAsia="仿宋_GB2312" w:hint="eastAsia"/>
          <w:sz w:val="32"/>
          <w:szCs w:val="32"/>
        </w:rPr>
        <w:t>0</w:t>
      </w:r>
      <w:r>
        <w:rPr>
          <w:rFonts w:ascii="仿宋_GB2312" w:eastAsia="仿宋_GB2312" w:hint="eastAsia"/>
          <w:sz w:val="32"/>
          <w:szCs w:val="32"/>
        </w:rPr>
        <w:t>人），遗属人员</w:t>
      </w:r>
      <w:r>
        <w:rPr>
          <w:rFonts w:ascii="仿宋_GB2312" w:eastAsia="仿宋_GB2312" w:hint="eastAsia"/>
          <w:sz w:val="32"/>
          <w:szCs w:val="32"/>
        </w:rPr>
        <w:t>0</w:t>
      </w:r>
      <w:r>
        <w:rPr>
          <w:rFonts w:ascii="仿宋_GB2312" w:eastAsia="仿宋_GB2312" w:hint="eastAsia"/>
          <w:sz w:val="32"/>
          <w:szCs w:val="32"/>
        </w:rPr>
        <w:t>人。</w:t>
      </w:r>
    </w:p>
    <w:p w:rsidR="000D4072" w:rsidRDefault="00E160D2">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0D4072" w:rsidRDefault="00E160D2">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基本支出：</w:t>
      </w:r>
      <w:r>
        <w:rPr>
          <w:rFonts w:ascii="仿宋_GB2312" w:eastAsia="仿宋_GB2312" w:hint="eastAsia"/>
          <w:sz w:val="32"/>
          <w:szCs w:val="32"/>
        </w:rPr>
        <w:t>2020</w:t>
      </w:r>
      <w:r>
        <w:rPr>
          <w:rFonts w:ascii="仿宋_GB2312" w:eastAsia="仿宋_GB2312" w:hint="eastAsia"/>
          <w:sz w:val="32"/>
          <w:szCs w:val="32"/>
        </w:rPr>
        <w:t>年年初预算数为</w:t>
      </w:r>
      <w:r>
        <w:rPr>
          <w:rFonts w:ascii="仿宋_GB2312" w:eastAsia="仿宋_GB2312" w:hint="eastAsia"/>
          <w:sz w:val="32"/>
          <w:szCs w:val="32"/>
        </w:rPr>
        <w:t>415.39</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0D4072" w:rsidRDefault="00E160D2">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hint="eastAsia"/>
          <w:sz w:val="32"/>
          <w:szCs w:val="32"/>
        </w:rPr>
        <w:t>）</w:t>
      </w:r>
      <w:r>
        <w:rPr>
          <w:rFonts w:ascii="Times New Roman" w:eastAsia="黑体" w:hAnsi="Times New Roman"/>
          <w:sz w:val="32"/>
          <w:szCs w:val="32"/>
        </w:rPr>
        <w:t>项目支出情况</w:t>
      </w:r>
    </w:p>
    <w:p w:rsidR="000D4072" w:rsidRDefault="00E160D2">
      <w:pPr>
        <w:widowControl/>
        <w:spacing w:line="600" w:lineRule="exact"/>
        <w:ind w:firstLineChars="200" w:firstLine="640"/>
        <w:jc w:val="left"/>
        <w:rPr>
          <w:rFonts w:eastAsia="仿宋_GB2312"/>
          <w:sz w:val="32"/>
          <w:szCs w:val="32"/>
        </w:rPr>
      </w:pPr>
      <w:r>
        <w:rPr>
          <w:rFonts w:eastAsia="仿宋_GB2312" w:hint="eastAsia"/>
          <w:sz w:val="32"/>
          <w:szCs w:val="32"/>
        </w:rPr>
        <w:t>项目支出：</w:t>
      </w:r>
      <w:r>
        <w:rPr>
          <w:rFonts w:eastAsia="仿宋_GB2312" w:hint="eastAsia"/>
          <w:sz w:val="32"/>
          <w:szCs w:val="32"/>
        </w:rPr>
        <w:t>2020</w:t>
      </w:r>
      <w:r>
        <w:rPr>
          <w:rFonts w:eastAsia="仿宋_GB2312" w:hint="eastAsia"/>
          <w:sz w:val="32"/>
          <w:szCs w:val="32"/>
        </w:rPr>
        <w:t>年年初</w:t>
      </w:r>
      <w:r>
        <w:rPr>
          <w:rFonts w:eastAsia="仿宋_GB2312" w:hint="eastAsia"/>
          <w:sz w:val="32"/>
          <w:szCs w:val="32"/>
        </w:rPr>
        <w:t>调整</w:t>
      </w:r>
      <w:r>
        <w:rPr>
          <w:rFonts w:eastAsia="仿宋_GB2312" w:hint="eastAsia"/>
          <w:sz w:val="32"/>
          <w:szCs w:val="32"/>
        </w:rPr>
        <w:t>预算数为</w:t>
      </w:r>
      <w:r>
        <w:rPr>
          <w:rFonts w:eastAsia="仿宋_GB2312" w:hint="eastAsia"/>
          <w:sz w:val="32"/>
          <w:szCs w:val="32"/>
        </w:rPr>
        <w:t>102.85</w:t>
      </w:r>
      <w:r>
        <w:rPr>
          <w:rFonts w:eastAsia="仿宋_GB2312" w:hint="eastAsia"/>
          <w:sz w:val="32"/>
          <w:szCs w:val="32"/>
        </w:rPr>
        <w:t>万元，是指单位为完成特定行政工作任务或事业发展目标而发生的支出，包括有产业发展引导类</w:t>
      </w:r>
      <w:r>
        <w:rPr>
          <w:rFonts w:eastAsia="仿宋_GB2312" w:hint="eastAsia"/>
          <w:sz w:val="32"/>
          <w:szCs w:val="32"/>
        </w:rPr>
        <w:t>0</w:t>
      </w:r>
      <w:r>
        <w:rPr>
          <w:rFonts w:eastAsia="仿宋_GB2312" w:hint="eastAsia"/>
          <w:sz w:val="32"/>
          <w:szCs w:val="32"/>
        </w:rPr>
        <w:t>万元、专项业务费用类</w:t>
      </w:r>
      <w:r>
        <w:rPr>
          <w:rFonts w:eastAsia="仿宋_GB2312" w:hint="eastAsia"/>
          <w:sz w:val="32"/>
          <w:szCs w:val="32"/>
        </w:rPr>
        <w:t>0</w:t>
      </w:r>
      <w:r>
        <w:rPr>
          <w:rFonts w:eastAsia="仿宋_GB2312" w:hint="eastAsia"/>
          <w:sz w:val="32"/>
          <w:szCs w:val="32"/>
        </w:rPr>
        <w:t>万元、基本建设类</w:t>
      </w:r>
      <w:r>
        <w:rPr>
          <w:rFonts w:eastAsia="仿宋_GB2312" w:hint="eastAsia"/>
          <w:sz w:val="32"/>
          <w:szCs w:val="32"/>
        </w:rPr>
        <w:t>0</w:t>
      </w:r>
      <w:r>
        <w:rPr>
          <w:rFonts w:eastAsia="仿宋_GB2312" w:hint="eastAsia"/>
          <w:sz w:val="32"/>
          <w:szCs w:val="32"/>
        </w:rPr>
        <w:t>万元、对个人和家庭补助类</w:t>
      </w:r>
      <w:r>
        <w:rPr>
          <w:rFonts w:eastAsia="仿宋_GB2312" w:hint="eastAsia"/>
          <w:sz w:val="32"/>
          <w:szCs w:val="32"/>
        </w:rPr>
        <w:t>0</w:t>
      </w:r>
      <w:r>
        <w:rPr>
          <w:rFonts w:eastAsia="仿宋_GB2312" w:hint="eastAsia"/>
          <w:sz w:val="32"/>
          <w:szCs w:val="32"/>
        </w:rPr>
        <w:t>万元。</w:t>
      </w:r>
    </w:p>
    <w:p w:rsidR="000D4072" w:rsidRDefault="00E160D2">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0D4072" w:rsidRDefault="00E160D2">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eastAsia="仿宋_GB2312" w:hint="eastAsia"/>
          <w:sz w:val="32"/>
          <w:szCs w:val="32"/>
        </w:rPr>
        <w:t>2020</w:t>
      </w:r>
      <w:r>
        <w:rPr>
          <w:rFonts w:eastAsia="仿宋_GB2312" w:hint="eastAsia"/>
          <w:sz w:val="32"/>
          <w:szCs w:val="32"/>
        </w:rPr>
        <w:t>年无政府性基金支出。</w:t>
      </w:r>
    </w:p>
    <w:p w:rsidR="000D4072" w:rsidRDefault="00E160D2">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四、</w:t>
      </w:r>
      <w:r>
        <w:rPr>
          <w:rFonts w:ascii="Times New Roman" w:eastAsia="黑体" w:hAnsi="Times New Roman"/>
          <w:sz w:val="32"/>
          <w:szCs w:val="32"/>
        </w:rPr>
        <w:t>国有资本经营预算支出情况</w:t>
      </w:r>
    </w:p>
    <w:p w:rsidR="000D4072" w:rsidRDefault="00E160D2">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截至</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日，本部门无车辆，无</w:t>
      </w:r>
      <w:r>
        <w:rPr>
          <w:rFonts w:ascii="仿宋_GB2312" w:eastAsia="仿宋_GB2312" w:hint="eastAsia"/>
          <w:sz w:val="32"/>
          <w:szCs w:val="32"/>
        </w:rPr>
        <w:t>50</w:t>
      </w:r>
      <w:r>
        <w:rPr>
          <w:rFonts w:ascii="仿宋_GB2312" w:eastAsia="仿宋_GB2312" w:hint="eastAsia"/>
          <w:sz w:val="32"/>
          <w:szCs w:val="32"/>
        </w:rPr>
        <w:t>万元以上的专用设备。</w:t>
      </w:r>
    </w:p>
    <w:p w:rsidR="000D4072" w:rsidRDefault="00E160D2">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截至</w:t>
      </w:r>
      <w:r>
        <w:rPr>
          <w:rFonts w:ascii="仿宋_GB2312" w:eastAsia="仿宋_GB2312" w:hint="eastAsia"/>
          <w:sz w:val="32"/>
          <w:szCs w:val="32"/>
        </w:rPr>
        <w:t>2020</w:t>
      </w:r>
      <w:r>
        <w:rPr>
          <w:rFonts w:ascii="仿宋_GB2312" w:eastAsia="仿宋_GB2312" w:hint="eastAsia"/>
          <w:sz w:val="32"/>
          <w:szCs w:val="32"/>
        </w:rPr>
        <w:t>年，本部门无新增车辆，无新增</w:t>
      </w:r>
      <w:r>
        <w:rPr>
          <w:rFonts w:ascii="仿宋_GB2312" w:eastAsia="仿宋_GB2312" w:hint="eastAsia"/>
          <w:sz w:val="32"/>
          <w:szCs w:val="32"/>
        </w:rPr>
        <w:t>50</w:t>
      </w:r>
      <w:r>
        <w:rPr>
          <w:rFonts w:ascii="仿宋_GB2312" w:eastAsia="仿宋_GB2312" w:hint="eastAsia"/>
          <w:sz w:val="32"/>
          <w:szCs w:val="32"/>
        </w:rPr>
        <w:t>万元以上的通用设备和专用设备。</w:t>
      </w:r>
    </w:p>
    <w:p w:rsidR="000D4072" w:rsidRDefault="00E160D2">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0D4072" w:rsidRDefault="00E160D2">
      <w:pPr>
        <w:widowControl/>
        <w:spacing w:line="500" w:lineRule="auto"/>
        <w:ind w:firstLineChars="200" w:firstLine="640"/>
        <w:jc w:val="left"/>
        <w:rPr>
          <w:rFonts w:eastAsia="黑体"/>
          <w:sz w:val="32"/>
          <w:szCs w:val="32"/>
        </w:rPr>
      </w:pPr>
      <w:r>
        <w:rPr>
          <w:rFonts w:ascii="仿宋_GB2312" w:eastAsia="仿宋_GB2312" w:hint="eastAsia"/>
          <w:sz w:val="32"/>
          <w:szCs w:val="32"/>
        </w:rPr>
        <w:t>2020</w:t>
      </w:r>
      <w:r>
        <w:rPr>
          <w:rFonts w:eastAsia="黑体" w:hint="eastAsia"/>
          <w:sz w:val="32"/>
          <w:szCs w:val="32"/>
        </w:rPr>
        <w:t>年社会保险基金预算支出为</w:t>
      </w:r>
      <w:r>
        <w:rPr>
          <w:rFonts w:eastAsia="黑体" w:hint="eastAsia"/>
          <w:sz w:val="32"/>
          <w:szCs w:val="32"/>
        </w:rPr>
        <w:t>0</w:t>
      </w:r>
      <w:r>
        <w:rPr>
          <w:rFonts w:eastAsia="黑体" w:hint="eastAsia"/>
          <w:sz w:val="32"/>
          <w:szCs w:val="32"/>
        </w:rPr>
        <w:t>万元，</w:t>
      </w:r>
      <w:r>
        <w:rPr>
          <w:rFonts w:eastAsia="黑体" w:hint="eastAsia"/>
          <w:sz w:val="32"/>
          <w:szCs w:val="32"/>
        </w:rPr>
        <w:t>2020</w:t>
      </w:r>
      <w:r>
        <w:rPr>
          <w:rFonts w:eastAsia="黑体" w:hint="eastAsia"/>
          <w:sz w:val="32"/>
          <w:szCs w:val="32"/>
        </w:rPr>
        <w:t>年无社会保险基金支出。</w:t>
      </w:r>
    </w:p>
    <w:p w:rsidR="000D4072" w:rsidRDefault="00E160D2">
      <w:pPr>
        <w:widowControl/>
        <w:spacing w:line="500" w:lineRule="auto"/>
        <w:ind w:firstLineChars="200" w:firstLine="640"/>
        <w:jc w:val="left"/>
        <w:rPr>
          <w:rFonts w:ascii="Times New Roman" w:eastAsia="黑体" w:hAnsi="Times New Roman"/>
          <w:sz w:val="32"/>
          <w:szCs w:val="32"/>
        </w:rPr>
      </w:pPr>
      <w:r>
        <w:rPr>
          <w:rFonts w:eastAsia="黑体"/>
          <w:sz w:val="32"/>
          <w:szCs w:val="32"/>
        </w:rPr>
        <w:t>六、</w:t>
      </w:r>
      <w:r>
        <w:rPr>
          <w:rFonts w:ascii="Times New Roman" w:eastAsia="黑体" w:hAnsi="Times New Roman"/>
          <w:sz w:val="32"/>
          <w:szCs w:val="32"/>
        </w:rPr>
        <w:t>存在的问题及原因分析</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本年度绩效目标未存在偏离，但在执行过程中还存在下列问题：</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、学校财务人员身兼数职，专业知识水平低，对绩效目标部分概念模糊。</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、绩效目标的设定需要各个部门分解汇总，全员参与，相互协调，学校对绩效评价还未建立全员参与的意识，部分绩效目标无法量化。</w:t>
      </w:r>
    </w:p>
    <w:p w:rsidR="000D4072" w:rsidRDefault="00E160D2">
      <w:pPr>
        <w:widowControl/>
        <w:spacing w:line="600" w:lineRule="exact"/>
        <w:ind w:firstLineChars="200" w:firstLine="640"/>
        <w:jc w:val="left"/>
        <w:rPr>
          <w:rFonts w:eastAsia="黑体"/>
          <w:sz w:val="32"/>
          <w:szCs w:val="32"/>
        </w:rPr>
      </w:pPr>
      <w:r>
        <w:rPr>
          <w:rFonts w:eastAsia="黑体" w:hint="eastAsia"/>
          <w:sz w:val="32"/>
          <w:szCs w:val="32"/>
        </w:rPr>
        <w:t>七</w:t>
      </w:r>
      <w:r>
        <w:rPr>
          <w:rFonts w:eastAsia="黑体"/>
          <w:sz w:val="32"/>
          <w:szCs w:val="32"/>
        </w:rPr>
        <w:t>、下一步改进措施</w:t>
      </w:r>
    </w:p>
    <w:p w:rsidR="000D4072" w:rsidRDefault="00E160D2">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、注重提高财务人员自身业务能力水平，加强思想和业务培训。</w:t>
      </w:r>
    </w:p>
    <w:p w:rsidR="000D4072" w:rsidRDefault="00E160D2">
      <w:pPr>
        <w:widowControl/>
        <w:spacing w:line="600" w:lineRule="exact"/>
        <w:ind w:firstLineChars="200" w:firstLine="640"/>
        <w:jc w:val="left"/>
        <w:rPr>
          <w:rFonts w:eastAsia="黑体"/>
          <w:sz w:val="32"/>
          <w:szCs w:val="32"/>
        </w:rPr>
      </w:pPr>
      <w:r>
        <w:rPr>
          <w:rFonts w:ascii="仿宋_GB2312" w:eastAsia="仿宋_GB2312" w:hint="eastAsia"/>
          <w:sz w:val="32"/>
          <w:szCs w:val="32"/>
        </w:rPr>
        <w:t>2</w:t>
      </w:r>
      <w:r>
        <w:rPr>
          <w:rFonts w:ascii="仿宋_GB2312" w:eastAsia="仿宋_GB2312" w:hint="eastAsia"/>
          <w:sz w:val="32"/>
          <w:szCs w:val="32"/>
        </w:rPr>
        <w:t>、进一步提高绩效目标评价意识和方法，细化财务管理。</w:t>
      </w:r>
    </w:p>
    <w:p w:rsidR="000D4072" w:rsidRDefault="00E160D2">
      <w:pPr>
        <w:widowControl/>
        <w:spacing w:line="600" w:lineRule="exact"/>
        <w:ind w:firstLine="645"/>
        <w:jc w:val="left"/>
        <w:rPr>
          <w:rFonts w:eastAsia="黑体"/>
          <w:sz w:val="32"/>
          <w:szCs w:val="32"/>
        </w:rPr>
      </w:pPr>
      <w:r>
        <w:rPr>
          <w:rFonts w:eastAsia="黑体" w:hint="eastAsia"/>
          <w:sz w:val="32"/>
          <w:szCs w:val="32"/>
        </w:rPr>
        <w:t>八</w:t>
      </w:r>
      <w:r>
        <w:rPr>
          <w:rFonts w:eastAsia="黑体"/>
          <w:sz w:val="32"/>
          <w:szCs w:val="32"/>
        </w:rPr>
        <w:t>、其他需要说明的情况</w:t>
      </w:r>
    </w:p>
    <w:p w:rsidR="000D4072" w:rsidRDefault="00E160D2">
      <w:pPr>
        <w:widowControl/>
        <w:spacing w:line="600" w:lineRule="exact"/>
        <w:ind w:firstLine="645"/>
        <w:jc w:val="left"/>
        <w:rPr>
          <w:rFonts w:eastAsia="仿宋_GB2312"/>
          <w:sz w:val="32"/>
          <w:szCs w:val="32"/>
        </w:rPr>
      </w:pPr>
      <w:r>
        <w:rPr>
          <w:rFonts w:eastAsia="仿宋_GB2312" w:hint="eastAsia"/>
          <w:sz w:val="32"/>
          <w:szCs w:val="32"/>
        </w:rPr>
        <w:t>无</w:t>
      </w:r>
    </w:p>
    <w:p w:rsidR="000D4072" w:rsidRDefault="000D4072">
      <w:pPr>
        <w:ind w:firstLineChars="200" w:firstLine="640"/>
        <w:jc w:val="left"/>
        <w:rPr>
          <w:rFonts w:asciiTheme="minorEastAsia" w:hAnsiTheme="minorEastAsia" w:cs="黑体"/>
          <w:color w:val="000000"/>
          <w:kern w:val="0"/>
          <w:sz w:val="32"/>
          <w:szCs w:val="32"/>
        </w:rPr>
      </w:pPr>
    </w:p>
    <w:sectPr w:rsidR="000D4072" w:rsidSect="000D407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0D2" w:rsidRDefault="00E160D2" w:rsidP="00DB0EC6">
      <w:r>
        <w:separator/>
      </w:r>
    </w:p>
  </w:endnote>
  <w:endnote w:type="continuationSeparator" w:id="1">
    <w:p w:rsidR="00E160D2" w:rsidRDefault="00E160D2" w:rsidP="00DB0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0D2" w:rsidRDefault="00E160D2" w:rsidP="00DB0EC6">
      <w:r>
        <w:separator/>
      </w:r>
    </w:p>
  </w:footnote>
  <w:footnote w:type="continuationSeparator" w:id="1">
    <w:p w:rsidR="00E160D2" w:rsidRDefault="00E160D2" w:rsidP="00DB0E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D4072"/>
    <w:rsid w:val="000F29C5"/>
    <w:rsid w:val="00103957"/>
    <w:rsid w:val="00152C6D"/>
    <w:rsid w:val="00153ED0"/>
    <w:rsid w:val="00162D39"/>
    <w:rsid w:val="001678BD"/>
    <w:rsid w:val="001A0F5E"/>
    <w:rsid w:val="001A67DB"/>
    <w:rsid w:val="001C3C29"/>
    <w:rsid w:val="001D51E5"/>
    <w:rsid w:val="001E080D"/>
    <w:rsid w:val="001E53D0"/>
    <w:rsid w:val="001F0C3B"/>
    <w:rsid w:val="00202C82"/>
    <w:rsid w:val="00214427"/>
    <w:rsid w:val="00226CB7"/>
    <w:rsid w:val="00264552"/>
    <w:rsid w:val="00264EF9"/>
    <w:rsid w:val="00265724"/>
    <w:rsid w:val="0027426B"/>
    <w:rsid w:val="002B1C51"/>
    <w:rsid w:val="002E0A30"/>
    <w:rsid w:val="003130C4"/>
    <w:rsid w:val="00316C4B"/>
    <w:rsid w:val="0032192B"/>
    <w:rsid w:val="0033364B"/>
    <w:rsid w:val="003479BD"/>
    <w:rsid w:val="0037197D"/>
    <w:rsid w:val="003768D5"/>
    <w:rsid w:val="003838D5"/>
    <w:rsid w:val="003C47E6"/>
    <w:rsid w:val="003C4FC2"/>
    <w:rsid w:val="003E307E"/>
    <w:rsid w:val="00416E61"/>
    <w:rsid w:val="0042790C"/>
    <w:rsid w:val="00440743"/>
    <w:rsid w:val="004506F9"/>
    <w:rsid w:val="004717A2"/>
    <w:rsid w:val="00473DF3"/>
    <w:rsid w:val="004778C0"/>
    <w:rsid w:val="00487911"/>
    <w:rsid w:val="00491741"/>
    <w:rsid w:val="004C7EFB"/>
    <w:rsid w:val="004D0771"/>
    <w:rsid w:val="00500E5F"/>
    <w:rsid w:val="005122EF"/>
    <w:rsid w:val="0051441A"/>
    <w:rsid w:val="00517C33"/>
    <w:rsid w:val="00523644"/>
    <w:rsid w:val="0054069E"/>
    <w:rsid w:val="00544866"/>
    <w:rsid w:val="0056602C"/>
    <w:rsid w:val="005767CC"/>
    <w:rsid w:val="00590C79"/>
    <w:rsid w:val="00590D9F"/>
    <w:rsid w:val="00595D26"/>
    <w:rsid w:val="005A74E6"/>
    <w:rsid w:val="005B404E"/>
    <w:rsid w:val="005C6E95"/>
    <w:rsid w:val="005D4D55"/>
    <w:rsid w:val="005D5A2B"/>
    <w:rsid w:val="005E2CFB"/>
    <w:rsid w:val="005F3D1C"/>
    <w:rsid w:val="00612938"/>
    <w:rsid w:val="0062378F"/>
    <w:rsid w:val="00641842"/>
    <w:rsid w:val="00651EEC"/>
    <w:rsid w:val="00665DD5"/>
    <w:rsid w:val="00691E8C"/>
    <w:rsid w:val="006A22C4"/>
    <w:rsid w:val="006A351B"/>
    <w:rsid w:val="006B0422"/>
    <w:rsid w:val="006B11AE"/>
    <w:rsid w:val="006C1B53"/>
    <w:rsid w:val="006D7730"/>
    <w:rsid w:val="006E5284"/>
    <w:rsid w:val="006F3EB5"/>
    <w:rsid w:val="00702E34"/>
    <w:rsid w:val="00704395"/>
    <w:rsid w:val="00712D99"/>
    <w:rsid w:val="00717621"/>
    <w:rsid w:val="00720FF1"/>
    <w:rsid w:val="0072318D"/>
    <w:rsid w:val="00727A53"/>
    <w:rsid w:val="00787B42"/>
    <w:rsid w:val="007A6E70"/>
    <w:rsid w:val="007C4539"/>
    <w:rsid w:val="007C7293"/>
    <w:rsid w:val="007D5CB9"/>
    <w:rsid w:val="007F3657"/>
    <w:rsid w:val="00800CA4"/>
    <w:rsid w:val="00812ED5"/>
    <w:rsid w:val="008277D9"/>
    <w:rsid w:val="0084478C"/>
    <w:rsid w:val="00860E0B"/>
    <w:rsid w:val="0086638C"/>
    <w:rsid w:val="008A3E8D"/>
    <w:rsid w:val="009237C4"/>
    <w:rsid w:val="00944C48"/>
    <w:rsid w:val="00946A2E"/>
    <w:rsid w:val="00950252"/>
    <w:rsid w:val="00967F5D"/>
    <w:rsid w:val="00971979"/>
    <w:rsid w:val="009A0F95"/>
    <w:rsid w:val="009B3ADF"/>
    <w:rsid w:val="009C3B52"/>
    <w:rsid w:val="009E6817"/>
    <w:rsid w:val="009E6E9A"/>
    <w:rsid w:val="00A01D2B"/>
    <w:rsid w:val="00A12FA2"/>
    <w:rsid w:val="00A42218"/>
    <w:rsid w:val="00A57845"/>
    <w:rsid w:val="00A70249"/>
    <w:rsid w:val="00A70B02"/>
    <w:rsid w:val="00A71D9F"/>
    <w:rsid w:val="00A7208A"/>
    <w:rsid w:val="00A841DF"/>
    <w:rsid w:val="00A92E9F"/>
    <w:rsid w:val="00AA7F1A"/>
    <w:rsid w:val="00AD05A3"/>
    <w:rsid w:val="00B33BEA"/>
    <w:rsid w:val="00B57C9F"/>
    <w:rsid w:val="00B63572"/>
    <w:rsid w:val="00B649CB"/>
    <w:rsid w:val="00B845B3"/>
    <w:rsid w:val="00B85D8B"/>
    <w:rsid w:val="00BB4A40"/>
    <w:rsid w:val="00BD6C3E"/>
    <w:rsid w:val="00BE3674"/>
    <w:rsid w:val="00C00314"/>
    <w:rsid w:val="00C10681"/>
    <w:rsid w:val="00C3049A"/>
    <w:rsid w:val="00C31B1E"/>
    <w:rsid w:val="00C57A35"/>
    <w:rsid w:val="00C77645"/>
    <w:rsid w:val="00CC61BA"/>
    <w:rsid w:val="00CE04C3"/>
    <w:rsid w:val="00CE76A0"/>
    <w:rsid w:val="00D0242F"/>
    <w:rsid w:val="00D029F0"/>
    <w:rsid w:val="00D148C6"/>
    <w:rsid w:val="00D17A8A"/>
    <w:rsid w:val="00D415BA"/>
    <w:rsid w:val="00D644EE"/>
    <w:rsid w:val="00D9735F"/>
    <w:rsid w:val="00DB09ED"/>
    <w:rsid w:val="00DB0EC6"/>
    <w:rsid w:val="00DD06FF"/>
    <w:rsid w:val="00DD5FE9"/>
    <w:rsid w:val="00E00C7A"/>
    <w:rsid w:val="00E15826"/>
    <w:rsid w:val="00E160D2"/>
    <w:rsid w:val="00E37D6C"/>
    <w:rsid w:val="00E429F3"/>
    <w:rsid w:val="00E55B68"/>
    <w:rsid w:val="00E67BE6"/>
    <w:rsid w:val="00E8683C"/>
    <w:rsid w:val="00EA2B72"/>
    <w:rsid w:val="00F74360"/>
    <w:rsid w:val="00FB462F"/>
    <w:rsid w:val="00FE16FA"/>
    <w:rsid w:val="00FE328A"/>
    <w:rsid w:val="00FE6269"/>
    <w:rsid w:val="01951378"/>
    <w:rsid w:val="08343DA7"/>
    <w:rsid w:val="15A434C8"/>
    <w:rsid w:val="1D495F1A"/>
    <w:rsid w:val="1E6B09DE"/>
    <w:rsid w:val="1F5513CA"/>
    <w:rsid w:val="271C37BB"/>
    <w:rsid w:val="2D1C5B89"/>
    <w:rsid w:val="2E0A6452"/>
    <w:rsid w:val="36CE20BE"/>
    <w:rsid w:val="36CF43C4"/>
    <w:rsid w:val="465930B7"/>
    <w:rsid w:val="46654152"/>
    <w:rsid w:val="4CF27CAC"/>
    <w:rsid w:val="5A83737C"/>
    <w:rsid w:val="7D1D27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07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D4072"/>
    <w:rPr>
      <w:sz w:val="18"/>
      <w:szCs w:val="18"/>
    </w:rPr>
  </w:style>
  <w:style w:type="paragraph" w:styleId="a4">
    <w:name w:val="footer"/>
    <w:basedOn w:val="a"/>
    <w:link w:val="Char0"/>
    <w:uiPriority w:val="99"/>
    <w:unhideWhenUsed/>
    <w:qFormat/>
    <w:rsid w:val="000D4072"/>
    <w:pPr>
      <w:tabs>
        <w:tab w:val="center" w:pos="4153"/>
        <w:tab w:val="right" w:pos="8306"/>
      </w:tabs>
      <w:snapToGrid w:val="0"/>
      <w:jc w:val="left"/>
    </w:pPr>
    <w:rPr>
      <w:sz w:val="18"/>
      <w:szCs w:val="18"/>
    </w:rPr>
  </w:style>
  <w:style w:type="paragraph" w:styleId="a5">
    <w:name w:val="header"/>
    <w:basedOn w:val="a"/>
    <w:link w:val="Char1"/>
    <w:uiPriority w:val="99"/>
    <w:unhideWhenUsed/>
    <w:rsid w:val="000D407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0D4072"/>
    <w:rPr>
      <w:sz w:val="18"/>
      <w:szCs w:val="18"/>
    </w:rPr>
  </w:style>
  <w:style w:type="character" w:customStyle="1" w:styleId="Char0">
    <w:name w:val="页脚 Char"/>
    <w:basedOn w:val="a0"/>
    <w:link w:val="a4"/>
    <w:uiPriority w:val="99"/>
    <w:rsid w:val="000D4072"/>
    <w:rPr>
      <w:sz w:val="18"/>
      <w:szCs w:val="18"/>
    </w:rPr>
  </w:style>
  <w:style w:type="paragraph" w:customStyle="1" w:styleId="Default">
    <w:name w:val="Default"/>
    <w:rsid w:val="000D4072"/>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99"/>
    <w:qFormat/>
    <w:rsid w:val="000D4072"/>
    <w:pPr>
      <w:ind w:firstLineChars="200" w:firstLine="420"/>
    </w:pPr>
  </w:style>
  <w:style w:type="character" w:customStyle="1" w:styleId="Char">
    <w:name w:val="批注框文本 Char"/>
    <w:basedOn w:val="a0"/>
    <w:link w:val="a3"/>
    <w:uiPriority w:val="99"/>
    <w:semiHidden/>
    <w:qFormat/>
    <w:rsid w:val="000D407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732</Words>
  <Characters>4175</Characters>
  <Application>Microsoft Office Word</Application>
  <DocSecurity>0</DocSecurity>
  <Lines>34</Lines>
  <Paragraphs>9</Paragraphs>
  <ScaleCrop>false</ScaleCrop>
  <Company>Microsoft</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2021-10-11T07:47:00Z</dcterms:created>
  <dcterms:modified xsi:type="dcterms:W3CDTF">2021-10-11T07:47:00Z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