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AE7" w:rsidRDefault="00810AE7">
      <w:pPr>
        <w:pStyle w:val="Default"/>
        <w:jc w:val="center"/>
        <w:rPr>
          <w:sz w:val="56"/>
          <w:szCs w:val="56"/>
        </w:rPr>
      </w:pPr>
    </w:p>
    <w:p w:rsidR="00810AE7" w:rsidRDefault="000C2F4A">
      <w:pPr>
        <w:pStyle w:val="Default"/>
        <w:jc w:val="center"/>
        <w:rPr>
          <w:sz w:val="84"/>
          <w:szCs w:val="84"/>
        </w:rPr>
      </w:pPr>
      <w:r>
        <w:rPr>
          <w:rFonts w:hint="eastAsia"/>
          <w:sz w:val="84"/>
          <w:szCs w:val="84"/>
        </w:rPr>
        <w:t>2020年度鹤城区工商联</w:t>
      </w:r>
    </w:p>
    <w:p w:rsidR="00810AE7" w:rsidRDefault="000C2F4A">
      <w:pPr>
        <w:pStyle w:val="Default"/>
        <w:jc w:val="center"/>
        <w:rPr>
          <w:sz w:val="32"/>
          <w:szCs w:val="32"/>
        </w:rPr>
      </w:pPr>
      <w:r>
        <w:rPr>
          <w:rFonts w:hint="eastAsia"/>
          <w:sz w:val="84"/>
          <w:szCs w:val="84"/>
        </w:rPr>
        <w:t>部门（单位）部门决算</w:t>
      </w:r>
    </w:p>
    <w:p w:rsidR="00810AE7" w:rsidRDefault="00810AE7">
      <w:pPr>
        <w:pStyle w:val="Default"/>
        <w:spacing w:line="540" w:lineRule="exact"/>
        <w:jc w:val="center"/>
        <w:rPr>
          <w:sz w:val="56"/>
          <w:szCs w:val="56"/>
        </w:rPr>
      </w:pPr>
    </w:p>
    <w:p w:rsidR="00810AE7" w:rsidRDefault="00810AE7">
      <w:pPr>
        <w:pStyle w:val="Default"/>
        <w:spacing w:line="500" w:lineRule="exact"/>
        <w:jc w:val="center"/>
        <w:rPr>
          <w:b/>
          <w:sz w:val="36"/>
          <w:szCs w:val="28"/>
        </w:rPr>
      </w:pPr>
    </w:p>
    <w:p w:rsidR="00810AE7" w:rsidRDefault="00810AE7">
      <w:pPr>
        <w:pStyle w:val="Default"/>
        <w:spacing w:line="500" w:lineRule="exact"/>
        <w:jc w:val="center"/>
        <w:rPr>
          <w:b/>
          <w:sz w:val="36"/>
          <w:szCs w:val="28"/>
        </w:rPr>
      </w:pPr>
    </w:p>
    <w:p w:rsidR="00810AE7" w:rsidRDefault="000C2F4A">
      <w:pPr>
        <w:pStyle w:val="Default"/>
        <w:spacing w:line="500" w:lineRule="exact"/>
        <w:jc w:val="center"/>
        <w:rPr>
          <w:b/>
          <w:sz w:val="36"/>
          <w:szCs w:val="28"/>
        </w:rPr>
      </w:pPr>
      <w:r>
        <w:rPr>
          <w:rFonts w:hint="eastAsia"/>
          <w:b/>
          <w:sz w:val="36"/>
          <w:szCs w:val="28"/>
        </w:rPr>
        <w:t>目录</w:t>
      </w:r>
    </w:p>
    <w:p w:rsidR="00810AE7" w:rsidRDefault="000C2F4A">
      <w:pPr>
        <w:pStyle w:val="Default"/>
        <w:spacing w:line="500" w:lineRule="exact"/>
        <w:rPr>
          <w:rFonts w:ascii="仿宋_GB2312" w:hAnsi="仿宋_GB2312" w:cs="仿宋_GB2312"/>
          <w:b/>
          <w:sz w:val="28"/>
          <w:szCs w:val="28"/>
        </w:rPr>
      </w:pPr>
      <w:r>
        <w:rPr>
          <w:rFonts w:hint="eastAsia"/>
          <w:b/>
          <w:sz w:val="28"/>
          <w:szCs w:val="28"/>
        </w:rPr>
        <w:t>第一部分工商联单位概况</w:t>
      </w:r>
    </w:p>
    <w:p w:rsidR="00810AE7" w:rsidRDefault="000C2F4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810AE7" w:rsidRDefault="000C2F4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810AE7" w:rsidRDefault="000C2F4A">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20年度部门决算表</w:t>
      </w:r>
    </w:p>
    <w:p w:rsidR="00810AE7" w:rsidRDefault="000C2F4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810AE7" w:rsidRDefault="000C2F4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810AE7" w:rsidRDefault="000C2F4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810AE7" w:rsidRDefault="000C2F4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810AE7" w:rsidRDefault="000C2F4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810AE7" w:rsidRDefault="000C2F4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810AE7" w:rsidRDefault="000C2F4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810AE7" w:rsidRDefault="000C2F4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810AE7" w:rsidRDefault="000C2F4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810AE7" w:rsidRDefault="000C2F4A">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20年度部门决算情况说明</w:t>
      </w:r>
    </w:p>
    <w:p w:rsidR="00810AE7" w:rsidRDefault="000C2F4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810AE7" w:rsidRDefault="000C2F4A">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810AE7" w:rsidRDefault="000C2F4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810AE7" w:rsidRDefault="000C2F4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810AE7" w:rsidRDefault="000C2F4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810AE7" w:rsidRDefault="000C2F4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lastRenderedPageBreak/>
        <w:t>六、一般公共预算财政拨款基本支出决算情况说明</w:t>
      </w:r>
    </w:p>
    <w:p w:rsidR="00810AE7" w:rsidRDefault="000C2F4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810AE7" w:rsidRDefault="000C2F4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810AE7" w:rsidRDefault="000C2F4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810AE7" w:rsidRDefault="000C2F4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810AE7" w:rsidRDefault="000C2F4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810AE7" w:rsidRDefault="000C2F4A">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810AE7" w:rsidRDefault="000C2F4A">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于2020年</w:t>
      </w:r>
      <w:r>
        <w:rPr>
          <w:rFonts w:ascii="仿宋_GB2312" w:eastAsiaTheme="minorEastAsia" w:hAnsi="仿宋_GB2312" w:cs="仿宋_GB2312" w:hint="eastAsia"/>
          <w:sz w:val="28"/>
          <w:szCs w:val="28"/>
        </w:rPr>
        <w:t>度预算绩效情况的说明</w:t>
      </w:r>
    </w:p>
    <w:p w:rsidR="00810AE7" w:rsidRDefault="000C2F4A">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810AE7" w:rsidRDefault="000C2F4A">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810AE7" w:rsidRDefault="00810AE7">
      <w:pPr>
        <w:jc w:val="center"/>
        <w:rPr>
          <w:sz w:val="72"/>
          <w:szCs w:val="72"/>
        </w:rPr>
      </w:pPr>
    </w:p>
    <w:p w:rsidR="00810AE7" w:rsidRDefault="00810AE7">
      <w:pPr>
        <w:jc w:val="center"/>
        <w:rPr>
          <w:sz w:val="72"/>
          <w:szCs w:val="72"/>
        </w:rPr>
      </w:pPr>
    </w:p>
    <w:p w:rsidR="00810AE7" w:rsidRDefault="00810AE7">
      <w:pPr>
        <w:jc w:val="center"/>
        <w:rPr>
          <w:sz w:val="72"/>
          <w:szCs w:val="72"/>
        </w:rPr>
      </w:pPr>
    </w:p>
    <w:p w:rsidR="00810AE7" w:rsidRDefault="00810AE7">
      <w:pPr>
        <w:jc w:val="center"/>
        <w:rPr>
          <w:sz w:val="72"/>
          <w:szCs w:val="72"/>
        </w:rPr>
      </w:pPr>
    </w:p>
    <w:p w:rsidR="00810AE7" w:rsidRDefault="00810AE7">
      <w:pPr>
        <w:rPr>
          <w:sz w:val="72"/>
          <w:szCs w:val="72"/>
        </w:rPr>
      </w:pPr>
    </w:p>
    <w:p w:rsidR="00810AE7" w:rsidRDefault="00810AE7">
      <w:pPr>
        <w:pStyle w:val="Default"/>
        <w:jc w:val="center"/>
        <w:rPr>
          <w:sz w:val="84"/>
          <w:szCs w:val="84"/>
        </w:rPr>
      </w:pPr>
    </w:p>
    <w:p w:rsidR="00810AE7" w:rsidRDefault="00810AE7">
      <w:pPr>
        <w:pStyle w:val="Default"/>
        <w:jc w:val="center"/>
        <w:rPr>
          <w:sz w:val="84"/>
          <w:szCs w:val="84"/>
        </w:rPr>
      </w:pPr>
    </w:p>
    <w:p w:rsidR="00810AE7" w:rsidRDefault="00810AE7">
      <w:pPr>
        <w:pStyle w:val="Default"/>
        <w:jc w:val="center"/>
        <w:rPr>
          <w:sz w:val="84"/>
          <w:szCs w:val="84"/>
        </w:rPr>
      </w:pPr>
    </w:p>
    <w:p w:rsidR="00810AE7" w:rsidRDefault="00810AE7">
      <w:pPr>
        <w:pStyle w:val="Default"/>
        <w:jc w:val="center"/>
        <w:rPr>
          <w:sz w:val="84"/>
          <w:szCs w:val="84"/>
        </w:rPr>
      </w:pPr>
    </w:p>
    <w:p w:rsidR="002118BC" w:rsidRDefault="002118BC">
      <w:pPr>
        <w:pStyle w:val="Default"/>
        <w:jc w:val="center"/>
        <w:rPr>
          <w:sz w:val="84"/>
          <w:szCs w:val="84"/>
        </w:rPr>
      </w:pPr>
    </w:p>
    <w:p w:rsidR="002118BC" w:rsidRDefault="002118BC">
      <w:pPr>
        <w:pStyle w:val="Default"/>
        <w:jc w:val="center"/>
        <w:rPr>
          <w:sz w:val="84"/>
          <w:szCs w:val="84"/>
        </w:rPr>
      </w:pPr>
    </w:p>
    <w:p w:rsidR="002118BC" w:rsidRDefault="002118BC">
      <w:pPr>
        <w:pStyle w:val="Default"/>
        <w:jc w:val="center"/>
        <w:rPr>
          <w:sz w:val="84"/>
          <w:szCs w:val="84"/>
        </w:rPr>
      </w:pPr>
    </w:p>
    <w:p w:rsidR="002118BC" w:rsidRDefault="002118BC">
      <w:pPr>
        <w:pStyle w:val="Default"/>
        <w:jc w:val="center"/>
        <w:rPr>
          <w:sz w:val="84"/>
          <w:szCs w:val="84"/>
        </w:rPr>
      </w:pPr>
    </w:p>
    <w:p w:rsidR="002118BC" w:rsidRDefault="002118BC">
      <w:pPr>
        <w:pStyle w:val="Default"/>
        <w:jc w:val="center"/>
        <w:rPr>
          <w:sz w:val="84"/>
          <w:szCs w:val="84"/>
        </w:rPr>
      </w:pPr>
    </w:p>
    <w:p w:rsidR="00810AE7" w:rsidRDefault="000C2F4A">
      <w:pPr>
        <w:pStyle w:val="Default"/>
        <w:jc w:val="center"/>
        <w:rPr>
          <w:sz w:val="84"/>
          <w:szCs w:val="84"/>
        </w:rPr>
      </w:pPr>
      <w:r>
        <w:rPr>
          <w:rFonts w:hint="eastAsia"/>
          <w:sz w:val="84"/>
          <w:szCs w:val="84"/>
        </w:rPr>
        <w:t>第一部分</w:t>
      </w:r>
    </w:p>
    <w:p w:rsidR="00810AE7" w:rsidRDefault="00810AE7">
      <w:pPr>
        <w:pStyle w:val="Default"/>
        <w:jc w:val="center"/>
        <w:rPr>
          <w:sz w:val="84"/>
          <w:szCs w:val="84"/>
        </w:rPr>
      </w:pPr>
    </w:p>
    <w:p w:rsidR="00810AE7" w:rsidRDefault="000C2F4A">
      <w:pPr>
        <w:pStyle w:val="Default"/>
        <w:jc w:val="center"/>
        <w:rPr>
          <w:sz w:val="84"/>
          <w:szCs w:val="84"/>
        </w:rPr>
      </w:pPr>
      <w:r>
        <w:rPr>
          <w:rFonts w:hint="eastAsia"/>
          <w:sz w:val="84"/>
          <w:szCs w:val="84"/>
        </w:rPr>
        <w:t>区工商联单位概况</w:t>
      </w:r>
    </w:p>
    <w:p w:rsidR="00810AE7" w:rsidRDefault="00810AE7">
      <w:pPr>
        <w:jc w:val="center"/>
        <w:rPr>
          <w:sz w:val="72"/>
          <w:szCs w:val="72"/>
        </w:rPr>
      </w:pPr>
    </w:p>
    <w:p w:rsidR="00810AE7" w:rsidRDefault="00810AE7">
      <w:pPr>
        <w:jc w:val="center"/>
        <w:rPr>
          <w:sz w:val="72"/>
          <w:szCs w:val="72"/>
        </w:rPr>
      </w:pPr>
    </w:p>
    <w:p w:rsidR="00810AE7" w:rsidRDefault="00810AE7">
      <w:pPr>
        <w:jc w:val="center"/>
        <w:rPr>
          <w:sz w:val="72"/>
          <w:szCs w:val="72"/>
        </w:rPr>
      </w:pPr>
    </w:p>
    <w:p w:rsidR="00810AE7" w:rsidRDefault="00810AE7">
      <w:pPr>
        <w:jc w:val="center"/>
        <w:rPr>
          <w:sz w:val="72"/>
          <w:szCs w:val="72"/>
        </w:rPr>
      </w:pPr>
    </w:p>
    <w:p w:rsidR="00810AE7" w:rsidRDefault="00810AE7">
      <w:pPr>
        <w:jc w:val="center"/>
        <w:rPr>
          <w:sz w:val="72"/>
          <w:szCs w:val="72"/>
        </w:rPr>
      </w:pPr>
    </w:p>
    <w:p w:rsidR="00810AE7" w:rsidRDefault="00810AE7">
      <w:pPr>
        <w:pStyle w:val="a7"/>
        <w:ind w:left="720" w:firstLineChars="0" w:firstLine="0"/>
        <w:jc w:val="left"/>
        <w:rPr>
          <w:rFonts w:ascii="黑体" w:eastAsia="黑体" w:hAnsi="黑体"/>
          <w:sz w:val="32"/>
          <w:szCs w:val="32"/>
        </w:rPr>
      </w:pPr>
    </w:p>
    <w:p w:rsidR="00810AE7" w:rsidRDefault="00810AE7">
      <w:pPr>
        <w:pStyle w:val="a7"/>
        <w:ind w:left="720" w:firstLineChars="0" w:firstLine="0"/>
        <w:jc w:val="left"/>
        <w:rPr>
          <w:rFonts w:ascii="黑体" w:eastAsia="黑体" w:hAnsi="黑体"/>
          <w:sz w:val="32"/>
          <w:szCs w:val="32"/>
        </w:rPr>
      </w:pPr>
    </w:p>
    <w:p w:rsidR="00810AE7" w:rsidRDefault="00810AE7">
      <w:pPr>
        <w:pStyle w:val="a7"/>
        <w:ind w:left="720" w:firstLineChars="0" w:firstLine="0"/>
        <w:jc w:val="left"/>
        <w:rPr>
          <w:rFonts w:ascii="黑体" w:eastAsia="黑体" w:hAnsi="黑体"/>
          <w:sz w:val="32"/>
          <w:szCs w:val="32"/>
        </w:rPr>
      </w:pPr>
    </w:p>
    <w:p w:rsidR="00810AE7" w:rsidRDefault="000C2F4A">
      <w:pPr>
        <w:pStyle w:val="a7"/>
        <w:numPr>
          <w:ilvl w:val="0"/>
          <w:numId w:val="1"/>
        </w:numPr>
        <w:ind w:firstLineChars="0"/>
        <w:jc w:val="left"/>
        <w:rPr>
          <w:rFonts w:eastAsia="仿宋_GB2312"/>
          <w:kern w:val="0"/>
          <w:sz w:val="32"/>
          <w:szCs w:val="32"/>
        </w:rPr>
      </w:pPr>
      <w:r>
        <w:rPr>
          <w:rFonts w:ascii="黑体" w:eastAsia="黑体" w:hAnsi="黑体"/>
          <w:sz w:val="32"/>
          <w:szCs w:val="32"/>
        </w:rPr>
        <w:t>部门职责</w:t>
      </w:r>
    </w:p>
    <w:p w:rsidR="00810AE7" w:rsidRDefault="000C2F4A">
      <w:pPr>
        <w:pStyle w:val="a7"/>
        <w:ind w:firstLineChars="0" w:firstLine="0"/>
        <w:jc w:val="left"/>
        <w:rPr>
          <w:rFonts w:eastAsia="仿宋_GB2312"/>
          <w:kern w:val="0"/>
          <w:sz w:val="32"/>
          <w:szCs w:val="32"/>
        </w:rPr>
      </w:pPr>
      <w:r>
        <w:rPr>
          <w:rFonts w:asciiTheme="minorEastAsia" w:hAnsiTheme="minorEastAsia" w:hint="eastAsia"/>
          <w:sz w:val="32"/>
          <w:szCs w:val="32"/>
        </w:rPr>
        <w:t>（一）</w:t>
      </w:r>
      <w:r>
        <w:rPr>
          <w:rFonts w:eastAsia="仿宋_GB2312" w:hint="eastAsia"/>
          <w:kern w:val="0"/>
          <w:sz w:val="32"/>
          <w:szCs w:val="32"/>
        </w:rPr>
        <w:t xml:space="preserve"> </w:t>
      </w:r>
      <w:r>
        <w:rPr>
          <w:rFonts w:eastAsia="仿宋_GB2312" w:hint="eastAsia"/>
          <w:kern w:val="0"/>
          <w:sz w:val="32"/>
          <w:szCs w:val="32"/>
        </w:rPr>
        <w:t>加强和改进非公有制经济人士思想政治工作。</w:t>
      </w:r>
    </w:p>
    <w:p w:rsidR="00810AE7" w:rsidRDefault="000C2F4A">
      <w:pPr>
        <w:jc w:val="left"/>
        <w:rPr>
          <w:rFonts w:eastAsia="仿宋_GB2312"/>
          <w:kern w:val="0"/>
          <w:sz w:val="32"/>
          <w:szCs w:val="32"/>
        </w:rPr>
      </w:pPr>
      <w:r>
        <w:rPr>
          <w:rFonts w:asciiTheme="minorEastAsia" w:hAnsiTheme="minorEastAsia" w:hint="eastAsia"/>
          <w:sz w:val="32"/>
          <w:szCs w:val="32"/>
        </w:rPr>
        <w:t>（二）</w:t>
      </w:r>
      <w:r>
        <w:rPr>
          <w:rFonts w:eastAsia="仿宋_GB2312" w:hint="eastAsia"/>
          <w:kern w:val="0"/>
          <w:sz w:val="32"/>
          <w:szCs w:val="32"/>
        </w:rPr>
        <w:t>参与政治协商，发挥民主监督作用，积极参政议政。</w:t>
      </w:r>
    </w:p>
    <w:p w:rsidR="00810AE7" w:rsidRDefault="000C2F4A">
      <w:pPr>
        <w:widowControl/>
        <w:spacing w:line="600" w:lineRule="exact"/>
        <w:rPr>
          <w:rFonts w:eastAsia="仿宋_GB2312"/>
          <w:kern w:val="0"/>
          <w:sz w:val="32"/>
          <w:szCs w:val="32"/>
        </w:rPr>
      </w:pPr>
      <w:r>
        <w:rPr>
          <w:rFonts w:asciiTheme="minorEastAsia" w:hAnsiTheme="minorEastAsia" w:hint="eastAsia"/>
          <w:sz w:val="32"/>
          <w:szCs w:val="32"/>
        </w:rPr>
        <w:t>（三）</w:t>
      </w:r>
      <w:r>
        <w:rPr>
          <w:rFonts w:eastAsia="仿宋_GB2312" w:hint="eastAsia"/>
          <w:kern w:val="0"/>
          <w:sz w:val="32"/>
          <w:szCs w:val="32"/>
        </w:rPr>
        <w:t>协助政府管理和服务非公有制经济。</w:t>
      </w:r>
    </w:p>
    <w:p w:rsidR="00810AE7" w:rsidRDefault="000C2F4A">
      <w:pPr>
        <w:widowControl/>
        <w:spacing w:line="600" w:lineRule="exact"/>
        <w:rPr>
          <w:rFonts w:eastAsia="仿宋_GB2312"/>
          <w:kern w:val="0"/>
          <w:sz w:val="32"/>
          <w:szCs w:val="32"/>
        </w:rPr>
      </w:pPr>
      <w:r>
        <w:rPr>
          <w:rFonts w:asciiTheme="minorEastAsia" w:hAnsiTheme="minorEastAsia" w:hint="eastAsia"/>
          <w:sz w:val="32"/>
          <w:szCs w:val="32"/>
        </w:rPr>
        <w:t>（四）</w:t>
      </w:r>
      <w:r>
        <w:rPr>
          <w:rFonts w:eastAsia="仿宋_GB2312" w:hint="eastAsia"/>
          <w:kern w:val="0"/>
          <w:sz w:val="32"/>
          <w:szCs w:val="32"/>
        </w:rPr>
        <w:t>促进行业协会商会改革发展。</w:t>
      </w:r>
    </w:p>
    <w:p w:rsidR="00810AE7" w:rsidRDefault="000C2F4A">
      <w:pPr>
        <w:widowControl/>
        <w:spacing w:line="600" w:lineRule="exact"/>
        <w:rPr>
          <w:rFonts w:eastAsia="仿宋_GB2312"/>
          <w:kern w:val="0"/>
          <w:sz w:val="32"/>
          <w:szCs w:val="32"/>
        </w:rPr>
      </w:pPr>
      <w:r>
        <w:rPr>
          <w:rFonts w:asciiTheme="minorEastAsia" w:hAnsiTheme="minorEastAsia" w:hint="eastAsia"/>
          <w:sz w:val="32"/>
          <w:szCs w:val="32"/>
        </w:rPr>
        <w:t>（五）</w:t>
      </w:r>
      <w:r>
        <w:rPr>
          <w:rFonts w:eastAsia="仿宋_GB2312" w:hint="eastAsia"/>
          <w:kern w:val="0"/>
          <w:sz w:val="32"/>
          <w:szCs w:val="32"/>
        </w:rPr>
        <w:t>参与协调劳动关系，协同社会治理，促进社会和谐稳定。</w:t>
      </w:r>
    </w:p>
    <w:p w:rsidR="00810AE7" w:rsidRDefault="000C2F4A">
      <w:pPr>
        <w:widowControl/>
        <w:spacing w:line="600" w:lineRule="exact"/>
        <w:ind w:left="320" w:hangingChars="100" w:hanging="320"/>
        <w:rPr>
          <w:rFonts w:eastAsia="仿宋_GB2312"/>
          <w:kern w:val="0"/>
          <w:sz w:val="32"/>
          <w:szCs w:val="32"/>
        </w:rPr>
      </w:pPr>
      <w:r>
        <w:rPr>
          <w:rFonts w:asciiTheme="minorEastAsia" w:hAnsiTheme="minorEastAsia" w:hint="eastAsia"/>
          <w:sz w:val="32"/>
          <w:szCs w:val="32"/>
        </w:rPr>
        <w:t>（六）</w:t>
      </w:r>
      <w:r>
        <w:rPr>
          <w:rFonts w:eastAsia="仿宋_GB2312" w:hint="eastAsia"/>
          <w:kern w:val="0"/>
          <w:sz w:val="32"/>
          <w:szCs w:val="32"/>
        </w:rPr>
        <w:t>引导非公有制企业和非公有制经济人士依法诚信经营，了解反映非公有制企业和非公有制经济人士诉求，</w:t>
      </w:r>
      <w:r>
        <w:rPr>
          <w:rFonts w:eastAsia="仿宋_GB2312" w:hint="eastAsia"/>
          <w:kern w:val="0"/>
          <w:sz w:val="32"/>
          <w:szCs w:val="32"/>
        </w:rPr>
        <w:t xml:space="preserve"> </w:t>
      </w:r>
      <w:r>
        <w:rPr>
          <w:rFonts w:eastAsia="仿宋_GB2312" w:hint="eastAsia"/>
          <w:kern w:val="0"/>
          <w:sz w:val="32"/>
          <w:szCs w:val="32"/>
        </w:rPr>
        <w:t>帮助其依法维护合法权益，推动各种所有制经济依法平等使用生产要素、公开公平公正参与市场竞争、同等受到法律保护，促进权利平等、机会平等、规则平等，参与经济纠纷的调解、仲裁。</w:t>
      </w:r>
    </w:p>
    <w:p w:rsidR="00810AE7" w:rsidRDefault="000C2F4A">
      <w:pPr>
        <w:widowControl/>
        <w:spacing w:line="600" w:lineRule="exact"/>
        <w:rPr>
          <w:rFonts w:eastAsia="仿宋_GB2312"/>
          <w:kern w:val="0"/>
          <w:sz w:val="32"/>
          <w:szCs w:val="32"/>
        </w:rPr>
      </w:pPr>
      <w:r>
        <w:rPr>
          <w:rFonts w:asciiTheme="minorEastAsia" w:hAnsiTheme="minorEastAsia" w:hint="eastAsia"/>
          <w:sz w:val="32"/>
          <w:szCs w:val="32"/>
        </w:rPr>
        <w:t>（七）</w:t>
      </w:r>
      <w:r>
        <w:rPr>
          <w:rFonts w:eastAsia="仿宋_GB2312" w:hint="eastAsia"/>
          <w:kern w:val="0"/>
          <w:sz w:val="32"/>
          <w:szCs w:val="32"/>
        </w:rPr>
        <w:t>依法加强会产管理、经营和保护。</w:t>
      </w:r>
    </w:p>
    <w:p w:rsidR="00810AE7" w:rsidRDefault="000C2F4A">
      <w:pPr>
        <w:spacing w:line="560" w:lineRule="exact"/>
        <w:rPr>
          <w:rFonts w:ascii="仿宋_GB2312" w:eastAsia="仿宋_GB2312"/>
          <w:sz w:val="32"/>
          <w:szCs w:val="32"/>
        </w:rPr>
      </w:pPr>
      <w:r>
        <w:rPr>
          <w:rFonts w:asciiTheme="minorEastAsia" w:hAnsiTheme="minorEastAsia" w:hint="eastAsia"/>
          <w:sz w:val="32"/>
          <w:szCs w:val="32"/>
        </w:rPr>
        <w:t>（八）</w:t>
      </w:r>
      <w:r>
        <w:rPr>
          <w:rFonts w:eastAsia="仿宋_GB2312" w:hint="eastAsia"/>
          <w:kern w:val="0"/>
          <w:sz w:val="32"/>
          <w:szCs w:val="32"/>
        </w:rPr>
        <w:t>完成区委。区政府交办的其他任务。</w:t>
      </w:r>
    </w:p>
    <w:p w:rsidR="00810AE7" w:rsidRDefault="00810AE7">
      <w:pPr>
        <w:jc w:val="left"/>
        <w:rPr>
          <w:rFonts w:ascii="仿宋_GB2312" w:eastAsia="仿宋_GB2312" w:hAnsiTheme="minorEastAsia"/>
          <w:sz w:val="28"/>
          <w:szCs w:val="32"/>
        </w:rPr>
      </w:pPr>
    </w:p>
    <w:p w:rsidR="00810AE7" w:rsidRDefault="00810AE7">
      <w:pPr>
        <w:ind w:firstLineChars="250" w:firstLine="800"/>
        <w:jc w:val="left"/>
        <w:rPr>
          <w:rFonts w:asciiTheme="minorEastAsia" w:hAnsiTheme="minorEastAsia"/>
          <w:sz w:val="32"/>
          <w:szCs w:val="32"/>
        </w:rPr>
      </w:pPr>
    </w:p>
    <w:p w:rsidR="00810AE7" w:rsidRDefault="00810AE7">
      <w:pPr>
        <w:jc w:val="left"/>
        <w:rPr>
          <w:rFonts w:asciiTheme="minorEastAsia" w:hAnsiTheme="minorEastAsia"/>
          <w:sz w:val="32"/>
          <w:szCs w:val="32"/>
        </w:rPr>
      </w:pPr>
    </w:p>
    <w:p w:rsidR="00810AE7" w:rsidRDefault="00810AE7">
      <w:pPr>
        <w:jc w:val="left"/>
        <w:rPr>
          <w:rFonts w:ascii="仿宋_GB2312" w:eastAsia="仿宋_GB2312" w:hAnsiTheme="minorEastAsia"/>
          <w:sz w:val="28"/>
          <w:szCs w:val="32"/>
        </w:rPr>
      </w:pPr>
    </w:p>
    <w:p w:rsidR="00810AE7" w:rsidRDefault="000C2F4A">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810AE7" w:rsidRDefault="000C2F4A">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（一）内设机构设置。区工商联单位内设机构包括：</w:t>
      </w:r>
    </w:p>
    <w:p w:rsidR="00810AE7" w:rsidRDefault="000C2F4A">
      <w:pPr>
        <w:widowControl/>
        <w:spacing w:line="600" w:lineRule="exact"/>
        <w:ind w:firstLineChars="200" w:firstLine="640"/>
        <w:rPr>
          <w:rFonts w:eastAsia="仿宋_GB2312"/>
          <w:bCs/>
          <w:kern w:val="0"/>
          <w:sz w:val="32"/>
          <w:szCs w:val="32"/>
        </w:rPr>
      </w:pPr>
      <w:r>
        <w:rPr>
          <w:rFonts w:eastAsia="仿宋_GB2312" w:hint="eastAsia"/>
          <w:bCs/>
          <w:kern w:val="0"/>
          <w:sz w:val="32"/>
          <w:szCs w:val="32"/>
        </w:rPr>
        <w:t>1.</w:t>
      </w:r>
      <w:r>
        <w:rPr>
          <w:rFonts w:eastAsia="仿宋_GB2312" w:hint="eastAsia"/>
          <w:bCs/>
          <w:kern w:val="0"/>
          <w:sz w:val="32"/>
          <w:szCs w:val="32"/>
        </w:rPr>
        <w:t>办公室。负责机关日常运转工作。</w:t>
      </w:r>
    </w:p>
    <w:p w:rsidR="00810AE7" w:rsidRDefault="000C2F4A">
      <w:pPr>
        <w:widowControl/>
        <w:spacing w:line="600" w:lineRule="exact"/>
        <w:ind w:firstLineChars="200" w:firstLine="640"/>
        <w:rPr>
          <w:rFonts w:eastAsia="仿宋_GB2312"/>
          <w:bCs/>
          <w:kern w:val="0"/>
          <w:sz w:val="32"/>
          <w:szCs w:val="32"/>
        </w:rPr>
      </w:pPr>
      <w:r>
        <w:rPr>
          <w:rFonts w:eastAsia="仿宋_GB2312" w:hint="eastAsia"/>
          <w:bCs/>
          <w:kern w:val="0"/>
          <w:sz w:val="32"/>
          <w:szCs w:val="32"/>
        </w:rPr>
        <w:t>2.</w:t>
      </w:r>
      <w:r>
        <w:rPr>
          <w:rFonts w:eastAsia="仿宋_GB2312" w:hint="eastAsia"/>
          <w:bCs/>
          <w:kern w:val="0"/>
          <w:sz w:val="32"/>
          <w:szCs w:val="32"/>
        </w:rPr>
        <w:t>会员发展股，负责会员发展：管理和服务工作，区工商联换届的具体组织工作和届中的常委调整工作，负责区工商联领导班子和领导机构中的非公有制经济代表人士的日常联系，协助做好区工商联领导机构人选的推荐、</w:t>
      </w:r>
      <w:r>
        <w:rPr>
          <w:rFonts w:eastAsia="仿宋_GB2312" w:hint="eastAsia"/>
          <w:bCs/>
          <w:kern w:val="0"/>
          <w:sz w:val="32"/>
          <w:szCs w:val="32"/>
        </w:rPr>
        <w:lastRenderedPageBreak/>
        <w:t>考察</w:t>
      </w:r>
      <w:r>
        <w:rPr>
          <w:rFonts w:eastAsia="仿宋_GB2312" w:hint="eastAsia"/>
          <w:bCs/>
          <w:kern w:val="0"/>
          <w:sz w:val="32"/>
          <w:szCs w:val="32"/>
        </w:rPr>
        <w:t>;</w:t>
      </w:r>
      <w:r>
        <w:rPr>
          <w:rFonts w:eastAsia="仿宋_GB2312" w:hint="eastAsia"/>
          <w:bCs/>
          <w:kern w:val="0"/>
          <w:sz w:val="32"/>
          <w:szCs w:val="32"/>
        </w:rPr>
        <w:t>负责区工商联执委人选的推荐、考察、呈报工作</w:t>
      </w:r>
      <w:r>
        <w:rPr>
          <w:rFonts w:eastAsia="仿宋_GB2312" w:hint="eastAsia"/>
          <w:bCs/>
          <w:kern w:val="0"/>
          <w:sz w:val="32"/>
          <w:szCs w:val="32"/>
        </w:rPr>
        <w:t>;</w:t>
      </w:r>
      <w:r>
        <w:rPr>
          <w:rFonts w:eastAsia="仿宋_GB2312" w:hint="eastAsia"/>
          <w:bCs/>
          <w:kern w:val="0"/>
          <w:sz w:val="32"/>
          <w:szCs w:val="32"/>
        </w:rPr>
        <w:t>加强和改进非公有制经济人士思想政治工作</w:t>
      </w:r>
      <w:r>
        <w:rPr>
          <w:rFonts w:eastAsia="仿宋_GB2312" w:hint="eastAsia"/>
          <w:bCs/>
          <w:kern w:val="0"/>
          <w:sz w:val="32"/>
          <w:szCs w:val="32"/>
        </w:rPr>
        <w:t>;</w:t>
      </w:r>
      <w:r>
        <w:rPr>
          <w:rFonts w:eastAsia="仿宋_GB2312" w:hint="eastAsia"/>
          <w:bCs/>
          <w:kern w:val="0"/>
          <w:sz w:val="32"/>
          <w:szCs w:val="32"/>
        </w:rPr>
        <w:t>促进行业协会商会改革发展</w:t>
      </w:r>
      <w:r>
        <w:rPr>
          <w:rFonts w:eastAsia="仿宋_GB2312" w:hint="eastAsia"/>
          <w:bCs/>
          <w:kern w:val="0"/>
          <w:sz w:val="32"/>
          <w:szCs w:val="32"/>
        </w:rPr>
        <w:t>;</w:t>
      </w:r>
      <w:r>
        <w:rPr>
          <w:rFonts w:eastAsia="仿宋_GB2312" w:hint="eastAsia"/>
          <w:bCs/>
          <w:kern w:val="0"/>
          <w:sz w:val="32"/>
          <w:szCs w:val="32"/>
        </w:rPr>
        <w:t>协助做好非公有制经济代表人士政治安排的其他有关工作</w:t>
      </w:r>
      <w:r>
        <w:rPr>
          <w:rFonts w:eastAsia="仿宋_GB2312" w:hint="eastAsia"/>
          <w:bCs/>
          <w:kern w:val="0"/>
          <w:sz w:val="32"/>
          <w:szCs w:val="32"/>
        </w:rPr>
        <w:t>.</w:t>
      </w:r>
    </w:p>
    <w:p w:rsidR="00810AE7" w:rsidRDefault="000C2F4A">
      <w:pPr>
        <w:widowControl/>
        <w:spacing w:line="600" w:lineRule="exact"/>
        <w:rPr>
          <w:rFonts w:eastAsia="仿宋_GB2312"/>
          <w:bCs/>
          <w:kern w:val="0"/>
          <w:sz w:val="32"/>
          <w:szCs w:val="32"/>
        </w:rPr>
      </w:pPr>
      <w:r>
        <w:rPr>
          <w:rFonts w:eastAsia="仿宋_GB2312" w:hint="eastAsia"/>
          <w:bCs/>
          <w:kern w:val="0"/>
          <w:sz w:val="32"/>
          <w:szCs w:val="32"/>
        </w:rPr>
        <w:t xml:space="preserve">     3.</w:t>
      </w:r>
      <w:r>
        <w:rPr>
          <w:rFonts w:eastAsia="仿宋_GB2312" w:hint="eastAsia"/>
          <w:bCs/>
          <w:kern w:val="0"/>
          <w:sz w:val="32"/>
          <w:szCs w:val="32"/>
        </w:rPr>
        <w:t>会员维权股。协助政府管理和服务非公有制经济</w:t>
      </w:r>
      <w:r>
        <w:rPr>
          <w:rFonts w:eastAsia="仿宋_GB2312" w:hint="eastAsia"/>
          <w:bCs/>
          <w:kern w:val="0"/>
          <w:sz w:val="32"/>
          <w:szCs w:val="32"/>
        </w:rPr>
        <w:t>;</w:t>
      </w:r>
      <w:r>
        <w:rPr>
          <w:rFonts w:eastAsia="仿宋_GB2312" w:hint="eastAsia"/>
          <w:bCs/>
          <w:kern w:val="0"/>
          <w:sz w:val="32"/>
          <w:szCs w:val="32"/>
        </w:rPr>
        <w:t>负责会员信息资料的收集、整理和统计工作，建设会员信息库</w:t>
      </w:r>
      <w:r>
        <w:rPr>
          <w:rFonts w:eastAsia="仿宋_GB2312" w:hint="eastAsia"/>
          <w:bCs/>
          <w:kern w:val="0"/>
          <w:sz w:val="32"/>
          <w:szCs w:val="32"/>
        </w:rPr>
        <w:t>;</w:t>
      </w:r>
      <w:r>
        <w:rPr>
          <w:rFonts w:eastAsia="仿宋_GB2312" w:hint="eastAsia"/>
          <w:bCs/>
          <w:kern w:val="0"/>
          <w:sz w:val="32"/>
          <w:szCs w:val="32"/>
        </w:rPr>
        <w:t>指导乡镇商会、经济类行业协会、异地商会的规范化管理</w:t>
      </w:r>
      <w:r>
        <w:rPr>
          <w:rFonts w:eastAsia="仿宋_GB2312" w:hint="eastAsia"/>
          <w:bCs/>
          <w:kern w:val="0"/>
          <w:sz w:val="32"/>
          <w:szCs w:val="32"/>
        </w:rPr>
        <w:t>;</w:t>
      </w:r>
      <w:r>
        <w:rPr>
          <w:rFonts w:eastAsia="仿宋_GB2312" w:hint="eastAsia"/>
          <w:bCs/>
          <w:kern w:val="0"/>
          <w:sz w:val="32"/>
          <w:szCs w:val="32"/>
        </w:rPr>
        <w:t>组织商协会和非公企业相互或对外联系交流，增进非公经济人士的联谊沟通</w:t>
      </w:r>
      <w:r>
        <w:rPr>
          <w:rFonts w:eastAsia="仿宋_GB2312" w:hint="eastAsia"/>
          <w:bCs/>
          <w:kern w:val="0"/>
          <w:sz w:val="32"/>
          <w:szCs w:val="32"/>
        </w:rPr>
        <w:t>;</w:t>
      </w:r>
      <w:r>
        <w:rPr>
          <w:rFonts w:eastAsia="仿宋_GB2312" w:hint="eastAsia"/>
          <w:bCs/>
          <w:kern w:val="0"/>
          <w:sz w:val="32"/>
          <w:szCs w:val="32"/>
        </w:rPr>
        <w:t>引导非公有制企业和非公有制经济人士依法诚信经营，了解反映非公有制企业和非公有制经济人士诉求，帮助其依法维护合法权益，推动各种所有制经济依法平等使用生产要素、公开公平公正参与市场竞争、同等受到法律保护，促进权利平等、机会平等、规则平等，参与经济纠纷的调解、仲裁</w:t>
      </w:r>
      <w:r>
        <w:rPr>
          <w:rFonts w:eastAsia="仿宋_GB2312" w:hint="eastAsia"/>
          <w:bCs/>
          <w:kern w:val="0"/>
          <w:sz w:val="32"/>
          <w:szCs w:val="32"/>
        </w:rPr>
        <w:t>;</w:t>
      </w:r>
      <w:r>
        <w:rPr>
          <w:rFonts w:eastAsia="仿宋_GB2312" w:hint="eastAsia"/>
          <w:bCs/>
          <w:kern w:val="0"/>
          <w:sz w:val="32"/>
          <w:szCs w:val="32"/>
        </w:rPr>
        <w:t>参与协调劳动关系，协同社会治理，促进社会和谐稳定</w:t>
      </w:r>
      <w:r>
        <w:rPr>
          <w:rFonts w:eastAsia="仿宋_GB2312" w:hint="eastAsia"/>
          <w:bCs/>
          <w:kern w:val="0"/>
          <w:sz w:val="32"/>
          <w:szCs w:val="32"/>
        </w:rPr>
        <w:t>;</w:t>
      </w:r>
      <w:r>
        <w:rPr>
          <w:rFonts w:eastAsia="仿宋_GB2312" w:hint="eastAsia"/>
          <w:bCs/>
          <w:kern w:val="0"/>
          <w:sz w:val="32"/>
          <w:szCs w:val="32"/>
        </w:rPr>
        <w:t>依法加强生产管理、经营和保护</w:t>
      </w:r>
      <w:r>
        <w:rPr>
          <w:rFonts w:eastAsia="仿宋_GB2312" w:hint="eastAsia"/>
          <w:bCs/>
          <w:kern w:val="0"/>
          <w:sz w:val="32"/>
          <w:szCs w:val="32"/>
        </w:rPr>
        <w:t>:</w:t>
      </w:r>
      <w:r>
        <w:rPr>
          <w:rFonts w:eastAsia="仿宋_GB2312" w:hint="eastAsia"/>
          <w:bCs/>
          <w:kern w:val="0"/>
          <w:sz w:val="32"/>
          <w:szCs w:val="32"/>
        </w:rPr>
        <w:t>实施政策咨询、法律提助、走访慰问、信息传递等服务，加大非公经济人士的关爱力度。</w:t>
      </w:r>
    </w:p>
    <w:p w:rsidR="00810AE7" w:rsidRDefault="000C2F4A">
      <w:pPr>
        <w:widowControl/>
        <w:spacing w:line="600" w:lineRule="exact"/>
        <w:ind w:firstLineChars="200" w:firstLine="640"/>
        <w:rPr>
          <w:rFonts w:asciiTheme="minorEastAsia" w:eastAsia="仿宋_GB2312" w:hAnsiTheme="minorEastAsia"/>
          <w:bCs/>
          <w:kern w:val="0"/>
          <w:sz w:val="32"/>
          <w:szCs w:val="32"/>
        </w:rPr>
      </w:pPr>
      <w:r>
        <w:rPr>
          <w:rFonts w:asciiTheme="minorEastAsia" w:hAnsiTheme="minorEastAsia" w:hint="eastAsia"/>
          <w:bCs/>
          <w:kern w:val="0"/>
          <w:sz w:val="32"/>
          <w:szCs w:val="32"/>
        </w:rPr>
        <w:t>（二）决算单位构成。区工商联单位</w:t>
      </w:r>
      <w:r>
        <w:rPr>
          <w:rFonts w:asciiTheme="minorEastAsia" w:hAnsiTheme="minorEastAsia"/>
          <w:bCs/>
          <w:kern w:val="0"/>
          <w:sz w:val="32"/>
          <w:szCs w:val="32"/>
        </w:rPr>
        <w:t>20</w:t>
      </w:r>
      <w:r>
        <w:rPr>
          <w:rFonts w:asciiTheme="minorEastAsia" w:hAnsiTheme="minorEastAsia" w:hint="eastAsia"/>
          <w:bCs/>
          <w:kern w:val="0"/>
          <w:sz w:val="32"/>
          <w:szCs w:val="32"/>
        </w:rPr>
        <w:t>20年部门决算汇总公开单位构成包括：区工商联单位本级以及二级机构，</w:t>
      </w:r>
      <w:r>
        <w:rPr>
          <w:rFonts w:eastAsia="仿宋_GB2312" w:hint="eastAsia"/>
          <w:bCs/>
          <w:kern w:val="0"/>
          <w:sz w:val="32"/>
          <w:szCs w:val="32"/>
        </w:rPr>
        <w:t>鹤城区工商联</w:t>
      </w:r>
      <w:r>
        <w:rPr>
          <w:rFonts w:ascii="仿宋_GB2312" w:eastAsia="仿宋_GB2312" w:hint="eastAsia"/>
          <w:sz w:val="32"/>
          <w:szCs w:val="32"/>
        </w:rPr>
        <w:t>作为一级部门预算单位，</w:t>
      </w:r>
      <w:r>
        <w:rPr>
          <w:rFonts w:hint="eastAsia"/>
          <w:sz w:val="28"/>
          <w:szCs w:val="28"/>
        </w:rPr>
        <w:t>现有编制数</w:t>
      </w:r>
      <w:r>
        <w:rPr>
          <w:rFonts w:hint="eastAsia"/>
          <w:sz w:val="28"/>
          <w:szCs w:val="28"/>
        </w:rPr>
        <w:t xml:space="preserve">10 </w:t>
      </w:r>
      <w:r>
        <w:rPr>
          <w:rFonts w:hint="eastAsia"/>
          <w:sz w:val="28"/>
          <w:szCs w:val="28"/>
        </w:rPr>
        <w:t>人（其中：行政编制</w:t>
      </w:r>
      <w:r>
        <w:rPr>
          <w:rFonts w:hint="eastAsia"/>
          <w:sz w:val="28"/>
          <w:szCs w:val="28"/>
        </w:rPr>
        <w:t>5</w:t>
      </w:r>
      <w:r>
        <w:rPr>
          <w:rFonts w:hint="eastAsia"/>
          <w:sz w:val="28"/>
          <w:szCs w:val="28"/>
        </w:rPr>
        <w:t>人、事业编制</w:t>
      </w:r>
      <w:r>
        <w:rPr>
          <w:rFonts w:hint="eastAsia"/>
          <w:sz w:val="28"/>
          <w:szCs w:val="28"/>
        </w:rPr>
        <w:t>5</w:t>
      </w:r>
      <w:r>
        <w:rPr>
          <w:rFonts w:hint="eastAsia"/>
          <w:sz w:val="28"/>
          <w:szCs w:val="28"/>
        </w:rPr>
        <w:t>人），我联实有人员</w:t>
      </w:r>
      <w:r>
        <w:rPr>
          <w:rFonts w:hint="eastAsia"/>
          <w:sz w:val="28"/>
          <w:szCs w:val="28"/>
        </w:rPr>
        <w:t>9</w:t>
      </w:r>
      <w:r>
        <w:rPr>
          <w:rFonts w:hint="eastAsia"/>
          <w:sz w:val="28"/>
          <w:szCs w:val="28"/>
        </w:rPr>
        <w:t>人（其中：全额拨款人员</w:t>
      </w:r>
      <w:r>
        <w:rPr>
          <w:rFonts w:hint="eastAsia"/>
          <w:sz w:val="28"/>
          <w:szCs w:val="28"/>
        </w:rPr>
        <w:t>9</w:t>
      </w:r>
      <w:r>
        <w:rPr>
          <w:rFonts w:hint="eastAsia"/>
          <w:sz w:val="28"/>
          <w:szCs w:val="28"/>
        </w:rPr>
        <w:t>人），在职人员</w:t>
      </w:r>
      <w:r>
        <w:rPr>
          <w:rFonts w:hint="eastAsia"/>
          <w:sz w:val="28"/>
          <w:szCs w:val="28"/>
        </w:rPr>
        <w:t>9</w:t>
      </w:r>
      <w:r>
        <w:rPr>
          <w:rFonts w:hint="eastAsia"/>
          <w:sz w:val="28"/>
          <w:szCs w:val="28"/>
        </w:rPr>
        <w:t>人，离退休人员</w:t>
      </w:r>
      <w:r>
        <w:rPr>
          <w:rFonts w:hint="eastAsia"/>
          <w:sz w:val="28"/>
          <w:szCs w:val="28"/>
        </w:rPr>
        <w:t>4</w:t>
      </w:r>
      <w:r>
        <w:rPr>
          <w:rFonts w:hint="eastAsia"/>
          <w:sz w:val="28"/>
          <w:szCs w:val="28"/>
        </w:rPr>
        <w:t>人。</w:t>
      </w:r>
    </w:p>
    <w:p w:rsidR="00810AE7" w:rsidRDefault="00810AE7">
      <w:pPr>
        <w:widowControl/>
        <w:spacing w:line="600" w:lineRule="exact"/>
        <w:rPr>
          <w:rFonts w:asciiTheme="minorEastAsia" w:hAnsiTheme="minorEastAsia"/>
          <w:bCs/>
          <w:kern w:val="0"/>
          <w:sz w:val="32"/>
          <w:szCs w:val="32"/>
        </w:rPr>
      </w:pPr>
    </w:p>
    <w:p w:rsidR="00810AE7" w:rsidRDefault="00810AE7">
      <w:pPr>
        <w:jc w:val="left"/>
        <w:rPr>
          <w:rFonts w:ascii="仿宋_GB2312" w:eastAsia="仿宋_GB2312" w:hAnsiTheme="minorEastAsia"/>
          <w:sz w:val="28"/>
          <w:szCs w:val="32"/>
        </w:rPr>
      </w:pPr>
    </w:p>
    <w:p w:rsidR="00810AE7" w:rsidRDefault="00810AE7">
      <w:pPr>
        <w:jc w:val="center"/>
        <w:rPr>
          <w:rFonts w:ascii="黑体" w:eastAsia="黑体" w:hAnsi="黑体"/>
          <w:sz w:val="28"/>
          <w:szCs w:val="28"/>
        </w:rPr>
      </w:pPr>
    </w:p>
    <w:p w:rsidR="00810AE7" w:rsidRDefault="00810AE7">
      <w:pPr>
        <w:jc w:val="center"/>
        <w:rPr>
          <w:rFonts w:ascii="黑体" w:eastAsia="黑体" w:hAnsi="黑体"/>
          <w:sz w:val="28"/>
          <w:szCs w:val="28"/>
        </w:rPr>
      </w:pPr>
    </w:p>
    <w:p w:rsidR="00810AE7" w:rsidRDefault="00810AE7">
      <w:pPr>
        <w:jc w:val="center"/>
        <w:rPr>
          <w:rFonts w:ascii="黑体" w:eastAsia="黑体" w:hAnsi="黑体"/>
          <w:sz w:val="28"/>
          <w:szCs w:val="28"/>
        </w:rPr>
      </w:pPr>
    </w:p>
    <w:p w:rsidR="00810AE7" w:rsidRDefault="00810AE7">
      <w:pPr>
        <w:jc w:val="center"/>
        <w:rPr>
          <w:rFonts w:ascii="黑体" w:eastAsia="黑体" w:hAnsi="黑体"/>
          <w:sz w:val="28"/>
          <w:szCs w:val="28"/>
        </w:rPr>
      </w:pPr>
    </w:p>
    <w:p w:rsidR="002118BC" w:rsidRDefault="002118BC">
      <w:pPr>
        <w:jc w:val="center"/>
        <w:rPr>
          <w:rFonts w:ascii="黑体" w:eastAsia="黑体" w:hAnsi="黑体"/>
          <w:sz w:val="28"/>
          <w:szCs w:val="28"/>
        </w:rPr>
      </w:pPr>
    </w:p>
    <w:p w:rsidR="002118BC" w:rsidRDefault="002118BC">
      <w:pPr>
        <w:jc w:val="center"/>
        <w:rPr>
          <w:rFonts w:ascii="黑体" w:eastAsia="黑体" w:hAnsi="黑体"/>
          <w:sz w:val="28"/>
          <w:szCs w:val="28"/>
        </w:rPr>
      </w:pPr>
    </w:p>
    <w:p w:rsidR="002118BC" w:rsidRDefault="002118BC">
      <w:pPr>
        <w:jc w:val="center"/>
        <w:rPr>
          <w:rFonts w:ascii="黑体" w:eastAsia="黑体" w:hAnsi="黑体"/>
          <w:sz w:val="28"/>
          <w:szCs w:val="28"/>
        </w:rPr>
      </w:pPr>
    </w:p>
    <w:p w:rsidR="00810AE7" w:rsidRDefault="000C2F4A">
      <w:pPr>
        <w:ind w:firstLineChars="500" w:firstLine="3600"/>
        <w:rPr>
          <w:sz w:val="72"/>
          <w:szCs w:val="72"/>
        </w:rPr>
      </w:pPr>
      <w:r>
        <w:rPr>
          <w:rFonts w:hint="eastAsia"/>
          <w:sz w:val="72"/>
          <w:szCs w:val="72"/>
        </w:rPr>
        <w:t>第二部分</w:t>
      </w:r>
    </w:p>
    <w:p w:rsidR="00810AE7" w:rsidRDefault="00810AE7">
      <w:pPr>
        <w:jc w:val="center"/>
        <w:rPr>
          <w:sz w:val="72"/>
          <w:szCs w:val="72"/>
        </w:rPr>
      </w:pPr>
    </w:p>
    <w:p w:rsidR="00810AE7" w:rsidRDefault="000C2F4A">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810AE7" w:rsidRDefault="00810AE7">
      <w:pPr>
        <w:jc w:val="center"/>
        <w:rPr>
          <w:sz w:val="72"/>
          <w:szCs w:val="72"/>
        </w:rPr>
      </w:pPr>
    </w:p>
    <w:p w:rsidR="00810AE7" w:rsidRDefault="00810AE7">
      <w:pPr>
        <w:jc w:val="center"/>
        <w:rPr>
          <w:sz w:val="72"/>
          <w:szCs w:val="72"/>
        </w:rPr>
      </w:pPr>
    </w:p>
    <w:p w:rsidR="00810AE7" w:rsidRDefault="00810AE7">
      <w:pPr>
        <w:jc w:val="center"/>
        <w:rPr>
          <w:sz w:val="72"/>
          <w:szCs w:val="72"/>
        </w:rPr>
      </w:pPr>
    </w:p>
    <w:p w:rsidR="00810AE7" w:rsidRDefault="00810AE7">
      <w:pPr>
        <w:jc w:val="center"/>
        <w:rPr>
          <w:sz w:val="72"/>
          <w:szCs w:val="72"/>
        </w:rPr>
      </w:pPr>
    </w:p>
    <w:p w:rsidR="00810AE7" w:rsidRDefault="00810AE7">
      <w:pPr>
        <w:jc w:val="center"/>
        <w:rPr>
          <w:sz w:val="72"/>
          <w:szCs w:val="72"/>
        </w:rPr>
      </w:pPr>
    </w:p>
    <w:p w:rsidR="00810AE7" w:rsidRDefault="00810AE7">
      <w:pPr>
        <w:jc w:val="center"/>
        <w:rPr>
          <w:sz w:val="72"/>
          <w:szCs w:val="72"/>
        </w:rPr>
      </w:pPr>
    </w:p>
    <w:p w:rsidR="00810AE7" w:rsidRDefault="00810AE7">
      <w:pPr>
        <w:jc w:val="left"/>
        <w:rPr>
          <w:sz w:val="32"/>
          <w:szCs w:val="32"/>
        </w:rPr>
      </w:pPr>
    </w:p>
    <w:p w:rsidR="00810AE7" w:rsidRDefault="00810AE7">
      <w:pPr>
        <w:jc w:val="left"/>
        <w:rPr>
          <w:rFonts w:asciiTheme="minorEastAsia" w:hAnsiTheme="minorEastAsia"/>
          <w:sz w:val="32"/>
          <w:szCs w:val="32"/>
        </w:rPr>
        <w:sectPr w:rsidR="00810AE7">
          <w:pgSz w:w="11906" w:h="16838"/>
          <w:pgMar w:top="720" w:right="720" w:bottom="720" w:left="720" w:header="851" w:footer="992" w:gutter="0"/>
          <w:cols w:space="425"/>
          <w:docGrid w:type="lines" w:linePitch="312"/>
        </w:sectPr>
      </w:pPr>
    </w:p>
    <w:p w:rsidR="00810AE7" w:rsidRDefault="00810AE7">
      <w:pPr>
        <w:pStyle w:val="Default"/>
        <w:rPr>
          <w:sz w:val="72"/>
          <w:szCs w:val="72"/>
        </w:rPr>
      </w:pPr>
    </w:p>
    <w:p w:rsidR="00810AE7" w:rsidRDefault="00810AE7">
      <w:pPr>
        <w:pStyle w:val="Default"/>
        <w:rPr>
          <w:sz w:val="72"/>
          <w:szCs w:val="72"/>
        </w:rPr>
      </w:pPr>
    </w:p>
    <w:p w:rsidR="00810AE7" w:rsidRDefault="00810AE7">
      <w:pPr>
        <w:pStyle w:val="Default"/>
        <w:rPr>
          <w:sz w:val="72"/>
          <w:szCs w:val="72"/>
        </w:rPr>
      </w:pPr>
    </w:p>
    <w:p w:rsidR="00810AE7" w:rsidRDefault="00810AE7">
      <w:pPr>
        <w:pStyle w:val="Default"/>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0C2F4A">
      <w:pPr>
        <w:pStyle w:val="Default"/>
        <w:jc w:val="center"/>
        <w:rPr>
          <w:sz w:val="72"/>
          <w:szCs w:val="72"/>
        </w:rPr>
      </w:pPr>
      <w:r>
        <w:rPr>
          <w:rFonts w:hint="eastAsia"/>
          <w:sz w:val="72"/>
          <w:szCs w:val="72"/>
        </w:rPr>
        <w:t>第三部分</w:t>
      </w:r>
    </w:p>
    <w:p w:rsidR="00810AE7" w:rsidRDefault="00810AE7">
      <w:pPr>
        <w:pStyle w:val="Default"/>
        <w:jc w:val="center"/>
        <w:rPr>
          <w:sz w:val="70"/>
          <w:szCs w:val="70"/>
        </w:rPr>
      </w:pPr>
    </w:p>
    <w:p w:rsidR="00810AE7" w:rsidRDefault="000C2F4A">
      <w:pPr>
        <w:pStyle w:val="Default"/>
        <w:jc w:val="center"/>
        <w:rPr>
          <w:sz w:val="70"/>
          <w:szCs w:val="70"/>
        </w:rPr>
      </w:pPr>
      <w:r>
        <w:rPr>
          <w:sz w:val="70"/>
          <w:szCs w:val="70"/>
        </w:rPr>
        <w:t>20</w:t>
      </w:r>
      <w:r>
        <w:rPr>
          <w:rFonts w:hint="eastAsia"/>
          <w:sz w:val="70"/>
          <w:szCs w:val="70"/>
        </w:rPr>
        <w:t>20年度部门决算情况说明</w:t>
      </w:r>
    </w:p>
    <w:p w:rsidR="00810AE7" w:rsidRDefault="000C2F4A">
      <w:pPr>
        <w:widowControl/>
        <w:jc w:val="left"/>
        <w:rPr>
          <w:rFonts w:ascii="黑体" w:eastAsia="黑体" w:cs="黑体"/>
          <w:color w:val="000000"/>
          <w:kern w:val="0"/>
          <w:sz w:val="70"/>
          <w:szCs w:val="70"/>
        </w:rPr>
      </w:pPr>
      <w:r>
        <w:rPr>
          <w:sz w:val="70"/>
          <w:szCs w:val="70"/>
        </w:rPr>
        <w:br w:type="page"/>
      </w:r>
    </w:p>
    <w:p w:rsidR="00810AE7" w:rsidRDefault="00810AE7">
      <w:pPr>
        <w:pStyle w:val="Default"/>
        <w:rPr>
          <w:rFonts w:asciiTheme="minorEastAsia" w:eastAsiaTheme="minorEastAsia" w:hAnsiTheme="minorEastAsia"/>
          <w:sz w:val="32"/>
          <w:szCs w:val="32"/>
        </w:rPr>
      </w:pPr>
    </w:p>
    <w:p w:rsidR="00810AE7" w:rsidRDefault="000C2F4A">
      <w:pPr>
        <w:pStyle w:val="Default"/>
        <w:rPr>
          <w:rFonts w:hAnsi="黑体"/>
          <w:b/>
          <w:sz w:val="32"/>
          <w:szCs w:val="32"/>
        </w:rPr>
      </w:pPr>
      <w:r>
        <w:rPr>
          <w:rFonts w:hAnsi="黑体" w:hint="eastAsia"/>
          <w:b/>
          <w:sz w:val="32"/>
          <w:szCs w:val="32"/>
        </w:rPr>
        <w:t>一、收入支出决算总体情况说明</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2020年度收入合计144.16万元。与上年相比，减少22.01万元，减少15.3%，主要是因为是因为厉行节约。</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2020年度支出合计143.4万元。与上年相比，减少30万元，减少17.3%，主要是因为因为厉行节约。</w:t>
      </w:r>
    </w:p>
    <w:p w:rsidR="00810AE7" w:rsidRDefault="000C2F4A">
      <w:pPr>
        <w:pStyle w:val="Default"/>
        <w:rPr>
          <w:rFonts w:hAnsi="黑体"/>
          <w:b/>
          <w:sz w:val="32"/>
          <w:szCs w:val="32"/>
        </w:rPr>
      </w:pPr>
      <w:r>
        <w:rPr>
          <w:rFonts w:hAnsi="黑体" w:hint="eastAsia"/>
          <w:b/>
          <w:sz w:val="32"/>
          <w:szCs w:val="32"/>
        </w:rPr>
        <w:t>二、收入决算情况说明</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本年收入合计144.16万元，其中：财政拨款收入144.16万元，占100%；上级补助收入0万元，占0%；事业收入0万元，占0%；经营收入0万元，占0%；附属单位上缴收入0万元，占0%；其他收入0万元，占0%。</w:t>
      </w:r>
    </w:p>
    <w:p w:rsidR="00810AE7" w:rsidRDefault="000C2F4A">
      <w:pPr>
        <w:pStyle w:val="Default"/>
        <w:rPr>
          <w:rFonts w:hAnsi="黑体"/>
          <w:b/>
          <w:sz w:val="32"/>
          <w:szCs w:val="32"/>
        </w:rPr>
      </w:pPr>
      <w:r>
        <w:rPr>
          <w:rFonts w:hAnsi="黑体" w:hint="eastAsia"/>
          <w:b/>
          <w:sz w:val="32"/>
          <w:szCs w:val="32"/>
        </w:rPr>
        <w:t>三、支出决算情况说明</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本年支出合计143.4万元，其中：基本支出126.40万元，占88.1%；项目支出17万元，占11.9%；上缴上级支出0万元，占0%；经营支出0万元，占0%；对附属单位补助支出0万元，占0%。</w:t>
      </w:r>
    </w:p>
    <w:p w:rsidR="00810AE7" w:rsidRDefault="000C2F4A">
      <w:pPr>
        <w:pStyle w:val="Default"/>
        <w:rPr>
          <w:rFonts w:hAnsi="黑体"/>
          <w:b/>
          <w:sz w:val="32"/>
          <w:szCs w:val="32"/>
        </w:rPr>
      </w:pPr>
      <w:r>
        <w:rPr>
          <w:rFonts w:hAnsi="黑体" w:hint="eastAsia"/>
          <w:b/>
          <w:sz w:val="32"/>
          <w:szCs w:val="32"/>
        </w:rPr>
        <w:t>四、财政拨款收入支出决算总体情况说明</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2020年度财政拨款收入合计144.16万元。与上年相比，减少22.01万元，减少15.3%，主要是因为厉行节约。</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2020年度财政拨款支出合计143.4万元。与上年相比，减少30万元，减少17.3%，主要是因为</w:t>
      </w:r>
      <w:r>
        <w:rPr>
          <w:rFonts w:asciiTheme="minorEastAsia" w:eastAsiaTheme="minorEastAsia" w:hAnsiTheme="minorEastAsia" w:cstheme="minorEastAsia" w:hint="eastAsia"/>
          <w:sz w:val="32"/>
          <w:szCs w:val="32"/>
        </w:rPr>
        <w:t>办公及印刷费、邮电费、差旅费、会议费、福利费、办公用房水电费、办公用房取暖费、办公用房物业管理费、公务接待费以及其他费用进行了</w:t>
      </w:r>
      <w:r>
        <w:rPr>
          <w:rFonts w:asciiTheme="minorEastAsia" w:eastAsiaTheme="minorEastAsia" w:hAnsiTheme="minorEastAsia" w:hint="eastAsia"/>
          <w:sz w:val="32"/>
          <w:szCs w:val="32"/>
        </w:rPr>
        <w:t>厉行节约。</w:t>
      </w:r>
    </w:p>
    <w:p w:rsidR="00810AE7" w:rsidRDefault="000C2F4A">
      <w:pPr>
        <w:pStyle w:val="Default"/>
        <w:rPr>
          <w:rFonts w:hAnsi="黑体"/>
          <w:b/>
          <w:sz w:val="32"/>
          <w:szCs w:val="32"/>
        </w:rPr>
      </w:pPr>
      <w:r>
        <w:rPr>
          <w:rFonts w:hAnsi="黑体" w:hint="eastAsia"/>
          <w:b/>
          <w:sz w:val="32"/>
          <w:szCs w:val="32"/>
        </w:rPr>
        <w:t>五、一般公共预算财政拨款支出决算情况说明</w:t>
      </w:r>
    </w:p>
    <w:p w:rsidR="00810AE7" w:rsidRDefault="000C2F4A" w:rsidP="002118BC">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w:t>
      </w:r>
      <w:r w:rsidR="001059EA">
        <w:rPr>
          <w:rFonts w:asciiTheme="minorEastAsia" w:eastAsiaTheme="minorEastAsia" w:hAnsiTheme="minorEastAsia" w:hint="eastAsia"/>
          <w:sz w:val="32"/>
          <w:szCs w:val="32"/>
        </w:rPr>
        <w:t>143.4</w:t>
      </w:r>
      <w:r>
        <w:rPr>
          <w:rFonts w:asciiTheme="minorEastAsia" w:eastAsiaTheme="minorEastAsia" w:hAnsiTheme="minorEastAsia" w:hint="eastAsia"/>
          <w:sz w:val="32"/>
          <w:szCs w:val="32"/>
        </w:rPr>
        <w:t>万元，占本年支出合计的</w:t>
      </w:r>
      <w:r w:rsidR="001059EA">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%，与上年相</w:t>
      </w:r>
      <w:r>
        <w:rPr>
          <w:rFonts w:asciiTheme="minorEastAsia" w:eastAsiaTheme="minorEastAsia" w:hAnsiTheme="minorEastAsia" w:hint="eastAsia"/>
          <w:sz w:val="32"/>
          <w:szCs w:val="32"/>
        </w:rPr>
        <w:lastRenderedPageBreak/>
        <w:t>比，财政拨款支出减少30万元，减少17.3%，主要是因为</w:t>
      </w:r>
      <w:r>
        <w:rPr>
          <w:rFonts w:asciiTheme="minorEastAsia" w:eastAsiaTheme="minorEastAsia" w:hAnsiTheme="minorEastAsia" w:cstheme="minorEastAsia" w:hint="eastAsia"/>
          <w:sz w:val="32"/>
          <w:szCs w:val="32"/>
        </w:rPr>
        <w:t>办公及印刷费、邮电费、差旅费、会议费、福利费、办公用房水电费、办公用房取暖费、办公用房物业管理费、公务接待费以及其他费用进行了</w:t>
      </w:r>
      <w:r>
        <w:rPr>
          <w:rFonts w:asciiTheme="minorEastAsia" w:eastAsiaTheme="minorEastAsia" w:hAnsiTheme="minorEastAsia" w:hint="eastAsia"/>
          <w:sz w:val="32"/>
          <w:szCs w:val="32"/>
        </w:rPr>
        <w:t>厉行节约。</w:t>
      </w:r>
    </w:p>
    <w:p w:rsidR="00810AE7" w:rsidRDefault="00810AE7">
      <w:pPr>
        <w:pStyle w:val="Default"/>
        <w:ind w:firstLineChars="250" w:firstLine="800"/>
        <w:rPr>
          <w:rFonts w:asciiTheme="minorEastAsia" w:eastAsiaTheme="minorEastAsia" w:hAnsiTheme="minorEastAsia"/>
          <w:sz w:val="32"/>
          <w:szCs w:val="32"/>
        </w:rPr>
      </w:pPr>
    </w:p>
    <w:p w:rsidR="00810AE7" w:rsidRDefault="000C2F4A" w:rsidP="002118BC">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w:t>
      </w:r>
      <w:r w:rsidR="0051714D">
        <w:rPr>
          <w:rFonts w:asciiTheme="minorEastAsia" w:eastAsiaTheme="minorEastAsia" w:hAnsiTheme="minorEastAsia" w:hint="eastAsia"/>
          <w:sz w:val="32"/>
          <w:szCs w:val="32"/>
        </w:rPr>
        <w:t>143.4</w:t>
      </w:r>
      <w:r>
        <w:rPr>
          <w:rFonts w:asciiTheme="minorEastAsia" w:eastAsiaTheme="minorEastAsia" w:hAnsiTheme="minorEastAsia" w:hint="eastAsia"/>
          <w:sz w:val="32"/>
          <w:szCs w:val="32"/>
        </w:rPr>
        <w:t>万元，主要用于以下方面：一般公共服务201（类）支出118.62万元，民主党派及工商联事务28（款）行政运行01（项）一般行政管理事务02（项）其他民主党派及工商联事务支出（项）占87.5%；社会保障和就业支出208（类）支出9.41万元，行政事业单位离退休05（款）归口管理的行政单位离退休01（项）机关事业单位基本养老保险缴费支出05（项）占6.8%;卫生健康支出210（类）支出5.54万元，行政事业单位医疗11（款）行政单位医疗01（项）占4.1%；住房保障支出221（类）支出2.15万元，住房改革支出02（款）住房公积金01（项）占1.6%。</w:t>
      </w:r>
    </w:p>
    <w:p w:rsidR="00810AE7" w:rsidRDefault="000C2F4A" w:rsidP="002118BC">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810AE7" w:rsidRDefault="000C2F4A">
      <w:pPr>
        <w:pStyle w:val="Default"/>
        <w:ind w:firstLineChars="250" w:firstLine="800"/>
        <w:rPr>
          <w:rFonts w:asciiTheme="minorEastAsia" w:eastAsiaTheme="minorEastAsia" w:hAnsiTheme="minorEastAsia" w:cstheme="minorEastAsia"/>
          <w:sz w:val="32"/>
          <w:szCs w:val="32"/>
        </w:rPr>
      </w:pPr>
      <w:r>
        <w:rPr>
          <w:rFonts w:asciiTheme="minorEastAsia" w:eastAsiaTheme="minorEastAsia" w:hAnsiTheme="minorEastAsia" w:hint="eastAsia"/>
          <w:sz w:val="32"/>
          <w:szCs w:val="32"/>
        </w:rPr>
        <w:t>2020年度财政拨款支出年初预算数为157.30万元，支出决算数为135.72万元，完成年初预算的86.3%，其中</w:t>
      </w:r>
      <w:r>
        <w:rPr>
          <w:rFonts w:asciiTheme="minorEastAsia" w:eastAsiaTheme="minorEastAsia" w:hAnsiTheme="minorEastAsia" w:cstheme="minorEastAsia" w:hint="eastAsia"/>
          <w:sz w:val="32"/>
          <w:szCs w:val="32"/>
        </w:rPr>
        <w:t>办公及印刷费、邮电费、差旅费、会议费、福利费、办公用房水电费、办公用房取暖费、办公用房物业管理费、公务接待费以及其他费用进行了厉行节约；另一个原因新冠病毒疫情压缩办公及印刷费、差旅费、会议费、公务接待，招商引资等费用进行。</w:t>
      </w:r>
    </w:p>
    <w:p w:rsidR="00810AE7" w:rsidRDefault="000C2F4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1、一般公共服务201（类）民主党派及工商联事务28（款）行政运行01（项）。</w:t>
      </w:r>
    </w:p>
    <w:p w:rsidR="00810AE7" w:rsidRDefault="000C2F4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年初预算为124.248万元，支出决算为118.72万元，完成年初预算的0.956%，决算数小于年初预算数的主要原因是：减少了对个人和家庭的补助。</w:t>
      </w:r>
    </w:p>
    <w:p w:rsidR="00810AE7" w:rsidRDefault="000C2F4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2、一般公共服务（类）民主党派及工商联事务28（款）一般行政管理</w:t>
      </w:r>
      <w:r>
        <w:rPr>
          <w:rFonts w:asciiTheme="minorEastAsia" w:eastAsiaTheme="minorEastAsia" w:hAnsiTheme="minorEastAsia" w:hint="eastAsia"/>
          <w:sz w:val="32"/>
          <w:szCs w:val="32"/>
        </w:rPr>
        <w:lastRenderedPageBreak/>
        <w:t>事务02（项）。</w:t>
      </w:r>
    </w:p>
    <w:p w:rsidR="00810AE7" w:rsidRDefault="000C2F4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年初预算为17万元，支出决算为17万元，完成年初预算的100%，决算数等于年初预算数的主要原因是：无</w:t>
      </w:r>
    </w:p>
    <w:p w:rsidR="00810AE7" w:rsidRDefault="000C2F4A">
      <w:pPr>
        <w:pStyle w:val="Default"/>
        <w:rPr>
          <w:rFonts w:hAnsi="黑体"/>
          <w:b/>
          <w:sz w:val="32"/>
          <w:szCs w:val="32"/>
        </w:rPr>
      </w:pPr>
      <w:r>
        <w:rPr>
          <w:rFonts w:hAnsi="黑体" w:hint="eastAsia"/>
          <w:b/>
          <w:sz w:val="32"/>
          <w:szCs w:val="32"/>
        </w:rPr>
        <w:t>六、一般公共预算财政拨款基本支出决算情况说明</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基本支出126.4万元，其中：人员经费116.66万元，占基本支出的92.2%,主要包括基本工资、津贴补贴、奖金、伙食补助费、养老保险、医疗保险、对个人和家庭的补助等；公用经费9.74万元，占基本支出的7.7%，主要包括办公费、印刷费、咨询费、手续费等。</w:t>
      </w:r>
    </w:p>
    <w:p w:rsidR="00810AE7" w:rsidRDefault="000C2F4A">
      <w:pPr>
        <w:pStyle w:val="Default"/>
        <w:rPr>
          <w:rFonts w:hAnsi="黑体"/>
          <w:b/>
          <w:sz w:val="32"/>
          <w:szCs w:val="32"/>
        </w:rPr>
      </w:pPr>
      <w:r>
        <w:rPr>
          <w:rFonts w:hAnsi="黑体" w:hint="eastAsia"/>
          <w:b/>
          <w:sz w:val="32"/>
          <w:szCs w:val="32"/>
        </w:rPr>
        <w:t>七、一般公共预算财政拨款三公经费支出决算情况说明</w:t>
      </w:r>
      <w:bookmarkStart w:id="0" w:name="_GoBack"/>
      <w:bookmarkEnd w:id="0"/>
    </w:p>
    <w:p w:rsidR="00810AE7" w:rsidRDefault="000C2F4A">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810AE7" w:rsidRDefault="000C2F4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“三公”经费财政拨款支出预算为3.03万元，支出决算为1.59万元，完成预算的52.6%，其中</w:t>
      </w:r>
      <w:r>
        <w:rPr>
          <w:rFonts w:asciiTheme="minorEastAsia" w:eastAsiaTheme="minorEastAsia" w:hAnsiTheme="minorEastAsia" w:cstheme="minorEastAsia" w:hint="eastAsia"/>
          <w:sz w:val="32"/>
          <w:szCs w:val="32"/>
        </w:rPr>
        <w:t>另一个原因新冠病毒疫情压缩办公及印刷费、差旅费、会议费、公务接待，招商引资等费用进行及厉行节约</w:t>
      </w:r>
      <w:r>
        <w:rPr>
          <w:rFonts w:asciiTheme="minorEastAsia" w:eastAsiaTheme="minorEastAsia" w:hAnsiTheme="minorEastAsia" w:hint="eastAsia"/>
          <w:sz w:val="32"/>
          <w:szCs w:val="32"/>
        </w:rPr>
        <w:t>：</w:t>
      </w:r>
    </w:p>
    <w:p w:rsidR="00810AE7" w:rsidRDefault="000C2F4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因公出国（境）费支出预算为0万元，支出决算为0万元，完成预算的0%</w:t>
      </w:r>
    </w:p>
    <w:p w:rsidR="00810AE7" w:rsidRDefault="000C2F4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公务接待费支出预算为3.03万元，支出决算为1.59万元，完成预算的52.6%，决算数小于预算数的主要原因是</w:t>
      </w:r>
      <w:r>
        <w:rPr>
          <w:rFonts w:asciiTheme="minorEastAsia" w:eastAsiaTheme="minorEastAsia" w:hAnsiTheme="minorEastAsia" w:cstheme="minorEastAsia" w:hint="eastAsia"/>
          <w:sz w:val="32"/>
          <w:szCs w:val="32"/>
        </w:rPr>
        <w:t>新冠病毒疫情压缩办公及印刷费、差旅费、会议费、公务接待，招商引资等费用进行及厉行节约</w:t>
      </w:r>
      <w:r>
        <w:rPr>
          <w:rFonts w:asciiTheme="minorEastAsia" w:eastAsiaTheme="minorEastAsia" w:hAnsiTheme="minorEastAsia" w:hint="eastAsia"/>
          <w:sz w:val="32"/>
          <w:szCs w:val="32"/>
        </w:rPr>
        <w:t>，与上年相比减少0.01万元，减少0.6%,减少的主要原因是</w:t>
      </w:r>
      <w:r>
        <w:rPr>
          <w:rFonts w:asciiTheme="minorEastAsia" w:eastAsiaTheme="minorEastAsia" w:hAnsiTheme="minorEastAsia" w:cstheme="minorEastAsia" w:hint="eastAsia"/>
          <w:sz w:val="32"/>
          <w:szCs w:val="32"/>
        </w:rPr>
        <w:t>厉行节约</w:t>
      </w:r>
      <w:r>
        <w:rPr>
          <w:rFonts w:asciiTheme="minorEastAsia" w:eastAsiaTheme="minorEastAsia" w:hAnsiTheme="minorEastAsia" w:hint="eastAsia"/>
          <w:sz w:val="32"/>
          <w:szCs w:val="32"/>
        </w:rPr>
        <w:t>。</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公务用车购置费及运行维护费支出预算为0万元，支出决算为0万元，完成预算的0%，单位无公务用车。</w:t>
      </w:r>
    </w:p>
    <w:p w:rsidR="00810AE7" w:rsidRDefault="000C2F4A">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2020年度“三公”经费财政拨款支出决算中，公务接待费支出决算1.59万元，占1.2%,因公出国（境）费支出决算0万元，占0%,公务用车购置费及</w:t>
      </w:r>
      <w:r>
        <w:rPr>
          <w:rFonts w:asciiTheme="minorEastAsia" w:eastAsiaTheme="minorEastAsia" w:hAnsiTheme="minorEastAsia" w:hint="eastAsia"/>
          <w:sz w:val="32"/>
          <w:szCs w:val="32"/>
        </w:rPr>
        <w:lastRenderedPageBreak/>
        <w:t>运行维护费支出决算0万元，占0%。其中无：</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1、因公出国（境）费支出决算为0万元，全年安排因公出国（境）团组0个，累计0人次</w:t>
      </w:r>
    </w:p>
    <w:p w:rsidR="00810AE7" w:rsidRDefault="000C2F4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2、公务接待费支出决算为1.59万元，全年共接待来访团组4个、来宾95人次，主要是接待来访团用餐和住宿发生的接待支出。</w:t>
      </w:r>
    </w:p>
    <w:p w:rsidR="00810AE7" w:rsidRDefault="000C2F4A">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3、公务用车购置费及运行维护费支出决算为0万元，其中：公务用车购置费0万元，更新公务用车0辆无</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公务用车运行维护费0万元，主要是无支出，截止2020年12月31日，我单位开支财政拨款的公务用车保有量为0辆。</w:t>
      </w:r>
    </w:p>
    <w:p w:rsidR="00810AE7" w:rsidRDefault="000C2F4A">
      <w:pPr>
        <w:pStyle w:val="Default"/>
        <w:rPr>
          <w:rFonts w:hAnsi="黑体"/>
          <w:b/>
          <w:sz w:val="32"/>
          <w:szCs w:val="32"/>
        </w:rPr>
      </w:pPr>
      <w:r>
        <w:rPr>
          <w:rFonts w:hAnsi="黑体" w:hint="eastAsia"/>
          <w:b/>
          <w:sz w:val="32"/>
          <w:szCs w:val="32"/>
        </w:rPr>
        <w:t>八、政府性基金预算收入支出决算情况</w:t>
      </w:r>
    </w:p>
    <w:p w:rsidR="00810AE7" w:rsidRDefault="000C2F4A">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2020年度政府性基金预算财政拨款收入144.16万元；年初结转和结余0万元；支出143.4万元，其中基本支出126.4万元，项目支出17万元；年末结转和结余0.76万元。</w:t>
      </w:r>
    </w:p>
    <w:p w:rsidR="00810AE7" w:rsidRDefault="000C2F4A">
      <w:pPr>
        <w:pStyle w:val="Default"/>
        <w:rPr>
          <w:rFonts w:hAnsi="黑体"/>
          <w:b/>
          <w:sz w:val="32"/>
          <w:szCs w:val="32"/>
        </w:rPr>
      </w:pPr>
      <w:r>
        <w:rPr>
          <w:rFonts w:hAnsi="黑体" w:hint="eastAsia"/>
          <w:b/>
          <w:sz w:val="32"/>
          <w:szCs w:val="32"/>
        </w:rPr>
        <w:t>九、关于机关运行经费支出说明</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本部门2020年度机关运行经费支出126.4万元，比年初预算数增加6.13万元，提高5%。主要原因是新调入工作人员。</w:t>
      </w:r>
    </w:p>
    <w:p w:rsidR="00810AE7" w:rsidRDefault="000C2F4A">
      <w:pPr>
        <w:pStyle w:val="Default"/>
        <w:rPr>
          <w:rFonts w:hAnsi="黑体"/>
          <w:b/>
          <w:sz w:val="32"/>
          <w:szCs w:val="32"/>
        </w:rPr>
      </w:pPr>
      <w:r>
        <w:rPr>
          <w:rFonts w:hAnsi="黑体" w:hint="eastAsia"/>
          <w:b/>
          <w:sz w:val="32"/>
          <w:szCs w:val="32"/>
        </w:rPr>
        <w:t>十、一般性支出情况</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2020年本部门开支会议费1.65万元，用于召开</w:t>
      </w:r>
      <w:r>
        <w:rPr>
          <w:rFonts w:asciiTheme="majorEastAsia" w:eastAsiaTheme="majorEastAsia" w:hAnsiTheme="majorEastAsia" w:cstheme="majorEastAsia" w:hint="eastAsia"/>
          <w:sz w:val="32"/>
          <w:szCs w:val="32"/>
        </w:rPr>
        <w:t>工商联执委会议、招商引资会议</w:t>
      </w:r>
      <w:r>
        <w:rPr>
          <w:rFonts w:asciiTheme="minorEastAsia" w:eastAsiaTheme="minorEastAsia" w:hAnsiTheme="minorEastAsia" w:hint="eastAsia"/>
          <w:sz w:val="32"/>
          <w:szCs w:val="32"/>
        </w:rPr>
        <w:t>会议，人数35人，内容为</w:t>
      </w:r>
      <w:r>
        <w:rPr>
          <w:rFonts w:ascii="宋体" w:eastAsia="宋体" w:hAnsi="宋体" w:cs="宋体" w:hint="eastAsia"/>
          <w:sz w:val="32"/>
          <w:szCs w:val="32"/>
        </w:rPr>
        <w:t>招商引资会议</w:t>
      </w:r>
      <w:r>
        <w:rPr>
          <w:rFonts w:asciiTheme="minorEastAsia" w:eastAsiaTheme="minorEastAsia" w:hAnsiTheme="minorEastAsia" w:hint="eastAsia"/>
          <w:sz w:val="32"/>
          <w:szCs w:val="32"/>
        </w:rPr>
        <w:t>；开支培训费0万元，用于开展无培训，人数0人，内容为无；举办无等节庆、晚会、论坛、赛事活动，开支0万元</w:t>
      </w:r>
    </w:p>
    <w:p w:rsidR="00810AE7" w:rsidRDefault="000C2F4A">
      <w:pPr>
        <w:pStyle w:val="Default"/>
        <w:rPr>
          <w:rFonts w:hAnsi="黑体"/>
          <w:b/>
          <w:sz w:val="32"/>
          <w:szCs w:val="32"/>
        </w:rPr>
      </w:pPr>
      <w:r>
        <w:rPr>
          <w:rFonts w:hAnsi="黑体" w:hint="eastAsia"/>
          <w:b/>
          <w:sz w:val="32"/>
          <w:szCs w:val="32"/>
        </w:rPr>
        <w:t>十一、关于政府采购支出说明</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本部门2020年度政府采购支出总额0万元，其中：政府采购货物支出0万元、政府采购工程支出0万元、政府采购服务支出0万元。授予中小企业合</w:t>
      </w:r>
      <w:r>
        <w:rPr>
          <w:rFonts w:asciiTheme="minorEastAsia" w:eastAsiaTheme="minorEastAsia" w:hAnsiTheme="minorEastAsia" w:hint="eastAsia"/>
          <w:sz w:val="32"/>
          <w:szCs w:val="32"/>
        </w:rPr>
        <w:lastRenderedPageBreak/>
        <w:t>同金额0万元，占政府采购支出总额的0%，其中：授予小微企业合同金额0万元，占政府采购支出总额的0%。</w:t>
      </w:r>
    </w:p>
    <w:p w:rsidR="00810AE7" w:rsidRDefault="000C2F4A">
      <w:pPr>
        <w:pStyle w:val="Default"/>
        <w:rPr>
          <w:rFonts w:hAnsi="黑体"/>
          <w:b/>
          <w:sz w:val="32"/>
          <w:szCs w:val="32"/>
        </w:rPr>
      </w:pPr>
      <w:r>
        <w:rPr>
          <w:rFonts w:hAnsi="黑体" w:hint="eastAsia"/>
          <w:b/>
          <w:sz w:val="32"/>
          <w:szCs w:val="32"/>
        </w:rPr>
        <w:t>十二、关于国有资产占用情况说明</w:t>
      </w:r>
    </w:p>
    <w:p w:rsidR="00810AE7" w:rsidRDefault="000C2F4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2020年12月31日，本单位共有车辆0辆，其中，主要领导干部用车0辆，机要通信用车0辆、应急保障用车0辆、执法执勤用车0辆、特种专业技术用车0辆、其他用车0辆，其他用车主要是申请公车办派车及差旅补助；单位价值50万元以上通用设备0台（套）；单位价值100万元以上专用设备0台（套）。</w:t>
      </w:r>
    </w:p>
    <w:p w:rsidR="00810AE7" w:rsidRDefault="000C2F4A">
      <w:pPr>
        <w:pStyle w:val="Default"/>
        <w:rPr>
          <w:rFonts w:hAnsi="黑体"/>
          <w:b/>
          <w:sz w:val="32"/>
          <w:szCs w:val="32"/>
        </w:rPr>
      </w:pPr>
      <w:r>
        <w:rPr>
          <w:rFonts w:hAnsi="黑体" w:hint="eastAsia"/>
          <w:b/>
          <w:sz w:val="32"/>
          <w:szCs w:val="32"/>
        </w:rPr>
        <w:t>十三、关于2020年度预算绩效情况的说明</w:t>
      </w:r>
    </w:p>
    <w:p w:rsidR="00810AE7" w:rsidRDefault="000C2F4A">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本部门预算绩效管理开展情况、绩效目标和绩效评价报告附后</w:t>
      </w:r>
    </w:p>
    <w:p w:rsidR="00810AE7" w:rsidRDefault="00810AE7">
      <w:pPr>
        <w:pStyle w:val="Default"/>
        <w:rPr>
          <w:rFonts w:hAnsi="黑体"/>
          <w:b/>
          <w:sz w:val="32"/>
          <w:szCs w:val="3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0C2F4A">
      <w:pPr>
        <w:pStyle w:val="Default"/>
        <w:jc w:val="center"/>
        <w:rPr>
          <w:sz w:val="72"/>
          <w:szCs w:val="72"/>
        </w:rPr>
      </w:pPr>
      <w:r>
        <w:rPr>
          <w:rFonts w:hint="eastAsia"/>
          <w:sz w:val="72"/>
          <w:szCs w:val="72"/>
        </w:rPr>
        <w:t>第四部分</w:t>
      </w:r>
    </w:p>
    <w:p w:rsidR="00810AE7" w:rsidRDefault="00810AE7">
      <w:pPr>
        <w:jc w:val="center"/>
        <w:rPr>
          <w:rFonts w:ascii="黑体" w:eastAsia="黑体" w:cs="黑体"/>
          <w:color w:val="000000"/>
          <w:kern w:val="0"/>
          <w:sz w:val="70"/>
          <w:szCs w:val="70"/>
        </w:rPr>
      </w:pPr>
    </w:p>
    <w:p w:rsidR="00810AE7" w:rsidRDefault="000C2F4A">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810AE7" w:rsidRDefault="000C2F4A">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10AE7" w:rsidRDefault="00810AE7">
      <w:pPr>
        <w:ind w:firstLineChars="200" w:firstLine="640"/>
        <w:jc w:val="left"/>
        <w:rPr>
          <w:rFonts w:asciiTheme="minorEastAsia" w:hAnsiTheme="minorEastAsia" w:cs="黑体"/>
          <w:color w:val="000000"/>
          <w:kern w:val="0"/>
          <w:sz w:val="32"/>
          <w:szCs w:val="32"/>
        </w:rPr>
      </w:pPr>
    </w:p>
    <w:p w:rsidR="00810AE7" w:rsidRDefault="000C2F4A">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810AE7" w:rsidRDefault="000C2F4A">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810AE7">
      <w:pPr>
        <w:pStyle w:val="Default"/>
        <w:jc w:val="center"/>
        <w:rPr>
          <w:sz w:val="72"/>
          <w:szCs w:val="72"/>
        </w:rPr>
      </w:pPr>
    </w:p>
    <w:p w:rsidR="00810AE7" w:rsidRDefault="000C2F4A">
      <w:pPr>
        <w:pStyle w:val="Default"/>
        <w:jc w:val="center"/>
        <w:rPr>
          <w:sz w:val="72"/>
          <w:szCs w:val="72"/>
        </w:rPr>
      </w:pPr>
      <w:r>
        <w:rPr>
          <w:rFonts w:hint="eastAsia"/>
          <w:sz w:val="72"/>
          <w:szCs w:val="72"/>
        </w:rPr>
        <w:t>第五部分</w:t>
      </w:r>
    </w:p>
    <w:p w:rsidR="00810AE7" w:rsidRDefault="00810AE7">
      <w:pPr>
        <w:jc w:val="center"/>
        <w:rPr>
          <w:rFonts w:ascii="黑体" w:eastAsia="黑体" w:cs="黑体"/>
          <w:color w:val="000000"/>
          <w:kern w:val="0"/>
          <w:sz w:val="70"/>
          <w:szCs w:val="70"/>
        </w:rPr>
      </w:pPr>
    </w:p>
    <w:p w:rsidR="00810AE7" w:rsidRDefault="000C2F4A">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810AE7" w:rsidRDefault="000C2F4A">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10AE7" w:rsidRDefault="00810AE7">
      <w:pPr>
        <w:jc w:val="center"/>
        <w:rPr>
          <w:rFonts w:ascii="黑体" w:eastAsia="黑体" w:cs="黑体"/>
          <w:color w:val="000000"/>
          <w:kern w:val="0"/>
          <w:sz w:val="70"/>
          <w:szCs w:val="70"/>
        </w:rPr>
      </w:pPr>
    </w:p>
    <w:p w:rsidR="00810AE7" w:rsidRDefault="000C2F4A" w:rsidP="002118BC">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2020年度部门整体支出绩效评价报告</w:t>
      </w:r>
    </w:p>
    <w:p w:rsidR="00810AE7" w:rsidRDefault="00810AE7" w:rsidP="002118BC">
      <w:pPr>
        <w:ind w:firstLineChars="200" w:firstLine="643"/>
        <w:jc w:val="center"/>
        <w:rPr>
          <w:rFonts w:asciiTheme="minorEastAsia" w:hAnsiTheme="minorEastAsia" w:cs="黑体"/>
          <w:b/>
          <w:color w:val="000000"/>
          <w:kern w:val="0"/>
          <w:sz w:val="32"/>
          <w:szCs w:val="32"/>
        </w:rPr>
      </w:pPr>
    </w:p>
    <w:p w:rsidR="00810AE7" w:rsidRDefault="000C2F4A">
      <w:pPr>
        <w:pStyle w:val="a6"/>
        <w:widowControl/>
        <w:shd w:val="clear" w:color="auto" w:fill="FFFFFF"/>
        <w:spacing w:line="450" w:lineRule="atLeast"/>
        <w:ind w:firstLineChars="242" w:firstLine="750"/>
      </w:pPr>
      <w:r>
        <w:rPr>
          <w:rFonts w:ascii="仿宋_GB2312" w:eastAsia="仿宋_GB2312" w:hAnsi="Times New Roman" w:cs="仿宋_GB2312"/>
          <w:color w:val="000000"/>
          <w:kern w:val="21"/>
          <w:sz w:val="31"/>
          <w:szCs w:val="31"/>
          <w:shd w:val="clear" w:color="auto" w:fill="FFFFFF"/>
        </w:rPr>
        <w:t>为进一步规范财政资金管理，树立</w:t>
      </w:r>
      <w:r>
        <w:rPr>
          <w:rFonts w:ascii="仿宋_GB2312" w:eastAsia="仿宋_GB2312" w:hAnsi="Times New Roman" w:cs="仿宋_GB2312" w:hint="eastAsia"/>
          <w:color w:val="000000"/>
          <w:kern w:val="21"/>
          <w:sz w:val="31"/>
          <w:szCs w:val="31"/>
          <w:shd w:val="clear" w:color="auto" w:fill="FFFFFF"/>
        </w:rPr>
        <w:t>决</w:t>
      </w:r>
      <w:r>
        <w:rPr>
          <w:rFonts w:ascii="仿宋_GB2312" w:eastAsia="仿宋_GB2312" w:hAnsi="Times New Roman" w:cs="仿宋_GB2312"/>
          <w:color w:val="000000"/>
          <w:kern w:val="21"/>
          <w:sz w:val="31"/>
          <w:szCs w:val="31"/>
          <w:shd w:val="clear" w:color="auto" w:fill="FFFFFF"/>
        </w:rPr>
        <w:t>算绩效理念，强化支出责任，提高财政资金使用效益，认真组织开展了</w:t>
      </w:r>
      <w:r>
        <w:rPr>
          <w:rFonts w:ascii="Times New Roman" w:eastAsia="仿宋_GB2312" w:hAnsi="Times New Roman"/>
          <w:color w:val="000000"/>
          <w:kern w:val="21"/>
          <w:sz w:val="31"/>
          <w:szCs w:val="31"/>
          <w:shd w:val="clear" w:color="auto" w:fill="FFFFFF"/>
        </w:rPr>
        <w:t>20</w:t>
      </w:r>
      <w:r>
        <w:rPr>
          <w:rFonts w:ascii="Times New Roman" w:eastAsia="仿宋_GB2312" w:hAnsi="Times New Roman" w:hint="eastAsia"/>
          <w:color w:val="000000"/>
          <w:kern w:val="21"/>
          <w:sz w:val="31"/>
          <w:szCs w:val="31"/>
          <w:shd w:val="clear" w:color="auto" w:fill="FFFFFF"/>
        </w:rPr>
        <w:t>20</w:t>
      </w:r>
      <w:r>
        <w:rPr>
          <w:rFonts w:ascii="仿宋_GB2312" w:eastAsia="仿宋_GB2312" w:hAnsi="Times New Roman" w:cs="仿宋_GB2312"/>
          <w:color w:val="000000"/>
          <w:kern w:val="21"/>
          <w:sz w:val="31"/>
          <w:szCs w:val="31"/>
          <w:shd w:val="clear" w:color="auto" w:fill="FFFFFF"/>
        </w:rPr>
        <w:t>年度</w:t>
      </w:r>
      <w:r>
        <w:rPr>
          <w:rFonts w:ascii="仿宋_GB2312" w:eastAsia="仿宋_GB2312" w:hAnsi="Times New Roman" w:cs="仿宋_GB2312" w:hint="eastAsia"/>
          <w:color w:val="000000"/>
          <w:kern w:val="21"/>
          <w:sz w:val="31"/>
          <w:szCs w:val="31"/>
          <w:shd w:val="clear" w:color="auto" w:fill="FFFFFF"/>
        </w:rPr>
        <w:t>工商联</w:t>
      </w:r>
      <w:r>
        <w:rPr>
          <w:rFonts w:ascii="仿宋_GB2312" w:eastAsia="仿宋_GB2312" w:hAnsi="Times New Roman" w:cs="仿宋_GB2312"/>
          <w:color w:val="000000"/>
          <w:kern w:val="21"/>
          <w:sz w:val="31"/>
          <w:szCs w:val="31"/>
          <w:shd w:val="clear" w:color="auto" w:fill="FFFFFF"/>
        </w:rPr>
        <w:t>部门</w:t>
      </w:r>
      <w:r>
        <w:rPr>
          <w:rFonts w:ascii="仿宋_GB2312" w:eastAsia="仿宋_GB2312" w:hAnsi="Times New Roman" w:cs="仿宋_GB2312" w:hint="eastAsia"/>
          <w:color w:val="000000"/>
          <w:kern w:val="21"/>
          <w:sz w:val="31"/>
          <w:szCs w:val="31"/>
          <w:shd w:val="clear" w:color="auto" w:fill="FFFFFF"/>
        </w:rPr>
        <w:t>决</w:t>
      </w:r>
      <w:r>
        <w:rPr>
          <w:rFonts w:ascii="仿宋_GB2312" w:eastAsia="仿宋_GB2312" w:hAnsi="Times New Roman" w:cs="仿宋_GB2312"/>
          <w:color w:val="000000"/>
          <w:kern w:val="21"/>
          <w:sz w:val="31"/>
          <w:szCs w:val="31"/>
          <w:shd w:val="clear" w:color="auto" w:fill="FFFFFF"/>
        </w:rPr>
        <w:t>算绩效自评工作，现将我</w:t>
      </w:r>
      <w:r>
        <w:rPr>
          <w:rFonts w:ascii="仿宋_GB2312" w:eastAsia="仿宋_GB2312" w:hAnsi="Times New Roman" w:cs="仿宋_GB2312" w:hint="eastAsia"/>
          <w:color w:val="000000"/>
          <w:kern w:val="21"/>
          <w:sz w:val="31"/>
          <w:szCs w:val="31"/>
          <w:shd w:val="clear" w:color="auto" w:fill="FFFFFF"/>
        </w:rPr>
        <w:t>联</w:t>
      </w:r>
      <w:r>
        <w:rPr>
          <w:rFonts w:ascii="Times New Roman" w:eastAsia="仿宋_GB2312" w:hAnsi="Times New Roman"/>
          <w:color w:val="000000"/>
          <w:kern w:val="21"/>
          <w:sz w:val="31"/>
          <w:szCs w:val="31"/>
          <w:shd w:val="clear" w:color="auto" w:fill="FFFFFF"/>
        </w:rPr>
        <w:t>20</w:t>
      </w:r>
      <w:r>
        <w:rPr>
          <w:rFonts w:ascii="Times New Roman" w:eastAsia="仿宋_GB2312" w:hAnsi="Times New Roman" w:hint="eastAsia"/>
          <w:color w:val="000000"/>
          <w:kern w:val="21"/>
          <w:sz w:val="31"/>
          <w:szCs w:val="31"/>
          <w:shd w:val="clear" w:color="auto" w:fill="FFFFFF"/>
        </w:rPr>
        <w:t>20</w:t>
      </w:r>
      <w:r>
        <w:rPr>
          <w:rFonts w:ascii="仿宋_GB2312" w:eastAsia="仿宋_GB2312" w:hAnsi="Times New Roman" w:cs="仿宋_GB2312"/>
          <w:color w:val="000000"/>
          <w:kern w:val="21"/>
          <w:sz w:val="31"/>
          <w:szCs w:val="31"/>
          <w:shd w:val="clear" w:color="auto" w:fill="FFFFFF"/>
        </w:rPr>
        <w:t>年度部门整体支出绩效评价情况报告如下：</w:t>
      </w:r>
    </w:p>
    <w:p w:rsidR="00810AE7" w:rsidRDefault="000C2F4A">
      <w:pPr>
        <w:widowControl/>
        <w:spacing w:before="300"/>
        <w:ind w:firstLineChars="200" w:firstLine="640"/>
        <w:jc w:val="left"/>
      </w:pPr>
      <w:r>
        <w:rPr>
          <w:rFonts w:ascii="宋体" w:eastAsia="宋体" w:hAnsi="宋体" w:cs="宋体" w:hint="eastAsia"/>
          <w:color w:val="000000"/>
          <w:kern w:val="21"/>
          <w:sz w:val="32"/>
          <w:szCs w:val="32"/>
          <w:shd w:val="clear" w:color="auto" w:fill="FFFFFF"/>
        </w:rPr>
        <w:t>一、单位基本概况</w:t>
      </w:r>
    </w:p>
    <w:p w:rsidR="00810AE7" w:rsidRDefault="000C2F4A">
      <w:pPr>
        <w:overflowPunct w:val="0"/>
        <w:topLinePunct/>
        <w:spacing w:before="300" w:line="580" w:lineRule="exact"/>
        <w:ind w:firstLineChars="200" w:firstLine="620"/>
        <w:textAlignment w:val="baseline"/>
      </w:pPr>
      <w:r>
        <w:rPr>
          <w:rFonts w:ascii="仿宋_GB2312" w:eastAsia="仿宋_GB2312" w:hAnsi="Times New Roman" w:cs="仿宋_GB2312" w:hint="eastAsia"/>
          <w:color w:val="000000"/>
          <w:kern w:val="21"/>
          <w:sz w:val="31"/>
          <w:szCs w:val="31"/>
          <w:shd w:val="clear" w:color="auto" w:fill="FFFFFF"/>
        </w:rPr>
        <w:t>区工商联</w:t>
      </w:r>
      <w:r>
        <w:rPr>
          <w:rFonts w:ascii="仿宋_GB2312" w:eastAsia="仿宋_GB2312" w:hint="eastAsia"/>
          <w:sz w:val="32"/>
          <w:szCs w:val="32"/>
        </w:rPr>
        <w:t>作为一级部门预算单位</w:t>
      </w:r>
      <w:r>
        <w:rPr>
          <w:rFonts w:ascii="仿宋_GB2312" w:eastAsia="仿宋_GB2312" w:hAnsi="Times New Roman" w:cs="仿宋_GB2312"/>
          <w:color w:val="000000"/>
          <w:kern w:val="21"/>
          <w:sz w:val="31"/>
          <w:szCs w:val="31"/>
          <w:shd w:val="clear" w:color="auto" w:fill="FFFFFF"/>
        </w:rPr>
        <w:t>内设</w:t>
      </w:r>
      <w:r>
        <w:rPr>
          <w:rFonts w:ascii="仿宋_GB2312" w:eastAsia="仿宋_GB2312" w:hAnsi="Times New Roman" w:cs="仿宋_GB2312" w:hint="eastAsia"/>
          <w:color w:val="000000"/>
          <w:kern w:val="21"/>
          <w:sz w:val="31"/>
          <w:szCs w:val="31"/>
          <w:shd w:val="clear" w:color="auto" w:fill="FFFFFF"/>
        </w:rPr>
        <w:t>三</w:t>
      </w:r>
      <w:r>
        <w:rPr>
          <w:rFonts w:ascii="仿宋_GB2312" w:eastAsia="仿宋_GB2312" w:hAnsi="Times New Roman" w:cs="仿宋_GB2312"/>
          <w:color w:val="000000"/>
          <w:kern w:val="21"/>
          <w:sz w:val="31"/>
          <w:szCs w:val="31"/>
          <w:shd w:val="clear" w:color="auto" w:fill="FFFFFF"/>
        </w:rPr>
        <w:t>个职能股室：</w:t>
      </w:r>
      <w:r>
        <w:rPr>
          <w:rFonts w:ascii="仿宋_GB2312" w:eastAsia="仿宋_GB2312" w:hAnsi="Times New Roman" w:cs="仿宋_GB2312" w:hint="eastAsia"/>
          <w:color w:val="000000"/>
          <w:kern w:val="21"/>
          <w:sz w:val="31"/>
          <w:szCs w:val="31"/>
          <w:shd w:val="clear" w:color="auto" w:fill="FFFFFF"/>
        </w:rPr>
        <w:t>1.</w:t>
      </w:r>
      <w:r>
        <w:rPr>
          <w:rFonts w:ascii="仿宋_GB2312" w:eastAsia="仿宋_GB2312" w:hAnsi="Times New Roman" w:cs="仿宋_GB2312"/>
          <w:color w:val="000000"/>
          <w:kern w:val="21"/>
          <w:sz w:val="31"/>
          <w:szCs w:val="31"/>
          <w:shd w:val="clear" w:color="auto" w:fill="FFFFFF"/>
        </w:rPr>
        <w:t>办公室、</w:t>
      </w:r>
      <w:r>
        <w:rPr>
          <w:rFonts w:eastAsia="仿宋_GB2312" w:hint="eastAsia"/>
          <w:bCs/>
          <w:kern w:val="0"/>
          <w:sz w:val="32"/>
          <w:szCs w:val="32"/>
        </w:rPr>
        <w:t>2.</w:t>
      </w:r>
      <w:r>
        <w:rPr>
          <w:rFonts w:eastAsia="仿宋_GB2312" w:hint="eastAsia"/>
          <w:bCs/>
          <w:kern w:val="0"/>
          <w:sz w:val="32"/>
          <w:szCs w:val="32"/>
        </w:rPr>
        <w:t>会员发展股、</w:t>
      </w:r>
      <w:r>
        <w:rPr>
          <w:rFonts w:eastAsia="仿宋_GB2312" w:hint="eastAsia"/>
          <w:bCs/>
          <w:kern w:val="0"/>
          <w:sz w:val="32"/>
          <w:szCs w:val="32"/>
        </w:rPr>
        <w:t xml:space="preserve"> 3.</w:t>
      </w:r>
      <w:r>
        <w:rPr>
          <w:rFonts w:eastAsia="仿宋_GB2312" w:hint="eastAsia"/>
          <w:bCs/>
          <w:kern w:val="0"/>
          <w:sz w:val="32"/>
          <w:szCs w:val="32"/>
        </w:rPr>
        <w:t>会员维权股</w:t>
      </w:r>
      <w:r>
        <w:rPr>
          <w:rFonts w:ascii="仿宋_GB2312" w:eastAsia="仿宋_GB2312" w:hAnsi="Times New Roman" w:cs="仿宋_GB2312"/>
          <w:color w:val="000000"/>
          <w:kern w:val="21"/>
          <w:sz w:val="31"/>
          <w:szCs w:val="31"/>
          <w:shd w:val="clear" w:color="auto" w:fill="FFFFFF"/>
        </w:rPr>
        <w:t>。</w:t>
      </w:r>
      <w:r>
        <w:rPr>
          <w:rFonts w:ascii="仿宋_GB2312" w:eastAsia="仿宋_GB2312" w:hAnsi="Times New Roman" w:cs="仿宋_GB2312" w:hint="eastAsia"/>
          <w:color w:val="000000"/>
          <w:kern w:val="21"/>
          <w:sz w:val="31"/>
          <w:szCs w:val="31"/>
          <w:shd w:val="clear" w:color="auto" w:fill="FFFFFF"/>
        </w:rPr>
        <w:t>我联</w:t>
      </w:r>
      <w:r>
        <w:rPr>
          <w:rFonts w:ascii="仿宋_GB2312" w:eastAsia="仿宋_GB2312" w:hAnsi="Times New Roman" w:cs="仿宋_GB2312"/>
          <w:color w:val="000000"/>
          <w:kern w:val="21"/>
          <w:sz w:val="31"/>
          <w:szCs w:val="31"/>
          <w:shd w:val="clear" w:color="auto" w:fill="FFFFFF"/>
        </w:rPr>
        <w:t>现有在职人员</w:t>
      </w:r>
      <w:r>
        <w:rPr>
          <w:rFonts w:ascii="Times New Roman" w:eastAsia="仿宋_GB2312" w:hAnsi="Times New Roman" w:cs="Times New Roman" w:hint="eastAsia"/>
          <w:color w:val="000000"/>
          <w:kern w:val="21"/>
          <w:sz w:val="31"/>
          <w:szCs w:val="31"/>
          <w:shd w:val="clear" w:color="auto" w:fill="FFFFFF"/>
        </w:rPr>
        <w:t>9</w:t>
      </w:r>
      <w:r>
        <w:rPr>
          <w:rFonts w:ascii="仿宋_GB2312" w:eastAsia="仿宋_GB2312" w:hAnsi="Times New Roman" w:cs="仿宋_GB2312"/>
          <w:color w:val="000000"/>
          <w:kern w:val="21"/>
          <w:sz w:val="31"/>
          <w:szCs w:val="31"/>
          <w:shd w:val="clear" w:color="auto" w:fill="FFFFFF"/>
        </w:rPr>
        <w:t>人，退休人员</w:t>
      </w:r>
      <w:r>
        <w:rPr>
          <w:rFonts w:ascii="Times New Roman" w:eastAsia="仿宋_GB2312" w:hAnsi="Times New Roman" w:cs="Times New Roman" w:hint="eastAsia"/>
          <w:color w:val="000000"/>
          <w:kern w:val="21"/>
          <w:sz w:val="31"/>
          <w:szCs w:val="31"/>
          <w:shd w:val="clear" w:color="auto" w:fill="FFFFFF"/>
        </w:rPr>
        <w:t>4</w:t>
      </w:r>
      <w:r>
        <w:rPr>
          <w:rFonts w:ascii="仿宋_GB2312" w:eastAsia="仿宋_GB2312" w:hAnsi="Times New Roman" w:cs="仿宋_GB2312"/>
          <w:color w:val="000000"/>
          <w:kern w:val="21"/>
          <w:sz w:val="31"/>
          <w:szCs w:val="31"/>
          <w:shd w:val="clear" w:color="auto" w:fill="FFFFFF"/>
        </w:rPr>
        <w:t>人。根据</w:t>
      </w:r>
      <w:r>
        <w:rPr>
          <w:rFonts w:ascii="仿宋_GB2312" w:eastAsia="仿宋_GB2312" w:hAnsi="Times New Roman" w:cs="仿宋_GB2312" w:hint="eastAsia"/>
          <w:color w:val="000000"/>
          <w:kern w:val="21"/>
          <w:sz w:val="31"/>
          <w:szCs w:val="31"/>
          <w:shd w:val="clear" w:color="auto" w:fill="FFFFFF"/>
        </w:rPr>
        <w:t>区</w:t>
      </w:r>
      <w:r>
        <w:rPr>
          <w:rFonts w:ascii="仿宋_GB2312" w:eastAsia="仿宋_GB2312" w:hAnsi="Times New Roman" w:cs="仿宋_GB2312"/>
          <w:color w:val="000000"/>
          <w:kern w:val="21"/>
          <w:sz w:val="31"/>
          <w:szCs w:val="31"/>
          <w:shd w:val="clear" w:color="auto" w:fill="FFFFFF"/>
        </w:rPr>
        <w:t>政府机构改革</w:t>
      </w:r>
      <w:r>
        <w:rPr>
          <w:rFonts w:ascii="Times New Roman" w:eastAsia="仿宋_GB2312" w:hAnsi="Times New Roman" w:cs="Times New Roman"/>
          <w:color w:val="000000"/>
          <w:kern w:val="21"/>
          <w:sz w:val="31"/>
          <w:szCs w:val="31"/>
          <w:shd w:val="clear" w:color="auto" w:fill="FFFFFF"/>
        </w:rPr>
        <w:t>“</w:t>
      </w:r>
      <w:r>
        <w:rPr>
          <w:rFonts w:ascii="仿宋_GB2312" w:eastAsia="仿宋_GB2312" w:hAnsi="Times New Roman" w:cs="仿宋_GB2312"/>
          <w:color w:val="000000"/>
          <w:kern w:val="21"/>
          <w:sz w:val="31"/>
          <w:szCs w:val="31"/>
          <w:shd w:val="clear" w:color="auto" w:fill="FFFFFF"/>
        </w:rPr>
        <w:t>三定</w:t>
      </w:r>
      <w:r>
        <w:rPr>
          <w:rFonts w:ascii="Times New Roman" w:eastAsia="仿宋_GB2312" w:hAnsi="Times New Roman" w:cs="Times New Roman"/>
          <w:color w:val="000000"/>
          <w:kern w:val="21"/>
          <w:sz w:val="31"/>
          <w:szCs w:val="31"/>
          <w:shd w:val="clear" w:color="auto" w:fill="FFFFFF"/>
        </w:rPr>
        <w:t>”</w:t>
      </w:r>
      <w:r>
        <w:rPr>
          <w:rFonts w:ascii="仿宋_GB2312" w:eastAsia="仿宋_GB2312" w:hAnsi="Times New Roman" w:cs="仿宋_GB2312"/>
          <w:color w:val="000000"/>
          <w:kern w:val="21"/>
          <w:sz w:val="31"/>
          <w:szCs w:val="31"/>
          <w:shd w:val="clear" w:color="auto" w:fill="FFFFFF"/>
        </w:rPr>
        <w:t>方案</w:t>
      </w:r>
      <w:r>
        <w:rPr>
          <w:rFonts w:ascii="Times New Roman" w:eastAsia="仿宋_GB2312" w:hAnsi="Times New Roman" w:cs="Times New Roman"/>
          <w:color w:val="000000"/>
          <w:kern w:val="21"/>
          <w:sz w:val="31"/>
          <w:szCs w:val="31"/>
          <w:shd w:val="clear" w:color="auto" w:fill="FFFFFF"/>
        </w:rPr>
        <w:t>;</w:t>
      </w:r>
      <w:r>
        <w:rPr>
          <w:rFonts w:ascii="Times New Roman" w:eastAsia="仿宋_GB2312" w:hAnsi="Times New Roman" w:cs="Times New Roman" w:hint="eastAsia"/>
          <w:color w:val="000000"/>
          <w:kern w:val="21"/>
          <w:sz w:val="31"/>
          <w:szCs w:val="31"/>
          <w:shd w:val="clear" w:color="auto" w:fill="FFFFFF"/>
        </w:rPr>
        <w:t>我联</w:t>
      </w:r>
      <w:r>
        <w:rPr>
          <w:rFonts w:ascii="仿宋_GB2312" w:eastAsia="仿宋_GB2312" w:hAnsi="Times New Roman" w:cs="仿宋_GB2312"/>
          <w:color w:val="000000"/>
          <w:kern w:val="21"/>
          <w:sz w:val="31"/>
          <w:szCs w:val="31"/>
          <w:shd w:val="clear" w:color="auto" w:fill="FFFFFF"/>
        </w:rPr>
        <w:t>编制为</w:t>
      </w:r>
      <w:r>
        <w:rPr>
          <w:rFonts w:ascii="Times New Roman" w:eastAsia="仿宋_GB2312" w:hAnsi="Times New Roman" w:cs="Times New Roman" w:hint="eastAsia"/>
          <w:color w:val="000000"/>
          <w:kern w:val="21"/>
          <w:sz w:val="31"/>
          <w:szCs w:val="31"/>
          <w:shd w:val="clear" w:color="auto" w:fill="FFFFFF"/>
        </w:rPr>
        <w:t>10</w:t>
      </w:r>
      <w:r>
        <w:rPr>
          <w:rFonts w:ascii="仿宋_GB2312" w:eastAsia="仿宋_GB2312" w:hAnsi="Times New Roman" w:cs="仿宋_GB2312"/>
          <w:color w:val="000000"/>
          <w:kern w:val="21"/>
          <w:sz w:val="31"/>
          <w:szCs w:val="31"/>
          <w:shd w:val="clear" w:color="auto" w:fill="FFFFFF"/>
        </w:rPr>
        <w:t>个，其中行政编</w:t>
      </w:r>
      <w:r>
        <w:rPr>
          <w:rFonts w:ascii="Times New Roman" w:eastAsia="仿宋_GB2312" w:hAnsi="Times New Roman" w:cs="Times New Roman" w:hint="eastAsia"/>
          <w:color w:val="000000"/>
          <w:kern w:val="21"/>
          <w:sz w:val="31"/>
          <w:szCs w:val="31"/>
          <w:shd w:val="clear" w:color="auto" w:fill="FFFFFF"/>
        </w:rPr>
        <w:t>5</w:t>
      </w:r>
      <w:r>
        <w:rPr>
          <w:rFonts w:ascii="仿宋_GB2312" w:eastAsia="仿宋_GB2312" w:hAnsi="Times New Roman" w:cs="仿宋_GB2312"/>
          <w:color w:val="000000"/>
          <w:kern w:val="21"/>
          <w:sz w:val="31"/>
          <w:szCs w:val="31"/>
          <w:shd w:val="clear" w:color="auto" w:fill="FFFFFF"/>
        </w:rPr>
        <w:t>个、事业编</w:t>
      </w:r>
      <w:r>
        <w:rPr>
          <w:rFonts w:ascii="Times New Roman" w:eastAsia="仿宋_GB2312" w:hAnsi="Times New Roman" w:cs="Times New Roman" w:hint="eastAsia"/>
          <w:color w:val="000000"/>
          <w:kern w:val="21"/>
          <w:sz w:val="31"/>
          <w:szCs w:val="31"/>
          <w:shd w:val="clear" w:color="auto" w:fill="FFFFFF"/>
        </w:rPr>
        <w:t>5</w:t>
      </w:r>
      <w:r>
        <w:rPr>
          <w:rFonts w:ascii="仿宋_GB2312" w:eastAsia="仿宋_GB2312" w:hAnsi="Times New Roman" w:cs="仿宋_GB2312"/>
          <w:color w:val="000000"/>
          <w:kern w:val="21"/>
          <w:sz w:val="31"/>
          <w:szCs w:val="31"/>
          <w:shd w:val="clear" w:color="auto" w:fill="FFFFFF"/>
        </w:rPr>
        <w:t>个。</w:t>
      </w:r>
    </w:p>
    <w:p w:rsidR="00810AE7" w:rsidRDefault="000C2F4A">
      <w:pPr>
        <w:overflowPunct w:val="0"/>
        <w:topLinePunct/>
        <w:spacing w:before="300" w:line="580" w:lineRule="exact"/>
        <w:ind w:firstLineChars="200" w:firstLine="620"/>
        <w:textAlignment w:val="baseline"/>
      </w:pPr>
      <w:r>
        <w:rPr>
          <w:rFonts w:ascii="仿宋_GB2312" w:eastAsia="仿宋_GB2312" w:hAnsi="Times New Roman" w:cs="仿宋_GB2312"/>
          <w:color w:val="000000"/>
          <w:kern w:val="21"/>
          <w:sz w:val="31"/>
          <w:szCs w:val="31"/>
          <w:shd w:val="clear" w:color="auto" w:fill="FFFFFF"/>
        </w:rPr>
        <w:t>部门职能职责：</w:t>
      </w:r>
    </w:p>
    <w:p w:rsidR="00810AE7" w:rsidRDefault="000C2F4A">
      <w:pPr>
        <w:widowControl/>
        <w:spacing w:line="600" w:lineRule="exact"/>
        <w:ind w:firstLineChars="200" w:firstLine="640"/>
        <w:rPr>
          <w:rFonts w:eastAsia="仿宋_GB2312"/>
          <w:bCs/>
          <w:kern w:val="0"/>
          <w:sz w:val="32"/>
          <w:szCs w:val="32"/>
        </w:rPr>
      </w:pPr>
      <w:r>
        <w:rPr>
          <w:rFonts w:eastAsia="仿宋_GB2312" w:hint="eastAsia"/>
          <w:bCs/>
          <w:kern w:val="0"/>
          <w:sz w:val="32"/>
          <w:szCs w:val="32"/>
        </w:rPr>
        <w:t>1.</w:t>
      </w:r>
      <w:r>
        <w:rPr>
          <w:rFonts w:eastAsia="仿宋_GB2312" w:hint="eastAsia"/>
          <w:bCs/>
          <w:kern w:val="0"/>
          <w:sz w:val="32"/>
          <w:szCs w:val="32"/>
        </w:rPr>
        <w:t>办公室。负责机关日常运转工作。</w:t>
      </w:r>
    </w:p>
    <w:p w:rsidR="00810AE7" w:rsidRDefault="000C2F4A">
      <w:pPr>
        <w:widowControl/>
        <w:spacing w:line="600" w:lineRule="exact"/>
        <w:ind w:firstLineChars="200" w:firstLine="640"/>
        <w:rPr>
          <w:rFonts w:eastAsia="仿宋_GB2312"/>
          <w:bCs/>
          <w:kern w:val="0"/>
          <w:sz w:val="32"/>
          <w:szCs w:val="32"/>
        </w:rPr>
      </w:pPr>
      <w:r>
        <w:rPr>
          <w:rFonts w:eastAsia="仿宋_GB2312" w:hint="eastAsia"/>
          <w:bCs/>
          <w:kern w:val="0"/>
          <w:sz w:val="32"/>
          <w:szCs w:val="32"/>
        </w:rPr>
        <w:t>2.</w:t>
      </w:r>
      <w:r>
        <w:rPr>
          <w:rFonts w:eastAsia="仿宋_GB2312" w:hint="eastAsia"/>
          <w:bCs/>
          <w:kern w:val="0"/>
          <w:sz w:val="32"/>
          <w:szCs w:val="32"/>
        </w:rPr>
        <w:t>会员发展股。负责会员发展：管理和服务工作，区工商联换届的具体组织工作和届中的常委调整工作，负责区工商联领导班子和领导机构中的非公有制经济代表人士的日常联系，协助做好区工商联领导机构人选的推荐、考察</w:t>
      </w:r>
      <w:r>
        <w:rPr>
          <w:rFonts w:eastAsia="仿宋_GB2312" w:hint="eastAsia"/>
          <w:bCs/>
          <w:kern w:val="0"/>
          <w:sz w:val="32"/>
          <w:szCs w:val="32"/>
        </w:rPr>
        <w:t>;</w:t>
      </w:r>
      <w:r>
        <w:rPr>
          <w:rFonts w:eastAsia="仿宋_GB2312" w:hint="eastAsia"/>
          <w:bCs/>
          <w:kern w:val="0"/>
          <w:sz w:val="32"/>
          <w:szCs w:val="32"/>
        </w:rPr>
        <w:t>负责区工商联执委人选的推荐、考察、呈报工作</w:t>
      </w:r>
      <w:r>
        <w:rPr>
          <w:rFonts w:eastAsia="仿宋_GB2312" w:hint="eastAsia"/>
          <w:bCs/>
          <w:kern w:val="0"/>
          <w:sz w:val="32"/>
          <w:szCs w:val="32"/>
        </w:rPr>
        <w:t>;</w:t>
      </w:r>
      <w:r>
        <w:rPr>
          <w:rFonts w:eastAsia="仿宋_GB2312" w:hint="eastAsia"/>
          <w:bCs/>
          <w:kern w:val="0"/>
          <w:sz w:val="32"/>
          <w:szCs w:val="32"/>
        </w:rPr>
        <w:t>加强和改进非公有制经济人士思想政治工作</w:t>
      </w:r>
      <w:r>
        <w:rPr>
          <w:rFonts w:eastAsia="仿宋_GB2312" w:hint="eastAsia"/>
          <w:bCs/>
          <w:kern w:val="0"/>
          <w:sz w:val="32"/>
          <w:szCs w:val="32"/>
        </w:rPr>
        <w:t>;</w:t>
      </w:r>
      <w:r>
        <w:rPr>
          <w:rFonts w:eastAsia="仿宋_GB2312" w:hint="eastAsia"/>
          <w:bCs/>
          <w:kern w:val="0"/>
          <w:sz w:val="32"/>
          <w:szCs w:val="32"/>
        </w:rPr>
        <w:t>促进行业协会商会改革发展</w:t>
      </w:r>
      <w:r>
        <w:rPr>
          <w:rFonts w:eastAsia="仿宋_GB2312" w:hint="eastAsia"/>
          <w:bCs/>
          <w:kern w:val="0"/>
          <w:sz w:val="32"/>
          <w:szCs w:val="32"/>
        </w:rPr>
        <w:t>;</w:t>
      </w:r>
      <w:r>
        <w:rPr>
          <w:rFonts w:eastAsia="仿宋_GB2312" w:hint="eastAsia"/>
          <w:bCs/>
          <w:kern w:val="0"/>
          <w:sz w:val="32"/>
          <w:szCs w:val="32"/>
        </w:rPr>
        <w:t>协助做好非公有制经济代表人士政治安排的其他有关工作</w:t>
      </w:r>
      <w:r>
        <w:rPr>
          <w:rFonts w:eastAsia="仿宋_GB2312" w:hint="eastAsia"/>
          <w:bCs/>
          <w:kern w:val="0"/>
          <w:sz w:val="32"/>
          <w:szCs w:val="32"/>
        </w:rPr>
        <w:t>.</w:t>
      </w:r>
    </w:p>
    <w:p w:rsidR="00810AE7" w:rsidRDefault="000C2F4A">
      <w:pPr>
        <w:widowControl/>
        <w:spacing w:line="600" w:lineRule="exact"/>
        <w:rPr>
          <w:rFonts w:eastAsia="仿宋_GB2312"/>
          <w:bCs/>
          <w:kern w:val="0"/>
          <w:sz w:val="32"/>
          <w:szCs w:val="32"/>
        </w:rPr>
      </w:pPr>
      <w:r>
        <w:rPr>
          <w:rFonts w:eastAsia="仿宋_GB2312" w:hint="eastAsia"/>
          <w:bCs/>
          <w:kern w:val="0"/>
          <w:sz w:val="32"/>
          <w:szCs w:val="32"/>
        </w:rPr>
        <w:t xml:space="preserve">     3.</w:t>
      </w:r>
      <w:r>
        <w:rPr>
          <w:rFonts w:eastAsia="仿宋_GB2312" w:hint="eastAsia"/>
          <w:bCs/>
          <w:kern w:val="0"/>
          <w:sz w:val="32"/>
          <w:szCs w:val="32"/>
        </w:rPr>
        <w:t>会员维权股。协助政府管理和服务非公有制经济</w:t>
      </w:r>
      <w:r>
        <w:rPr>
          <w:rFonts w:eastAsia="仿宋_GB2312" w:hint="eastAsia"/>
          <w:bCs/>
          <w:kern w:val="0"/>
          <w:sz w:val="32"/>
          <w:szCs w:val="32"/>
        </w:rPr>
        <w:t>;</w:t>
      </w:r>
      <w:r>
        <w:rPr>
          <w:rFonts w:eastAsia="仿宋_GB2312" w:hint="eastAsia"/>
          <w:bCs/>
          <w:kern w:val="0"/>
          <w:sz w:val="32"/>
          <w:szCs w:val="32"/>
        </w:rPr>
        <w:t>负责会员信息资料的收集、整理和统计工作，建设会员信息库</w:t>
      </w:r>
      <w:r>
        <w:rPr>
          <w:rFonts w:eastAsia="仿宋_GB2312" w:hint="eastAsia"/>
          <w:bCs/>
          <w:kern w:val="0"/>
          <w:sz w:val="32"/>
          <w:szCs w:val="32"/>
        </w:rPr>
        <w:t>;</w:t>
      </w:r>
      <w:r>
        <w:rPr>
          <w:rFonts w:eastAsia="仿宋_GB2312" w:hint="eastAsia"/>
          <w:bCs/>
          <w:kern w:val="0"/>
          <w:sz w:val="32"/>
          <w:szCs w:val="32"/>
        </w:rPr>
        <w:t>指导乡镇商会、经济类行业协会、异地商会的规范化管理</w:t>
      </w:r>
      <w:r>
        <w:rPr>
          <w:rFonts w:eastAsia="仿宋_GB2312" w:hint="eastAsia"/>
          <w:bCs/>
          <w:kern w:val="0"/>
          <w:sz w:val="32"/>
          <w:szCs w:val="32"/>
        </w:rPr>
        <w:t>;</w:t>
      </w:r>
      <w:r>
        <w:rPr>
          <w:rFonts w:eastAsia="仿宋_GB2312" w:hint="eastAsia"/>
          <w:bCs/>
          <w:kern w:val="0"/>
          <w:sz w:val="32"/>
          <w:szCs w:val="32"/>
        </w:rPr>
        <w:t>组织商协会和非公企业相互或对外联系交流，增进非公经济人士的联谊沟通</w:t>
      </w:r>
      <w:r>
        <w:rPr>
          <w:rFonts w:eastAsia="仿宋_GB2312" w:hint="eastAsia"/>
          <w:bCs/>
          <w:kern w:val="0"/>
          <w:sz w:val="32"/>
          <w:szCs w:val="32"/>
        </w:rPr>
        <w:t>;</w:t>
      </w:r>
      <w:r>
        <w:rPr>
          <w:rFonts w:eastAsia="仿宋_GB2312" w:hint="eastAsia"/>
          <w:bCs/>
          <w:kern w:val="0"/>
          <w:sz w:val="32"/>
          <w:szCs w:val="32"/>
        </w:rPr>
        <w:t>引导非公有制企业和非公有制经济人士依法诚信经营，了解反映非公有制企业和非公有制经济人士诉求，帮助其依</w:t>
      </w:r>
      <w:r>
        <w:rPr>
          <w:rFonts w:eastAsia="仿宋_GB2312" w:hint="eastAsia"/>
          <w:bCs/>
          <w:kern w:val="0"/>
          <w:sz w:val="32"/>
          <w:szCs w:val="32"/>
        </w:rPr>
        <w:lastRenderedPageBreak/>
        <w:t>法维护合法权益，推动各种所有制经济依法平等使用生产要素、公开公平公正参与市场竞争、同等受到法律保护，促进权利平等、机会平等、规则平等，参与经济纠纷的调解、仲裁</w:t>
      </w:r>
      <w:r>
        <w:rPr>
          <w:rFonts w:eastAsia="仿宋_GB2312" w:hint="eastAsia"/>
          <w:bCs/>
          <w:kern w:val="0"/>
          <w:sz w:val="32"/>
          <w:szCs w:val="32"/>
        </w:rPr>
        <w:t>;</w:t>
      </w:r>
      <w:r>
        <w:rPr>
          <w:rFonts w:eastAsia="仿宋_GB2312" w:hint="eastAsia"/>
          <w:bCs/>
          <w:kern w:val="0"/>
          <w:sz w:val="32"/>
          <w:szCs w:val="32"/>
        </w:rPr>
        <w:t>参与协调劳动关系，协同社会治理，促进社会和谐稳定</w:t>
      </w:r>
      <w:r>
        <w:rPr>
          <w:rFonts w:eastAsia="仿宋_GB2312" w:hint="eastAsia"/>
          <w:bCs/>
          <w:kern w:val="0"/>
          <w:sz w:val="32"/>
          <w:szCs w:val="32"/>
        </w:rPr>
        <w:t>;</w:t>
      </w:r>
      <w:r>
        <w:rPr>
          <w:rFonts w:eastAsia="仿宋_GB2312" w:hint="eastAsia"/>
          <w:bCs/>
          <w:kern w:val="0"/>
          <w:sz w:val="32"/>
          <w:szCs w:val="32"/>
        </w:rPr>
        <w:t>依法加强生产管理、经营和保护</w:t>
      </w:r>
      <w:r>
        <w:rPr>
          <w:rFonts w:eastAsia="仿宋_GB2312" w:hint="eastAsia"/>
          <w:bCs/>
          <w:kern w:val="0"/>
          <w:sz w:val="32"/>
          <w:szCs w:val="32"/>
        </w:rPr>
        <w:t>:</w:t>
      </w:r>
      <w:r>
        <w:rPr>
          <w:rFonts w:eastAsia="仿宋_GB2312" w:hint="eastAsia"/>
          <w:bCs/>
          <w:kern w:val="0"/>
          <w:sz w:val="32"/>
          <w:szCs w:val="32"/>
        </w:rPr>
        <w:t>实施政策咨询、法律提助、走访慰问、信息传递等服务，加大非公经济人士的关爱力度。</w:t>
      </w:r>
    </w:p>
    <w:p w:rsidR="00810AE7" w:rsidRDefault="00810AE7">
      <w:pPr>
        <w:widowControl/>
        <w:spacing w:line="600" w:lineRule="exact"/>
        <w:ind w:firstLineChars="200" w:firstLine="640"/>
        <w:rPr>
          <w:rFonts w:eastAsia="仿宋_GB2312"/>
          <w:bCs/>
          <w:kern w:val="0"/>
          <w:sz w:val="32"/>
          <w:szCs w:val="32"/>
        </w:rPr>
      </w:pPr>
    </w:p>
    <w:p w:rsidR="00810AE7" w:rsidRDefault="000C2F4A">
      <w:pPr>
        <w:widowControl/>
        <w:spacing w:line="600" w:lineRule="exact"/>
      </w:pPr>
      <w:r>
        <w:rPr>
          <w:rFonts w:ascii="仿宋_GB2312" w:eastAsia="仿宋_GB2312" w:hAnsi="Times New Roman" w:cs="仿宋_GB2312"/>
          <w:color w:val="000000"/>
          <w:kern w:val="21"/>
          <w:sz w:val="31"/>
          <w:szCs w:val="31"/>
          <w:shd w:val="clear" w:color="auto" w:fill="FFFFFF"/>
        </w:rPr>
        <w:t>（一）、部门整体支出概况</w:t>
      </w:r>
    </w:p>
    <w:p w:rsidR="00810AE7" w:rsidRDefault="000C2F4A">
      <w:pPr>
        <w:overflowPunct w:val="0"/>
        <w:topLinePunct/>
        <w:spacing w:before="300" w:line="580" w:lineRule="exact"/>
        <w:ind w:firstLineChars="200" w:firstLine="620"/>
        <w:textAlignment w:val="baseline"/>
      </w:pPr>
      <w:r>
        <w:rPr>
          <w:rFonts w:ascii="仿宋_GB2312" w:eastAsia="仿宋_GB2312" w:hAnsi="Times New Roman" w:cs="仿宋_GB2312"/>
          <w:color w:val="000000"/>
          <w:kern w:val="21"/>
          <w:sz w:val="31"/>
          <w:szCs w:val="31"/>
          <w:shd w:val="clear" w:color="auto" w:fill="FFFFFF"/>
        </w:rPr>
        <w:t>收入</w:t>
      </w:r>
      <w:r>
        <w:rPr>
          <w:rFonts w:ascii="仿宋_GB2312" w:eastAsia="仿宋_GB2312" w:hAnsi="Times New Roman" w:cs="仿宋_GB2312" w:hint="eastAsia"/>
          <w:color w:val="000000"/>
          <w:kern w:val="21"/>
          <w:sz w:val="31"/>
          <w:szCs w:val="31"/>
          <w:shd w:val="clear" w:color="auto" w:fill="FFFFFF"/>
        </w:rPr>
        <w:t>决</w:t>
      </w:r>
      <w:r>
        <w:rPr>
          <w:rFonts w:ascii="仿宋_GB2312" w:eastAsia="仿宋_GB2312" w:hAnsi="Times New Roman" w:cs="仿宋_GB2312"/>
          <w:color w:val="000000"/>
          <w:kern w:val="21"/>
          <w:sz w:val="31"/>
          <w:szCs w:val="31"/>
          <w:shd w:val="clear" w:color="auto" w:fill="FFFFFF"/>
        </w:rPr>
        <w:t>算：</w:t>
      </w:r>
      <w:r>
        <w:rPr>
          <w:rFonts w:ascii="Times New Roman" w:eastAsia="仿宋_GB2312" w:hAnsi="Times New Roman" w:cs="Times New Roman"/>
          <w:color w:val="000000"/>
          <w:kern w:val="21"/>
          <w:sz w:val="31"/>
          <w:szCs w:val="31"/>
          <w:shd w:val="clear" w:color="auto" w:fill="FFFFFF"/>
        </w:rPr>
        <w:t>20</w:t>
      </w:r>
      <w:r>
        <w:rPr>
          <w:rFonts w:ascii="Times New Roman" w:eastAsia="仿宋_GB2312" w:hAnsi="Times New Roman" w:cs="Times New Roman" w:hint="eastAsia"/>
          <w:color w:val="000000"/>
          <w:kern w:val="21"/>
          <w:sz w:val="31"/>
          <w:szCs w:val="31"/>
          <w:shd w:val="clear" w:color="auto" w:fill="FFFFFF"/>
        </w:rPr>
        <w:t>20</w:t>
      </w:r>
      <w:r>
        <w:rPr>
          <w:rFonts w:ascii="仿宋_GB2312" w:eastAsia="仿宋_GB2312" w:hAnsi="Times New Roman" w:cs="仿宋_GB2312"/>
          <w:color w:val="000000"/>
          <w:kern w:val="21"/>
          <w:sz w:val="31"/>
          <w:szCs w:val="31"/>
          <w:shd w:val="clear" w:color="auto" w:fill="FFFFFF"/>
        </w:rPr>
        <w:t>年度年初</w:t>
      </w:r>
      <w:r>
        <w:rPr>
          <w:rFonts w:ascii="仿宋_GB2312" w:eastAsia="仿宋_GB2312" w:hAnsi="Times New Roman" w:cs="仿宋_GB2312" w:hint="eastAsia"/>
          <w:color w:val="000000"/>
          <w:kern w:val="21"/>
          <w:sz w:val="31"/>
          <w:szCs w:val="31"/>
          <w:shd w:val="clear" w:color="auto" w:fill="FFFFFF"/>
        </w:rPr>
        <w:t>决</w:t>
      </w:r>
      <w:r>
        <w:rPr>
          <w:rFonts w:ascii="仿宋_GB2312" w:eastAsia="仿宋_GB2312" w:hAnsi="Times New Roman" w:cs="仿宋_GB2312"/>
          <w:color w:val="000000"/>
          <w:kern w:val="21"/>
          <w:sz w:val="31"/>
          <w:szCs w:val="31"/>
          <w:shd w:val="clear" w:color="auto" w:fill="FFFFFF"/>
        </w:rPr>
        <w:t>数</w:t>
      </w:r>
      <w:r>
        <w:rPr>
          <w:rFonts w:ascii="仿宋_GB2312" w:eastAsia="仿宋_GB2312" w:hAnsi="Times New Roman" w:cs="仿宋_GB2312" w:hint="eastAsia"/>
          <w:color w:val="000000"/>
          <w:kern w:val="21"/>
          <w:sz w:val="31"/>
          <w:szCs w:val="31"/>
          <w:shd w:val="clear" w:color="auto" w:fill="FFFFFF"/>
        </w:rPr>
        <w:t>135.72</w:t>
      </w:r>
      <w:r>
        <w:rPr>
          <w:rFonts w:ascii="仿宋_GB2312" w:eastAsia="仿宋_GB2312" w:hAnsi="Times New Roman" w:cs="仿宋_GB2312"/>
          <w:color w:val="000000"/>
          <w:kern w:val="21"/>
          <w:sz w:val="31"/>
          <w:szCs w:val="31"/>
          <w:shd w:val="clear" w:color="auto" w:fill="FFFFFF"/>
        </w:rPr>
        <w:t>万元，其中：</w:t>
      </w:r>
      <w:r>
        <w:rPr>
          <w:rFonts w:ascii="仿宋_GB2312" w:eastAsia="仿宋_GB2312" w:hAnsi="Times New Roman" w:cs="仿宋_GB2312" w:hint="eastAsia"/>
          <w:color w:val="000000"/>
          <w:kern w:val="21"/>
          <w:sz w:val="31"/>
          <w:szCs w:val="31"/>
          <w:shd w:val="clear" w:color="auto" w:fill="FFFFFF"/>
        </w:rPr>
        <w:t>工商联</w:t>
      </w:r>
      <w:r>
        <w:rPr>
          <w:rFonts w:ascii="仿宋_GB2312" w:eastAsia="仿宋_GB2312" w:hAnsi="Times New Roman" w:cs="仿宋_GB2312"/>
          <w:color w:val="000000"/>
          <w:kern w:val="21"/>
          <w:sz w:val="31"/>
          <w:szCs w:val="31"/>
          <w:shd w:val="clear" w:color="auto" w:fill="FFFFFF"/>
        </w:rPr>
        <w:t>部门预算收入中没有非税收入项目，全部来源于预算内拨款，</w:t>
      </w:r>
      <w:r>
        <w:rPr>
          <w:rFonts w:ascii="仿宋_GB2312" w:eastAsia="仿宋_GB2312" w:hAnsi="Times New Roman" w:cs="仿宋_GB2312" w:hint="eastAsia"/>
          <w:color w:val="000000"/>
          <w:kern w:val="21"/>
          <w:sz w:val="31"/>
          <w:szCs w:val="31"/>
          <w:shd w:val="clear" w:color="auto" w:fill="FFFFFF"/>
        </w:rPr>
        <w:t>决</w:t>
      </w:r>
      <w:r>
        <w:rPr>
          <w:rFonts w:ascii="仿宋_GB2312" w:eastAsia="仿宋_GB2312" w:hAnsi="Times New Roman" w:cs="仿宋_GB2312"/>
          <w:color w:val="000000"/>
          <w:kern w:val="21"/>
          <w:sz w:val="31"/>
          <w:szCs w:val="31"/>
          <w:shd w:val="clear" w:color="auto" w:fill="FFFFFF"/>
        </w:rPr>
        <w:t>算收入完成率</w:t>
      </w:r>
      <w:r>
        <w:rPr>
          <w:rFonts w:ascii="Times New Roman" w:eastAsia="仿宋_GB2312" w:hAnsi="Times New Roman" w:cs="Times New Roman"/>
          <w:color w:val="000000"/>
          <w:kern w:val="21"/>
          <w:sz w:val="31"/>
          <w:szCs w:val="31"/>
          <w:shd w:val="clear" w:color="auto" w:fill="FFFFFF"/>
        </w:rPr>
        <w:t>100%</w:t>
      </w:r>
      <w:r>
        <w:rPr>
          <w:rFonts w:ascii="仿宋_GB2312" w:eastAsia="仿宋_GB2312" w:hAnsi="Times New Roman" w:cs="仿宋_GB2312"/>
          <w:color w:val="000000"/>
          <w:kern w:val="21"/>
          <w:sz w:val="31"/>
          <w:szCs w:val="31"/>
          <w:shd w:val="clear" w:color="auto" w:fill="FFFFFF"/>
        </w:rPr>
        <w:t>。</w:t>
      </w:r>
    </w:p>
    <w:p w:rsidR="00810AE7" w:rsidRDefault="000C2F4A">
      <w:pPr>
        <w:overflowPunct w:val="0"/>
        <w:topLinePunct/>
        <w:spacing w:before="300" w:line="580" w:lineRule="exact"/>
        <w:ind w:firstLineChars="200" w:firstLine="620"/>
        <w:textAlignment w:val="baseline"/>
      </w:pPr>
      <w:r>
        <w:rPr>
          <w:rFonts w:ascii="仿宋_GB2312" w:eastAsia="仿宋_GB2312" w:hAnsi="Times New Roman" w:cs="仿宋_GB2312"/>
          <w:color w:val="000000"/>
          <w:kern w:val="21"/>
          <w:sz w:val="31"/>
          <w:szCs w:val="31"/>
          <w:shd w:val="clear" w:color="auto" w:fill="FFFFFF"/>
        </w:rPr>
        <w:t>支出</w:t>
      </w:r>
      <w:r>
        <w:rPr>
          <w:rFonts w:ascii="仿宋_GB2312" w:eastAsia="仿宋_GB2312" w:hAnsi="Times New Roman" w:cs="仿宋_GB2312" w:hint="eastAsia"/>
          <w:color w:val="000000"/>
          <w:kern w:val="21"/>
          <w:sz w:val="31"/>
          <w:szCs w:val="31"/>
          <w:shd w:val="clear" w:color="auto" w:fill="FFFFFF"/>
        </w:rPr>
        <w:t>决</w:t>
      </w:r>
      <w:r>
        <w:rPr>
          <w:rFonts w:ascii="仿宋_GB2312" w:eastAsia="仿宋_GB2312" w:hAnsi="Times New Roman" w:cs="仿宋_GB2312"/>
          <w:color w:val="000000"/>
          <w:kern w:val="21"/>
          <w:sz w:val="31"/>
          <w:szCs w:val="31"/>
          <w:shd w:val="clear" w:color="auto" w:fill="FFFFFF"/>
        </w:rPr>
        <w:t>算：</w:t>
      </w:r>
      <w:r>
        <w:rPr>
          <w:rFonts w:ascii="Times New Roman" w:eastAsia="仿宋_GB2312" w:hAnsi="Times New Roman" w:cs="Times New Roman"/>
          <w:color w:val="000000"/>
          <w:kern w:val="21"/>
          <w:sz w:val="31"/>
          <w:szCs w:val="31"/>
          <w:shd w:val="clear" w:color="auto" w:fill="FFFFFF"/>
        </w:rPr>
        <w:t>20</w:t>
      </w:r>
      <w:r>
        <w:rPr>
          <w:rFonts w:ascii="Times New Roman" w:eastAsia="仿宋_GB2312" w:hAnsi="Times New Roman" w:cs="Times New Roman" w:hint="eastAsia"/>
          <w:color w:val="000000"/>
          <w:kern w:val="21"/>
          <w:sz w:val="31"/>
          <w:szCs w:val="31"/>
          <w:shd w:val="clear" w:color="auto" w:fill="FFFFFF"/>
        </w:rPr>
        <w:t>20</w:t>
      </w:r>
      <w:r>
        <w:rPr>
          <w:rFonts w:ascii="仿宋_GB2312" w:eastAsia="仿宋_GB2312" w:hAnsi="Times New Roman" w:cs="仿宋_GB2312"/>
          <w:color w:val="000000"/>
          <w:kern w:val="21"/>
          <w:sz w:val="31"/>
          <w:szCs w:val="31"/>
          <w:shd w:val="clear" w:color="auto" w:fill="FFFFFF"/>
        </w:rPr>
        <w:t>年年</w:t>
      </w:r>
      <w:r>
        <w:rPr>
          <w:rFonts w:ascii="仿宋_GB2312" w:eastAsia="仿宋_GB2312" w:hAnsi="Times New Roman" w:cs="仿宋_GB2312" w:hint="eastAsia"/>
          <w:color w:val="000000"/>
          <w:kern w:val="21"/>
          <w:sz w:val="31"/>
          <w:szCs w:val="31"/>
          <w:shd w:val="clear" w:color="auto" w:fill="FFFFFF"/>
        </w:rPr>
        <w:t>决</w:t>
      </w:r>
      <w:r>
        <w:rPr>
          <w:rFonts w:ascii="仿宋_GB2312" w:eastAsia="仿宋_GB2312" w:hAnsi="Times New Roman" w:cs="仿宋_GB2312"/>
          <w:color w:val="000000"/>
          <w:kern w:val="21"/>
          <w:sz w:val="31"/>
          <w:szCs w:val="31"/>
          <w:shd w:val="clear" w:color="auto" w:fill="FFFFFF"/>
        </w:rPr>
        <w:t>算数</w:t>
      </w:r>
      <w:r>
        <w:rPr>
          <w:rFonts w:ascii="仿宋_GB2312" w:eastAsia="仿宋_GB2312" w:hAnsi="Times New Roman" w:cs="仿宋_GB2312" w:hint="eastAsia"/>
          <w:color w:val="000000"/>
          <w:kern w:val="21"/>
          <w:sz w:val="31"/>
          <w:szCs w:val="31"/>
          <w:shd w:val="clear" w:color="auto" w:fill="FFFFFF"/>
        </w:rPr>
        <w:t>135.72</w:t>
      </w:r>
      <w:r>
        <w:rPr>
          <w:rFonts w:ascii="仿宋_GB2312" w:eastAsia="仿宋_GB2312" w:hAnsi="Times New Roman" w:cs="仿宋_GB2312"/>
          <w:color w:val="000000"/>
          <w:kern w:val="21"/>
          <w:sz w:val="31"/>
          <w:szCs w:val="31"/>
          <w:shd w:val="clear" w:color="auto" w:fill="FFFFFF"/>
        </w:rPr>
        <w:t>万元，其中：基本支出</w:t>
      </w:r>
      <w:r>
        <w:rPr>
          <w:rFonts w:ascii="仿宋_GB2312" w:eastAsia="仿宋_GB2312" w:hAnsi="Times New Roman" w:cs="仿宋_GB2312" w:hint="eastAsia"/>
          <w:color w:val="000000"/>
          <w:kern w:val="21"/>
          <w:sz w:val="31"/>
          <w:szCs w:val="31"/>
          <w:shd w:val="clear" w:color="auto" w:fill="FFFFFF"/>
        </w:rPr>
        <w:t>118.72</w:t>
      </w:r>
      <w:r>
        <w:rPr>
          <w:rFonts w:ascii="仿宋_GB2312" w:eastAsia="仿宋_GB2312" w:hAnsi="Times New Roman" w:cs="仿宋_GB2312"/>
          <w:color w:val="000000"/>
          <w:kern w:val="21"/>
          <w:sz w:val="31"/>
          <w:szCs w:val="31"/>
          <w:shd w:val="clear" w:color="auto" w:fill="FFFFFF"/>
        </w:rPr>
        <w:t>万元，项目支出</w:t>
      </w:r>
      <w:r>
        <w:rPr>
          <w:rFonts w:ascii="仿宋_GB2312" w:eastAsia="仿宋_GB2312" w:hAnsi="Times New Roman" w:cs="仿宋_GB2312" w:hint="eastAsia"/>
          <w:color w:val="000000"/>
          <w:kern w:val="21"/>
          <w:sz w:val="31"/>
          <w:szCs w:val="31"/>
          <w:shd w:val="clear" w:color="auto" w:fill="FFFFFF"/>
        </w:rPr>
        <w:t>17</w:t>
      </w:r>
      <w:r>
        <w:rPr>
          <w:rFonts w:ascii="仿宋_GB2312" w:eastAsia="仿宋_GB2312" w:hAnsi="Times New Roman" w:cs="仿宋_GB2312"/>
          <w:color w:val="000000"/>
          <w:kern w:val="21"/>
          <w:sz w:val="31"/>
          <w:szCs w:val="31"/>
          <w:shd w:val="clear" w:color="auto" w:fill="FFFFFF"/>
        </w:rPr>
        <w:t>万元。预算支出完成率</w:t>
      </w:r>
      <w:r>
        <w:rPr>
          <w:rFonts w:ascii="Times New Roman" w:eastAsia="仿宋_GB2312" w:hAnsi="Times New Roman" w:cs="Times New Roman"/>
          <w:color w:val="000000"/>
          <w:kern w:val="21"/>
          <w:sz w:val="31"/>
          <w:szCs w:val="31"/>
          <w:shd w:val="clear" w:color="auto" w:fill="FFFFFF"/>
        </w:rPr>
        <w:t>100%</w:t>
      </w:r>
    </w:p>
    <w:p w:rsidR="00810AE7" w:rsidRDefault="000C2F4A">
      <w:pPr>
        <w:pStyle w:val="a6"/>
        <w:widowControl/>
        <w:shd w:val="clear" w:color="auto" w:fill="FFFFFF"/>
        <w:spacing w:line="450" w:lineRule="atLeast"/>
        <w:ind w:firstLine="300"/>
      </w:pPr>
      <w:r>
        <w:rPr>
          <w:rFonts w:ascii="仿宋_GB2312" w:eastAsia="仿宋_GB2312" w:hAnsi="Times New Roman" w:cs="仿宋_GB2312"/>
          <w:color w:val="000000"/>
          <w:kern w:val="21"/>
          <w:sz w:val="31"/>
          <w:szCs w:val="31"/>
          <w:shd w:val="clear" w:color="auto" w:fill="FFFFFF"/>
        </w:rPr>
        <w:t>（二）整体支出绩效目标</w:t>
      </w:r>
    </w:p>
    <w:p w:rsidR="00810AE7" w:rsidRDefault="000C2F4A">
      <w:pPr>
        <w:pStyle w:val="a6"/>
        <w:widowControl/>
        <w:shd w:val="clear" w:color="auto" w:fill="FFFFFF"/>
        <w:spacing w:line="450" w:lineRule="atLeast"/>
        <w:ind w:firstLine="300"/>
      </w:pPr>
      <w:r>
        <w:rPr>
          <w:rFonts w:ascii="仿宋_GB2312" w:eastAsia="仿宋_GB2312" w:hAnsi="Times New Roman" w:cs="仿宋_GB2312"/>
          <w:color w:val="000000"/>
          <w:kern w:val="21"/>
          <w:sz w:val="31"/>
          <w:szCs w:val="31"/>
          <w:shd w:val="clear" w:color="auto" w:fill="FFFFFF"/>
        </w:rPr>
        <w:t>预决算公开：</w:t>
      </w:r>
      <w:r>
        <w:rPr>
          <w:rFonts w:ascii="Times New Roman" w:eastAsia="仿宋_GB2312" w:hAnsi="Times New Roman"/>
          <w:color w:val="000000"/>
          <w:kern w:val="21"/>
          <w:sz w:val="31"/>
          <w:szCs w:val="31"/>
          <w:shd w:val="clear" w:color="auto" w:fill="FFFFFF"/>
        </w:rPr>
        <w:t>20</w:t>
      </w:r>
      <w:r>
        <w:rPr>
          <w:rFonts w:ascii="Times New Roman" w:eastAsia="仿宋_GB2312" w:hAnsi="Times New Roman" w:hint="eastAsia"/>
          <w:color w:val="000000"/>
          <w:kern w:val="21"/>
          <w:sz w:val="31"/>
          <w:szCs w:val="31"/>
          <w:shd w:val="clear" w:color="auto" w:fill="FFFFFF"/>
        </w:rPr>
        <w:t>20</w:t>
      </w:r>
      <w:r>
        <w:rPr>
          <w:rFonts w:ascii="仿宋_GB2312" w:eastAsia="仿宋_GB2312" w:hAnsi="Times New Roman" w:cs="仿宋_GB2312"/>
          <w:color w:val="000000"/>
          <w:kern w:val="21"/>
          <w:sz w:val="31"/>
          <w:szCs w:val="31"/>
          <w:shd w:val="clear" w:color="auto" w:fill="FFFFFF"/>
        </w:rPr>
        <w:t>年，按照上级的要求，我</w:t>
      </w:r>
      <w:r>
        <w:rPr>
          <w:rFonts w:ascii="仿宋_GB2312" w:eastAsia="仿宋_GB2312" w:hAnsi="Times New Roman" w:cs="仿宋_GB2312" w:hint="eastAsia"/>
          <w:color w:val="000000"/>
          <w:kern w:val="21"/>
          <w:sz w:val="31"/>
          <w:szCs w:val="31"/>
          <w:shd w:val="clear" w:color="auto" w:fill="FFFFFF"/>
        </w:rPr>
        <w:t>联</w:t>
      </w:r>
      <w:r>
        <w:rPr>
          <w:rFonts w:ascii="仿宋_GB2312" w:eastAsia="仿宋_GB2312" w:hAnsi="Times New Roman" w:cs="仿宋_GB2312"/>
          <w:color w:val="000000"/>
          <w:kern w:val="21"/>
          <w:sz w:val="31"/>
          <w:szCs w:val="31"/>
          <w:shd w:val="clear" w:color="auto" w:fill="FFFFFF"/>
        </w:rPr>
        <w:t>在政府网站上进行了预决算公开。</w:t>
      </w:r>
    </w:p>
    <w:p w:rsidR="00810AE7" w:rsidRDefault="000C2F4A">
      <w:pPr>
        <w:pStyle w:val="a6"/>
        <w:widowControl/>
        <w:shd w:val="clear" w:color="auto" w:fill="FFFFFF"/>
        <w:spacing w:line="450" w:lineRule="atLeast"/>
        <w:ind w:firstLine="300"/>
      </w:pPr>
      <w:r>
        <w:rPr>
          <w:rFonts w:ascii="仿宋_GB2312" w:eastAsia="仿宋_GB2312" w:hAnsi="Times New Roman" w:cs="仿宋_GB2312"/>
          <w:color w:val="000000"/>
          <w:kern w:val="21"/>
          <w:sz w:val="31"/>
          <w:szCs w:val="31"/>
          <w:shd w:val="clear" w:color="auto" w:fill="FFFFFF"/>
        </w:rPr>
        <w:t>资产管理：我们进一步加强资产的管理，制定了《机关资产管理使用制度》等制度，明确了具体责任人，完善了固定资产档案，严格报批、销审等手续，做好资产登记工作，单位无任何资产流失现象。</w:t>
      </w:r>
    </w:p>
    <w:p w:rsidR="00810AE7" w:rsidRDefault="000C2F4A">
      <w:pPr>
        <w:pStyle w:val="a6"/>
        <w:widowControl/>
        <w:shd w:val="clear" w:color="auto" w:fill="FFFFFF"/>
        <w:spacing w:line="450" w:lineRule="atLeast"/>
        <w:ind w:firstLineChars="242" w:firstLine="750"/>
      </w:pPr>
      <w:r>
        <w:rPr>
          <w:rFonts w:ascii="仿宋_GB2312" w:eastAsia="仿宋_GB2312" w:hAnsi="Times New Roman" w:cs="仿宋_GB2312"/>
          <w:color w:val="000000"/>
          <w:kern w:val="21"/>
          <w:sz w:val="31"/>
          <w:szCs w:val="31"/>
          <w:shd w:val="clear" w:color="auto" w:fill="FFFFFF"/>
        </w:rPr>
        <w:t>三公经费控制情况：我</w:t>
      </w:r>
      <w:r>
        <w:rPr>
          <w:rFonts w:ascii="仿宋_GB2312" w:eastAsia="仿宋_GB2312" w:hAnsi="Times New Roman" w:cs="仿宋_GB2312" w:hint="eastAsia"/>
          <w:color w:val="000000"/>
          <w:kern w:val="21"/>
          <w:sz w:val="31"/>
          <w:szCs w:val="31"/>
          <w:shd w:val="clear" w:color="auto" w:fill="FFFFFF"/>
        </w:rPr>
        <w:t>联</w:t>
      </w:r>
      <w:r>
        <w:rPr>
          <w:rFonts w:ascii="仿宋_GB2312" w:eastAsia="仿宋_GB2312" w:hAnsi="Times New Roman" w:cs="仿宋_GB2312"/>
          <w:color w:val="000000"/>
          <w:kern w:val="21"/>
          <w:sz w:val="31"/>
          <w:szCs w:val="31"/>
          <w:shd w:val="clear" w:color="auto" w:fill="FFFFFF"/>
        </w:rPr>
        <w:t>贯彻落实上级有关精神，严格控制</w:t>
      </w:r>
      <w:r>
        <w:rPr>
          <w:rFonts w:ascii="Times New Roman" w:eastAsia="仿宋_GB2312" w:hAnsi="Times New Roman"/>
          <w:color w:val="000000"/>
          <w:kern w:val="21"/>
          <w:sz w:val="31"/>
          <w:szCs w:val="31"/>
          <w:shd w:val="clear" w:color="auto" w:fill="FFFFFF"/>
        </w:rPr>
        <w:t>“</w:t>
      </w:r>
      <w:r>
        <w:rPr>
          <w:rFonts w:ascii="Times New Roman" w:eastAsia="仿宋_GB2312" w:hAnsi="Times New Roman"/>
          <w:color w:val="000000"/>
          <w:kern w:val="21"/>
          <w:sz w:val="31"/>
          <w:szCs w:val="31"/>
          <w:shd w:val="clear" w:color="auto" w:fill="FFFFFF"/>
        </w:rPr>
        <w:t>三公经费</w:t>
      </w:r>
      <w:r>
        <w:rPr>
          <w:rFonts w:ascii="Times New Roman" w:eastAsia="仿宋_GB2312" w:hAnsi="Times New Roman"/>
          <w:color w:val="000000"/>
          <w:kern w:val="21"/>
          <w:sz w:val="31"/>
          <w:szCs w:val="31"/>
          <w:shd w:val="clear" w:color="auto" w:fill="FFFFFF"/>
        </w:rPr>
        <w:t>”</w:t>
      </w:r>
      <w:r>
        <w:rPr>
          <w:rFonts w:ascii="Times New Roman" w:eastAsia="仿宋_GB2312" w:hAnsi="Times New Roman"/>
          <w:color w:val="000000"/>
          <w:kern w:val="21"/>
          <w:sz w:val="31"/>
          <w:szCs w:val="31"/>
          <w:shd w:val="clear" w:color="auto" w:fill="FFFFFF"/>
        </w:rPr>
        <w:t>支出，取得了良好效果。具体情况如下：</w:t>
      </w:r>
      <w:r>
        <w:rPr>
          <w:rFonts w:ascii="Times New Roman" w:eastAsia="仿宋_GB2312" w:hAnsi="Times New Roman"/>
          <w:color w:val="000000"/>
          <w:kern w:val="21"/>
          <w:sz w:val="31"/>
          <w:szCs w:val="31"/>
          <w:shd w:val="clear" w:color="auto" w:fill="FFFFFF"/>
        </w:rPr>
        <w:t>20</w:t>
      </w:r>
      <w:r>
        <w:rPr>
          <w:rFonts w:ascii="Times New Roman" w:eastAsia="仿宋_GB2312" w:hAnsi="Times New Roman" w:hint="eastAsia"/>
          <w:color w:val="000000"/>
          <w:kern w:val="21"/>
          <w:sz w:val="31"/>
          <w:szCs w:val="31"/>
          <w:shd w:val="clear" w:color="auto" w:fill="FFFFFF"/>
        </w:rPr>
        <w:t>20</w:t>
      </w:r>
      <w:r>
        <w:rPr>
          <w:rFonts w:ascii="仿宋_GB2312" w:eastAsia="仿宋_GB2312" w:hAnsi="Times New Roman" w:cs="仿宋_GB2312"/>
          <w:color w:val="000000"/>
          <w:kern w:val="21"/>
          <w:sz w:val="31"/>
          <w:szCs w:val="31"/>
          <w:shd w:val="clear" w:color="auto" w:fill="FFFFFF"/>
        </w:rPr>
        <w:t>年</w:t>
      </w:r>
      <w:r>
        <w:rPr>
          <w:rFonts w:ascii="仿宋_GB2312" w:eastAsia="仿宋_GB2312" w:hAnsi="Times New Roman" w:cs="仿宋_GB2312"/>
          <w:color w:val="000000"/>
          <w:kern w:val="21"/>
          <w:sz w:val="31"/>
          <w:szCs w:val="31"/>
          <w:shd w:val="clear" w:color="auto" w:fill="FFFFFF"/>
        </w:rPr>
        <w:t>“</w:t>
      </w:r>
      <w:r>
        <w:rPr>
          <w:rFonts w:ascii="仿宋_GB2312" w:eastAsia="仿宋_GB2312" w:hAnsi="Times New Roman" w:cs="仿宋_GB2312"/>
          <w:color w:val="000000"/>
          <w:kern w:val="21"/>
          <w:sz w:val="31"/>
          <w:szCs w:val="31"/>
          <w:shd w:val="clear" w:color="auto" w:fill="FFFFFF"/>
        </w:rPr>
        <w:t>三公</w:t>
      </w:r>
      <w:r>
        <w:rPr>
          <w:rFonts w:ascii="仿宋_GB2312" w:eastAsia="仿宋_GB2312" w:hAnsi="Times New Roman" w:cs="仿宋_GB2312"/>
          <w:color w:val="000000"/>
          <w:kern w:val="21"/>
          <w:sz w:val="31"/>
          <w:szCs w:val="31"/>
          <w:shd w:val="clear" w:color="auto" w:fill="FFFFFF"/>
        </w:rPr>
        <w:t>”</w:t>
      </w:r>
      <w:r>
        <w:rPr>
          <w:rFonts w:ascii="仿宋_GB2312" w:eastAsia="仿宋_GB2312" w:hAnsi="Times New Roman" w:cs="仿宋_GB2312"/>
          <w:color w:val="000000"/>
          <w:kern w:val="21"/>
          <w:sz w:val="31"/>
          <w:szCs w:val="31"/>
          <w:shd w:val="clear" w:color="auto" w:fill="FFFFFF"/>
        </w:rPr>
        <w:t>经费</w:t>
      </w:r>
      <w:r>
        <w:rPr>
          <w:rFonts w:ascii="仿宋_GB2312" w:eastAsia="仿宋_GB2312" w:hAnsi="Times New Roman" w:cs="仿宋_GB2312" w:hint="eastAsia"/>
          <w:color w:val="000000"/>
          <w:kern w:val="21"/>
          <w:sz w:val="31"/>
          <w:szCs w:val="31"/>
          <w:shd w:val="clear" w:color="auto" w:fill="FFFFFF"/>
        </w:rPr>
        <w:t>1.59</w:t>
      </w:r>
      <w:r>
        <w:rPr>
          <w:rFonts w:ascii="仿宋_GB2312" w:eastAsia="仿宋_GB2312" w:hAnsi="Times New Roman" w:cs="仿宋_GB2312"/>
          <w:color w:val="000000"/>
          <w:kern w:val="21"/>
          <w:sz w:val="31"/>
          <w:szCs w:val="31"/>
          <w:shd w:val="clear" w:color="auto" w:fill="FFFFFF"/>
        </w:rPr>
        <w:t>万元，其中公务接待费为</w:t>
      </w:r>
      <w:r>
        <w:rPr>
          <w:rFonts w:ascii="仿宋_GB2312" w:eastAsia="仿宋_GB2312" w:hAnsi="Times New Roman" w:cs="仿宋_GB2312" w:hint="eastAsia"/>
          <w:color w:val="000000"/>
          <w:kern w:val="21"/>
          <w:sz w:val="31"/>
          <w:szCs w:val="31"/>
          <w:shd w:val="clear" w:color="auto" w:fill="FFFFFF"/>
        </w:rPr>
        <w:t>1.59</w:t>
      </w:r>
      <w:r>
        <w:rPr>
          <w:rFonts w:ascii="仿宋_GB2312" w:eastAsia="仿宋_GB2312" w:hAnsi="Times New Roman" w:cs="仿宋_GB2312"/>
          <w:color w:val="000000"/>
          <w:kern w:val="21"/>
          <w:sz w:val="31"/>
          <w:szCs w:val="31"/>
          <w:shd w:val="clear" w:color="auto" w:fill="FFFFFF"/>
        </w:rPr>
        <w:t>万元，无公务用车运行维护费和因公出国（境）费用。</w:t>
      </w:r>
    </w:p>
    <w:p w:rsidR="00810AE7" w:rsidRDefault="000C2F4A">
      <w:pPr>
        <w:pStyle w:val="a6"/>
        <w:widowControl/>
        <w:shd w:val="clear" w:color="auto" w:fill="FFFFFF"/>
        <w:spacing w:line="450" w:lineRule="atLeast"/>
        <w:ind w:firstLineChars="242" w:firstLine="750"/>
      </w:pPr>
      <w:r>
        <w:rPr>
          <w:rFonts w:ascii="仿宋_GB2312" w:eastAsia="仿宋_GB2312" w:hAnsi="Times New Roman" w:cs="仿宋_GB2312"/>
          <w:color w:val="000000"/>
          <w:kern w:val="21"/>
          <w:sz w:val="31"/>
          <w:szCs w:val="31"/>
          <w:shd w:val="clear" w:color="auto" w:fill="FFFFFF"/>
        </w:rPr>
        <w:t>项目绩效总目标完成情况：</w:t>
      </w:r>
      <w:r>
        <w:rPr>
          <w:rFonts w:ascii="Times New Roman" w:eastAsia="仿宋_GB2312" w:hAnsi="Times New Roman"/>
          <w:color w:val="000000"/>
          <w:kern w:val="21"/>
          <w:sz w:val="31"/>
          <w:szCs w:val="31"/>
          <w:shd w:val="clear" w:color="auto" w:fill="FFFFFF"/>
        </w:rPr>
        <w:t>20</w:t>
      </w:r>
      <w:r>
        <w:rPr>
          <w:rFonts w:ascii="Times New Roman" w:eastAsia="仿宋_GB2312" w:hAnsi="Times New Roman" w:hint="eastAsia"/>
          <w:color w:val="000000"/>
          <w:kern w:val="21"/>
          <w:sz w:val="31"/>
          <w:szCs w:val="31"/>
          <w:shd w:val="clear" w:color="auto" w:fill="FFFFFF"/>
        </w:rPr>
        <w:t>20</w:t>
      </w:r>
      <w:r>
        <w:rPr>
          <w:rFonts w:ascii="仿宋_GB2312" w:eastAsia="仿宋_GB2312" w:hAnsi="Times New Roman" w:cs="仿宋_GB2312"/>
          <w:color w:val="000000"/>
          <w:kern w:val="21"/>
          <w:sz w:val="31"/>
          <w:szCs w:val="31"/>
          <w:shd w:val="clear" w:color="auto" w:fill="FFFFFF"/>
        </w:rPr>
        <w:t>年，我</w:t>
      </w:r>
      <w:r>
        <w:rPr>
          <w:rFonts w:ascii="仿宋_GB2312" w:eastAsia="仿宋_GB2312" w:hAnsi="Times New Roman" w:cs="仿宋_GB2312" w:hint="eastAsia"/>
          <w:color w:val="000000"/>
          <w:kern w:val="21"/>
          <w:sz w:val="31"/>
          <w:szCs w:val="31"/>
          <w:shd w:val="clear" w:color="auto" w:fill="FFFFFF"/>
        </w:rPr>
        <w:t>联民主党派工商联事务和招商引资</w:t>
      </w:r>
      <w:r>
        <w:rPr>
          <w:rFonts w:ascii="仿宋_GB2312" w:eastAsia="仿宋_GB2312" w:hAnsi="Times New Roman" w:cs="仿宋_GB2312"/>
          <w:color w:val="000000"/>
          <w:kern w:val="21"/>
          <w:sz w:val="31"/>
          <w:szCs w:val="31"/>
          <w:shd w:val="clear" w:color="auto" w:fill="FFFFFF"/>
        </w:rPr>
        <w:t>等各项业务工作任务圆满完成。</w:t>
      </w:r>
    </w:p>
    <w:p w:rsidR="00810AE7" w:rsidRDefault="000C2F4A">
      <w:pPr>
        <w:pStyle w:val="a6"/>
        <w:widowControl/>
        <w:shd w:val="clear" w:color="auto" w:fill="FFFFFF"/>
        <w:spacing w:line="450" w:lineRule="atLeast"/>
        <w:ind w:firstLineChars="242" w:firstLine="750"/>
      </w:pPr>
      <w:r>
        <w:rPr>
          <w:rFonts w:ascii="仿宋_GB2312" w:eastAsia="仿宋_GB2312" w:hAnsi="Times New Roman" w:cs="仿宋_GB2312"/>
          <w:color w:val="000000"/>
          <w:kern w:val="21"/>
          <w:sz w:val="31"/>
          <w:szCs w:val="31"/>
          <w:shd w:val="clear" w:color="auto" w:fill="FFFFFF"/>
        </w:rPr>
        <w:t>（三）部门整体支出情况分析</w:t>
      </w:r>
    </w:p>
    <w:p w:rsidR="00810AE7" w:rsidRDefault="000C2F4A">
      <w:pPr>
        <w:pStyle w:val="a6"/>
        <w:widowControl/>
        <w:shd w:val="clear" w:color="auto" w:fill="FFFFFF"/>
        <w:spacing w:line="450" w:lineRule="atLeast"/>
        <w:ind w:firstLineChars="242" w:firstLine="750"/>
      </w:pPr>
      <w:r>
        <w:rPr>
          <w:rFonts w:ascii="仿宋_GB2312" w:eastAsia="仿宋_GB2312" w:hAnsi="Times New Roman" w:cs="仿宋_GB2312"/>
          <w:color w:val="000000"/>
          <w:kern w:val="21"/>
          <w:sz w:val="31"/>
          <w:szCs w:val="31"/>
          <w:shd w:val="clear" w:color="auto" w:fill="FFFFFF"/>
        </w:rPr>
        <w:lastRenderedPageBreak/>
        <w:t>从整体情况来看，我</w:t>
      </w:r>
      <w:r>
        <w:rPr>
          <w:rFonts w:ascii="仿宋_GB2312" w:eastAsia="仿宋_GB2312" w:hAnsi="Times New Roman" w:cs="仿宋_GB2312" w:hint="eastAsia"/>
          <w:color w:val="000000"/>
          <w:kern w:val="21"/>
          <w:sz w:val="31"/>
          <w:szCs w:val="31"/>
          <w:shd w:val="clear" w:color="auto" w:fill="FFFFFF"/>
        </w:rPr>
        <w:t>联</w:t>
      </w:r>
      <w:r>
        <w:rPr>
          <w:rFonts w:ascii="仿宋_GB2312" w:eastAsia="仿宋_GB2312" w:hAnsi="Times New Roman" w:cs="仿宋_GB2312"/>
          <w:color w:val="000000"/>
          <w:kern w:val="21"/>
          <w:sz w:val="31"/>
          <w:szCs w:val="31"/>
          <w:shd w:val="clear" w:color="auto" w:fill="FFFFFF"/>
        </w:rPr>
        <w:t>严格按照年初预算进行部门整体支出。在支出过程中，能严格遵守各项规章制度。</w:t>
      </w:r>
    </w:p>
    <w:p w:rsidR="00810AE7" w:rsidRDefault="000C2F4A">
      <w:pPr>
        <w:widowControl/>
        <w:spacing w:before="300"/>
        <w:ind w:firstLineChars="200" w:firstLine="640"/>
        <w:jc w:val="left"/>
      </w:pPr>
      <w:r>
        <w:rPr>
          <w:rFonts w:ascii="宋体" w:eastAsia="宋体" w:hAnsi="宋体" w:cs="宋体" w:hint="eastAsia"/>
          <w:color w:val="000000"/>
          <w:kern w:val="21"/>
          <w:sz w:val="32"/>
          <w:szCs w:val="32"/>
          <w:shd w:val="clear" w:color="auto" w:fill="FFFFFF"/>
        </w:rPr>
        <w:t>二、绩效评价工作情况</w:t>
      </w:r>
    </w:p>
    <w:p w:rsidR="00810AE7" w:rsidRDefault="000C2F4A">
      <w:pPr>
        <w:pStyle w:val="a6"/>
        <w:widowControl/>
        <w:shd w:val="clear" w:color="auto" w:fill="FFFFFF"/>
        <w:spacing w:line="450" w:lineRule="atLeast"/>
        <w:ind w:firstLineChars="242" w:firstLine="750"/>
      </w:pPr>
      <w:r>
        <w:rPr>
          <w:rFonts w:ascii="仿宋_GB2312" w:eastAsia="仿宋_GB2312" w:hAnsi="Times New Roman" w:cs="仿宋_GB2312"/>
          <w:color w:val="000000"/>
          <w:kern w:val="21"/>
          <w:sz w:val="31"/>
          <w:szCs w:val="31"/>
          <w:shd w:val="clear" w:color="auto" w:fill="FFFFFF"/>
        </w:rPr>
        <w:t>（一）绩效评价目的</w:t>
      </w:r>
    </w:p>
    <w:p w:rsidR="00810AE7" w:rsidRDefault="000C2F4A">
      <w:pPr>
        <w:pStyle w:val="a6"/>
        <w:widowControl/>
        <w:shd w:val="clear" w:color="auto" w:fill="FFFFFF"/>
        <w:spacing w:line="450" w:lineRule="atLeast"/>
        <w:ind w:firstLineChars="242" w:firstLine="750"/>
      </w:pPr>
      <w:r>
        <w:rPr>
          <w:rFonts w:ascii="仿宋_GB2312" w:eastAsia="仿宋_GB2312" w:hAnsi="Times New Roman" w:cs="仿宋_GB2312"/>
          <w:color w:val="000000"/>
          <w:kern w:val="21"/>
          <w:sz w:val="31"/>
          <w:szCs w:val="31"/>
          <w:shd w:val="clear" w:color="auto" w:fill="FFFFFF"/>
        </w:rPr>
        <w:t>此次绩效评价的目的是：严格落实《预算法》及省、市、县绩效管理工作的有关规定，进一步规范财政资金的管理，强化财政支出绩效理念，提升部门责任意识，提高资金使用效益，促进</w:t>
      </w:r>
      <w:r>
        <w:rPr>
          <w:rFonts w:ascii="仿宋_GB2312" w:eastAsia="仿宋_GB2312" w:hAnsi="Times New Roman" w:cs="仿宋_GB2312" w:hint="eastAsia"/>
          <w:color w:val="000000"/>
          <w:kern w:val="21"/>
          <w:sz w:val="31"/>
          <w:szCs w:val="31"/>
          <w:shd w:val="clear" w:color="auto" w:fill="FFFFFF"/>
        </w:rPr>
        <w:t>非公企业</w:t>
      </w:r>
      <w:r>
        <w:rPr>
          <w:rFonts w:ascii="仿宋_GB2312" w:eastAsia="仿宋_GB2312" w:hAnsi="Times New Roman" w:cs="仿宋_GB2312"/>
          <w:color w:val="000000"/>
          <w:kern w:val="21"/>
          <w:sz w:val="31"/>
          <w:szCs w:val="31"/>
          <w:shd w:val="clear" w:color="auto" w:fill="FFFFFF"/>
        </w:rPr>
        <w:t>工作的发展。</w:t>
      </w:r>
    </w:p>
    <w:p w:rsidR="00810AE7" w:rsidRDefault="000C2F4A">
      <w:pPr>
        <w:pStyle w:val="a6"/>
        <w:widowControl/>
        <w:shd w:val="clear" w:color="auto" w:fill="FFFFFF"/>
        <w:spacing w:line="450" w:lineRule="atLeast"/>
        <w:ind w:firstLineChars="242" w:firstLine="750"/>
      </w:pPr>
      <w:r>
        <w:rPr>
          <w:rFonts w:ascii="仿宋_GB2312" w:eastAsia="仿宋_GB2312" w:hAnsi="Times New Roman" w:cs="仿宋_GB2312"/>
          <w:color w:val="000000"/>
          <w:kern w:val="21"/>
          <w:sz w:val="31"/>
          <w:szCs w:val="31"/>
          <w:shd w:val="clear" w:color="auto" w:fill="FFFFFF"/>
        </w:rPr>
        <w:t>（二）绩效评价的主要过程</w:t>
      </w:r>
    </w:p>
    <w:p w:rsidR="00810AE7" w:rsidRDefault="000C2F4A">
      <w:pPr>
        <w:pStyle w:val="a6"/>
        <w:widowControl/>
        <w:shd w:val="clear" w:color="auto" w:fill="FFFFFF"/>
        <w:spacing w:line="450" w:lineRule="atLeast"/>
        <w:ind w:firstLineChars="242" w:firstLine="750"/>
      </w:pPr>
      <w:r>
        <w:rPr>
          <w:rFonts w:ascii="仿宋_GB2312" w:eastAsia="仿宋_GB2312" w:hAnsi="Times New Roman" w:cs="仿宋_GB2312"/>
          <w:color w:val="000000"/>
          <w:kern w:val="21"/>
          <w:sz w:val="31"/>
          <w:szCs w:val="31"/>
          <w:shd w:val="clear" w:color="auto" w:fill="FFFFFF"/>
        </w:rPr>
        <w:t>根据绩效评价的要求，我们成立了自评工作领导小组，对照自评方案进行研究和布署，党组成员及各科室全程参与，按照自评方案的要求，对照各实施项目的内容逐条逐项自评。在自评过程发现问题，查找原因，及时纠正偏差，为下一步工作夯实基础。</w:t>
      </w:r>
    </w:p>
    <w:p w:rsidR="00810AE7" w:rsidRDefault="000C2F4A">
      <w:pPr>
        <w:widowControl/>
        <w:adjustRightInd w:val="0"/>
        <w:snapToGrid w:val="0"/>
        <w:spacing w:line="600" w:lineRule="exact"/>
        <w:ind w:firstLineChars="200" w:firstLine="640"/>
        <w:rPr>
          <w:rFonts w:ascii="宋体" w:eastAsia="宋体" w:hAnsi="宋体" w:cs="宋体"/>
          <w:color w:val="000000"/>
          <w:kern w:val="21"/>
          <w:sz w:val="32"/>
          <w:szCs w:val="32"/>
          <w:shd w:val="clear" w:color="auto" w:fill="FFFFFF"/>
        </w:rPr>
      </w:pPr>
      <w:r>
        <w:rPr>
          <w:rFonts w:ascii="仿宋" w:eastAsia="仿宋" w:hAnsi="仿宋" w:cs="仿宋" w:hint="eastAsia"/>
          <w:color w:val="0D0D0D" w:themeColor="text1" w:themeTint="F2"/>
          <w:sz w:val="32"/>
          <w:szCs w:val="32"/>
        </w:rPr>
        <w:t>（三）</w:t>
      </w:r>
      <w:r>
        <w:rPr>
          <w:rFonts w:ascii="宋体" w:eastAsia="宋体" w:hAnsi="宋体" w:cs="宋体" w:hint="eastAsia"/>
          <w:color w:val="000000"/>
          <w:kern w:val="21"/>
          <w:sz w:val="32"/>
          <w:szCs w:val="32"/>
          <w:shd w:val="clear" w:color="auto" w:fill="FFFFFF"/>
        </w:rPr>
        <w:t>主要绩效及评价结论</w:t>
      </w:r>
    </w:p>
    <w:p w:rsidR="00810AE7" w:rsidRDefault="000C2F4A" w:rsidP="002118BC">
      <w:pPr>
        <w:widowControl/>
        <w:adjustRightInd w:val="0"/>
        <w:snapToGrid w:val="0"/>
        <w:spacing w:line="580" w:lineRule="exact"/>
        <w:ind w:firstLineChars="100" w:firstLine="321"/>
        <w:jc w:val="left"/>
        <w:rPr>
          <w:rFonts w:ascii="仿宋_GB2312" w:eastAsia="仿宋_GB2312" w:hAnsi="仿宋"/>
          <w:b/>
          <w:sz w:val="32"/>
          <w:szCs w:val="32"/>
        </w:rPr>
      </w:pPr>
      <w:r>
        <w:rPr>
          <w:rFonts w:ascii="仿宋_GB2312" w:eastAsia="仿宋_GB2312" w:hAnsi="仿宋" w:hint="eastAsia"/>
          <w:b/>
          <w:sz w:val="32"/>
          <w:szCs w:val="32"/>
        </w:rPr>
        <w:t>（一）开展思想教育，强化政治引领</w:t>
      </w:r>
    </w:p>
    <w:p w:rsidR="00810AE7" w:rsidRDefault="000C2F4A" w:rsidP="002118BC">
      <w:pPr>
        <w:widowControl/>
        <w:adjustRightInd w:val="0"/>
        <w:snapToGrid w:val="0"/>
        <w:spacing w:line="580" w:lineRule="exact"/>
        <w:ind w:firstLineChars="200" w:firstLine="643"/>
        <w:jc w:val="left"/>
        <w:rPr>
          <w:rFonts w:ascii="仿宋_GB2312" w:eastAsia="仿宋_GB2312" w:hAnsi="仿宋"/>
          <w:b/>
          <w:sz w:val="32"/>
          <w:szCs w:val="32"/>
        </w:rPr>
      </w:pPr>
      <w:r>
        <w:rPr>
          <w:rFonts w:ascii="楷体" w:eastAsia="楷体" w:hAnsi="楷体" w:cs="楷体" w:hint="eastAsia"/>
          <w:b/>
          <w:sz w:val="32"/>
          <w:szCs w:val="32"/>
        </w:rPr>
        <w:t>1、思想教育入脑入心。</w:t>
      </w:r>
      <w:r>
        <w:rPr>
          <w:rFonts w:ascii="仿宋_GB2312" w:eastAsia="仿宋_GB2312" w:hAnsi="仿宋" w:hint="eastAsia"/>
          <w:sz w:val="32"/>
          <w:szCs w:val="32"/>
        </w:rPr>
        <w:t xml:space="preserve">深化“不忘初心、牢记使命”主题教育成果， </w:t>
      </w:r>
      <w:r>
        <w:rPr>
          <w:rFonts w:ascii="仿宋_GB2312" w:eastAsia="仿宋_GB2312" w:hint="eastAsia"/>
          <w:sz w:val="32"/>
          <w:szCs w:val="32"/>
        </w:rPr>
        <w:t>继续开展“寻初心、守初心、践初心”专题教育，坚持边学边改、边查边改，立行立改、即知即改，检视的问题</w:t>
      </w:r>
      <w:r>
        <w:rPr>
          <w:rFonts w:ascii="仿宋_GB2312" w:eastAsia="仿宋_GB2312" w:hAnsi="仿宋" w:cs="仿宋" w:hint="eastAsia"/>
          <w:color w:val="0D0D0D"/>
          <w:sz w:val="32"/>
          <w:szCs w:val="32"/>
        </w:rPr>
        <w:t>全部整改落实到位。</w:t>
      </w:r>
      <w:r>
        <w:rPr>
          <w:rFonts w:ascii="仿宋_GB2312" w:eastAsia="仿宋_GB2312" w:hint="eastAsia"/>
          <w:sz w:val="32"/>
          <w:szCs w:val="32"/>
        </w:rPr>
        <w:t>我联</w:t>
      </w:r>
      <w:r>
        <w:rPr>
          <w:rFonts w:ascii="仿宋_GB2312" w:eastAsia="仿宋_GB2312" w:hAnsi="仿宋" w:hint="eastAsia"/>
          <w:sz w:val="32"/>
          <w:szCs w:val="32"/>
        </w:rPr>
        <w:t>党组班子集中研讨学20余次、书记讲党课4次，下发党建书籍800余本，组织机关党员开展“光影铸魂”主题党日活动，观看红色主题教育影片，并要求每位党员专心观影心得。</w:t>
      </w:r>
    </w:p>
    <w:p w:rsidR="00810AE7" w:rsidRDefault="000C2F4A" w:rsidP="002118BC">
      <w:pPr>
        <w:widowControl/>
        <w:adjustRightInd w:val="0"/>
        <w:snapToGrid w:val="0"/>
        <w:spacing w:line="580" w:lineRule="exact"/>
        <w:ind w:firstLineChars="200" w:firstLine="643"/>
        <w:jc w:val="left"/>
        <w:rPr>
          <w:rFonts w:ascii="仿宋_GB2312" w:eastAsia="仿宋_GB2312" w:hAnsi="仿宋"/>
          <w:b/>
          <w:sz w:val="32"/>
          <w:szCs w:val="32"/>
        </w:rPr>
      </w:pPr>
      <w:r>
        <w:rPr>
          <w:rFonts w:ascii="楷体" w:eastAsia="楷体" w:hAnsi="楷体" w:cs="楷体" w:hint="eastAsia"/>
          <w:b/>
          <w:sz w:val="32"/>
          <w:szCs w:val="32"/>
        </w:rPr>
        <w:t>2、理论学习走深走实。</w:t>
      </w:r>
      <w:r>
        <w:rPr>
          <w:rFonts w:ascii="仿宋_GB2312" w:eastAsia="仿宋_GB2312" w:hAnsi="仿宋" w:hint="eastAsia"/>
          <w:sz w:val="32"/>
          <w:szCs w:val="32"/>
        </w:rPr>
        <w:t>积极组织民营企业家与机关干部共同学习</w:t>
      </w:r>
      <w:r>
        <w:rPr>
          <w:rFonts w:ascii="仿宋_GB2312" w:eastAsia="仿宋_GB2312" w:hAnsi="仿宋" w:cs="仿宋" w:hint="eastAsia"/>
          <w:color w:val="0D0D0D"/>
          <w:sz w:val="32"/>
          <w:szCs w:val="32"/>
        </w:rPr>
        <w:t>《习近平新时中国特色社会主义思想学习纲要》、</w:t>
      </w:r>
      <w:r>
        <w:rPr>
          <w:rFonts w:ascii="仿宋_GB2312" w:eastAsia="仿宋_GB2312" w:hAnsi="宋体" w:cs="宋体" w:hint="eastAsia"/>
          <w:sz w:val="32"/>
          <w:szCs w:val="32"/>
        </w:rPr>
        <w:t>习近平总书记对湖南工作提出的一系列重要指示要求</w:t>
      </w:r>
      <w:r>
        <w:rPr>
          <w:rFonts w:ascii="仿宋_GB2312" w:eastAsia="仿宋_GB2312" w:hAnsi="仿宋" w:hint="eastAsia"/>
          <w:sz w:val="32"/>
          <w:szCs w:val="32"/>
        </w:rPr>
        <w:t>、习近平总书记在民营企业座谈会重要讲话精神</w:t>
      </w:r>
      <w:r>
        <w:rPr>
          <w:rFonts w:ascii="仿宋_GB2312" w:eastAsia="仿宋_GB2312" w:hAnsi="仿宋" w:cs="仿宋" w:hint="eastAsia"/>
          <w:color w:val="0D0D0D"/>
          <w:sz w:val="32"/>
          <w:szCs w:val="32"/>
        </w:rPr>
        <w:t>等，</w:t>
      </w:r>
      <w:r>
        <w:rPr>
          <w:rFonts w:ascii="仿宋_GB2312" w:eastAsia="仿宋_GB2312" w:hint="eastAsia"/>
          <w:sz w:val="32"/>
          <w:szCs w:val="32"/>
        </w:rPr>
        <w:t>切实增强“四个意识”、坚定“四个自信”、做到“两个维护”。</w:t>
      </w:r>
    </w:p>
    <w:p w:rsidR="00810AE7" w:rsidRDefault="000C2F4A" w:rsidP="002118BC">
      <w:pPr>
        <w:widowControl/>
        <w:shd w:val="clear" w:color="auto" w:fill="FFFFFF"/>
        <w:adjustRightInd w:val="0"/>
        <w:snapToGrid w:val="0"/>
        <w:spacing w:line="580" w:lineRule="exact"/>
        <w:ind w:firstLineChars="200" w:firstLine="643"/>
        <w:jc w:val="left"/>
        <w:rPr>
          <w:rFonts w:ascii="仿宋_GB2312" w:eastAsia="仿宋_GB2312" w:hAnsi="仿宋"/>
          <w:b/>
          <w:sz w:val="32"/>
          <w:szCs w:val="32"/>
        </w:rPr>
      </w:pPr>
      <w:r>
        <w:rPr>
          <w:rFonts w:ascii="仿宋_GB2312" w:eastAsia="仿宋_GB2312" w:hAnsi="仿宋" w:hint="eastAsia"/>
          <w:b/>
          <w:sz w:val="32"/>
          <w:szCs w:val="32"/>
        </w:rPr>
        <w:t>(二）加强党建工作，强化党的领导</w:t>
      </w:r>
    </w:p>
    <w:p w:rsidR="00810AE7" w:rsidRDefault="000C2F4A" w:rsidP="002118BC">
      <w:pPr>
        <w:widowControl/>
        <w:adjustRightInd w:val="0"/>
        <w:snapToGrid w:val="0"/>
        <w:spacing w:line="580" w:lineRule="exact"/>
        <w:ind w:firstLineChars="200" w:firstLine="643"/>
        <w:rPr>
          <w:rFonts w:ascii="仿宋" w:eastAsia="仿宋" w:hAnsi="仿宋" w:cs="仿宋"/>
          <w:color w:val="0C0C0C"/>
          <w:sz w:val="32"/>
          <w:szCs w:val="32"/>
        </w:rPr>
      </w:pPr>
      <w:r>
        <w:rPr>
          <w:rFonts w:ascii="楷体" w:eastAsia="楷体" w:hAnsi="楷体" w:cs="楷体" w:hint="eastAsia"/>
          <w:b/>
          <w:bCs/>
          <w:color w:val="0C0C0C"/>
          <w:sz w:val="32"/>
          <w:szCs w:val="32"/>
        </w:rPr>
        <w:lastRenderedPageBreak/>
        <w:t>1、助推支部“五化”建设</w:t>
      </w:r>
      <w:r>
        <w:rPr>
          <w:rFonts w:ascii="仿宋" w:eastAsia="仿宋" w:hAnsi="仿宋" w:cs="仿宋" w:hint="eastAsia"/>
          <w:color w:val="0C0C0C"/>
          <w:sz w:val="32"/>
          <w:szCs w:val="32"/>
        </w:rPr>
        <w:t>（支部设置标准化，组织生活正常化，管理服务精细化，工作制度体系化，阵地建设规范化）。在支部“五化”建设中，各支部认真学习“五化”建设的标准和要求，能积极参加支部组织的三会一课和每月一次的主题党日活动；同时我联积极组织非公企业党支部书记、党务专干参加全区两新党组织党建业务培训班，达到了增强基层组织书记及党建专干的政治意识、组织意识、责任意识、提高服务能力和履职水平、有效推进支部“五化”建设，促进基层党组织堡垒作用发挥，提升了区工商联党建工作水平具有重要意义。</w:t>
      </w:r>
    </w:p>
    <w:p w:rsidR="00810AE7" w:rsidRDefault="000C2F4A" w:rsidP="002118BC">
      <w:pPr>
        <w:widowControl/>
        <w:adjustRightInd w:val="0"/>
        <w:snapToGrid w:val="0"/>
        <w:spacing w:line="580" w:lineRule="exact"/>
        <w:ind w:firstLineChars="200" w:firstLine="643"/>
        <w:jc w:val="left"/>
        <w:rPr>
          <w:rFonts w:ascii="仿宋_GB2312" w:eastAsia="仿宋_GB2312" w:hAnsi="仿宋"/>
          <w:sz w:val="32"/>
          <w:szCs w:val="32"/>
        </w:rPr>
      </w:pPr>
      <w:r>
        <w:rPr>
          <w:rFonts w:ascii="楷体" w:eastAsia="楷体" w:hAnsi="楷体" w:cs="楷体" w:hint="eastAsia"/>
          <w:b/>
          <w:color w:val="0D0D0D"/>
          <w:sz w:val="32"/>
          <w:szCs w:val="32"/>
        </w:rPr>
        <w:t>2、非公党建做优做强。</w:t>
      </w:r>
      <w:r>
        <w:rPr>
          <w:rFonts w:ascii="仿宋_GB2312" w:eastAsia="仿宋_GB2312" w:hint="eastAsia"/>
          <w:color w:val="000000"/>
          <w:sz w:val="32"/>
          <w:szCs w:val="32"/>
          <w:shd w:val="clear" w:color="auto" w:fill="FFFFFF"/>
        </w:rPr>
        <w:t>规模以上企业党组织覆盖率达100%，全年新组建基层党组织2个，</w:t>
      </w:r>
      <w:r>
        <w:rPr>
          <w:rFonts w:ascii="仿宋_GB2312" w:eastAsia="仿宋_GB2312" w:hAnsi="仿宋" w:hint="eastAsia"/>
          <w:sz w:val="32"/>
          <w:szCs w:val="32"/>
        </w:rPr>
        <w:t>新发展党员14名。全年共培训各级党务工作者63人次。</w:t>
      </w:r>
    </w:p>
    <w:p w:rsidR="00810AE7" w:rsidRDefault="000C2F4A" w:rsidP="002118BC">
      <w:pPr>
        <w:widowControl/>
        <w:adjustRightInd w:val="0"/>
        <w:snapToGrid w:val="0"/>
        <w:spacing w:line="580" w:lineRule="exact"/>
        <w:ind w:firstLineChars="200" w:firstLine="643"/>
        <w:jc w:val="left"/>
        <w:rPr>
          <w:rFonts w:ascii="仿宋_GB2312" w:eastAsia="仿宋_GB2312" w:hAnsi="仿宋"/>
          <w:b/>
          <w:sz w:val="32"/>
          <w:szCs w:val="32"/>
        </w:rPr>
      </w:pPr>
      <w:r>
        <w:rPr>
          <w:rFonts w:ascii="仿宋_GB2312" w:eastAsia="仿宋_GB2312" w:hAnsi="仿宋" w:hint="eastAsia"/>
          <w:b/>
          <w:sz w:val="32"/>
          <w:szCs w:val="32"/>
        </w:rPr>
        <w:t>（三）加强疫情防控工作，落实“六稳六保”</w:t>
      </w:r>
    </w:p>
    <w:p w:rsidR="00810AE7" w:rsidRDefault="000C2F4A" w:rsidP="002118BC">
      <w:pPr>
        <w:adjustRightInd w:val="0"/>
        <w:snapToGrid w:val="0"/>
        <w:spacing w:line="580" w:lineRule="exact"/>
        <w:ind w:firstLineChars="200" w:firstLine="643"/>
        <w:rPr>
          <w:rFonts w:ascii="仿宋_GB2312" w:eastAsia="仿宋_GB2312" w:hAnsi="仿宋_GB2312" w:cs="仿宋_GB2312"/>
          <w:sz w:val="32"/>
          <w:szCs w:val="32"/>
        </w:rPr>
      </w:pPr>
      <w:r>
        <w:rPr>
          <w:rFonts w:ascii="楷体" w:eastAsia="楷体" w:hAnsi="楷体" w:cs="楷体" w:hint="eastAsia"/>
          <w:b/>
          <w:bCs/>
          <w:color w:val="0C0C0C"/>
          <w:sz w:val="32"/>
          <w:szCs w:val="32"/>
          <w:shd w:val="clear" w:color="auto" w:fill="FFFFFF"/>
        </w:rPr>
        <w:t>1、提高站位，倾情倾力助抗疫。</w:t>
      </w:r>
      <w:r>
        <w:rPr>
          <w:rFonts w:ascii="仿宋_GB2312" w:eastAsia="仿宋_GB2312" w:hAnsi="仿宋_GB2312" w:cs="仿宋_GB2312" w:hint="eastAsia"/>
          <w:sz w:val="32"/>
          <w:szCs w:val="32"/>
        </w:rPr>
        <w:t>自抗疫阻击战打响以来，根据区委、区政府对抗疫工作的部署安排，鹤城区工商联抽调4名机关干部职工深入河西街道办事处、盈口乡井坪村、城中街道太平桥社区等地参加防控，与社区、村工作人员一道，组成“五队五员”，每天进社区、入村做好疫情监测、排查、预警、教育疏导、管理服务等工作， 及时宣传《关于实施疫情防控“十四条”禁令》等政策措施，严格落实居家隔离人员“三包一”措施，筑牢家庭防疫的严密壁垒。严格管控小区、村，及时劝阻村民聚集、串门，劝停办喜宴9家，关闭麻将馆23家，发放宣传资料上万份。疫情期间，河西街道、盈口乡井坪村、城中街道太平桥社区累计管控对象936人，累计解除居家隔离747人，剩余管控对象75人，累计登记返怀人员5600人，河西街道5名确诊病例均已治愈出院。</w:t>
      </w:r>
    </w:p>
    <w:p w:rsidR="00810AE7" w:rsidRDefault="000C2F4A" w:rsidP="002118BC">
      <w:pPr>
        <w:adjustRightInd w:val="0"/>
        <w:snapToGrid w:val="0"/>
        <w:spacing w:line="580" w:lineRule="exact"/>
        <w:ind w:firstLineChars="200" w:firstLine="643"/>
        <w:rPr>
          <w:rFonts w:ascii="仿宋_GB2312" w:eastAsia="仿宋_GB2312" w:hAnsi="仿宋_GB2312" w:cs="仿宋_GB2312"/>
          <w:sz w:val="32"/>
          <w:szCs w:val="32"/>
        </w:rPr>
      </w:pPr>
      <w:r>
        <w:rPr>
          <w:rFonts w:ascii="楷体" w:eastAsia="楷体" w:hAnsi="楷体" w:cs="楷体" w:hint="eastAsia"/>
          <w:b/>
          <w:bCs/>
          <w:color w:val="0C0C0C"/>
          <w:sz w:val="32"/>
          <w:szCs w:val="32"/>
          <w:shd w:val="clear" w:color="auto" w:fill="FFFFFF"/>
        </w:rPr>
        <w:t>2、积极引导，履行社会责任。</w:t>
      </w:r>
      <w:r>
        <w:rPr>
          <w:rFonts w:ascii="仿宋_GB2312" w:eastAsia="仿宋_GB2312" w:hAnsi="仿宋_GB2312" w:cs="仿宋_GB2312" w:hint="eastAsia"/>
          <w:sz w:val="32"/>
          <w:szCs w:val="32"/>
        </w:rPr>
        <w:t>通过怀化日报、今日头条、怀化红网、区融媒体等媒介，及时宣传报道各商（协）会和会员企业捐款捐物的典型事迹，引导树立攻坚克难的信心。目前，广大非公经济人士以多种形式参与到抗击疫情的工作中来，为抗击疫情贡献爱心和力量。疫情期间，我联各类商</w:t>
      </w:r>
      <w:r>
        <w:rPr>
          <w:rFonts w:ascii="仿宋_GB2312" w:eastAsia="仿宋_GB2312" w:hAnsi="仿宋_GB2312" w:cs="仿宋_GB2312" w:hint="eastAsia"/>
          <w:sz w:val="32"/>
          <w:szCs w:val="32"/>
        </w:rPr>
        <w:lastRenderedPageBreak/>
        <w:t>（协）会、会员企业共有42家企业进行捐赠，累计捐资332.1万元，捐赠价值81.9万元的医疗防护、生活物资，全部上交区委政府支持防控工作。</w:t>
      </w:r>
    </w:p>
    <w:p w:rsidR="00810AE7" w:rsidRDefault="000C2F4A" w:rsidP="002118BC">
      <w:pPr>
        <w:adjustRightInd w:val="0"/>
        <w:snapToGrid w:val="0"/>
        <w:spacing w:line="580" w:lineRule="exact"/>
        <w:ind w:firstLineChars="200" w:firstLine="643"/>
        <w:rPr>
          <w:rFonts w:ascii="仿宋_GB2312" w:eastAsia="仿宋_GB2312" w:hAnsi="仿宋"/>
          <w:b/>
          <w:sz w:val="32"/>
          <w:szCs w:val="32"/>
        </w:rPr>
      </w:pPr>
      <w:r>
        <w:rPr>
          <w:rFonts w:ascii="楷体" w:eastAsia="楷体" w:hAnsi="楷体" w:cs="楷体" w:hint="eastAsia"/>
          <w:b/>
          <w:bCs/>
          <w:color w:val="0C0C0C"/>
          <w:sz w:val="32"/>
          <w:szCs w:val="32"/>
          <w:shd w:val="clear" w:color="auto" w:fill="FFFFFF"/>
        </w:rPr>
        <w:t xml:space="preserve"> 3、万企走访，提振发展信心。</w:t>
      </w:r>
      <w:r>
        <w:rPr>
          <w:rFonts w:ascii="仿宋" w:eastAsia="仿宋" w:hAnsi="仿宋" w:cs="仿宋" w:hint="eastAsia"/>
          <w:sz w:val="32"/>
          <w:szCs w:val="32"/>
        </w:rPr>
        <w:t>根据省统战部、省工商联以及市统战部、市工商联《关于开展“万企大走访、同心促发展”活动的通知》，我联积极向区委、区政府主要领导汇报，由区委统战部牵头，召开“万企大走访、同心促发展”活动推进会，根据全区民营企业和商协会实际情况，精心挑选了100家困难大、问题多、复工难的企业和商协会为走访对象，并联合下发了鹤城区统战部、区工商联《关于开展“万企大走访、同心促发展”活动方案的通知》，由区级领导带队，分成了八个走访工作组进行走访。各走访工作组及时传达精神，解读政策，了解情况，反映诉求，组织相关部门为企业解决难题，分类分批推进企业复工复产，企业复工复产难等问题基本得到有效解决。截止5月底，已走访调研企业60家，开复工率达94.20%，员工到岗率90%,产能恢复率90%；已走访商会4家，商会会员数145人，已走访座谈会员数60人；已走访园区1个，园区企业开复工率95%，产能恢复率89%；收集解决问题40个。</w:t>
      </w:r>
    </w:p>
    <w:p w:rsidR="00810AE7" w:rsidRDefault="000C2F4A" w:rsidP="002118BC">
      <w:pPr>
        <w:adjustRightInd w:val="0"/>
        <w:snapToGrid w:val="0"/>
        <w:spacing w:line="580" w:lineRule="exact"/>
        <w:ind w:firstLineChars="100" w:firstLine="321"/>
        <w:rPr>
          <w:rFonts w:ascii="仿宋_GB2312" w:eastAsia="仿宋_GB2312" w:hAnsi="仿宋"/>
          <w:b/>
          <w:sz w:val="32"/>
          <w:szCs w:val="32"/>
        </w:rPr>
      </w:pPr>
      <w:r>
        <w:rPr>
          <w:rFonts w:ascii="仿宋_GB2312" w:eastAsia="仿宋_GB2312" w:hAnsi="仿宋" w:hint="eastAsia"/>
          <w:b/>
          <w:sz w:val="32"/>
          <w:szCs w:val="32"/>
        </w:rPr>
        <w:t>（四）优化营商环境，夯实发展基础</w:t>
      </w:r>
    </w:p>
    <w:p w:rsidR="00810AE7" w:rsidRDefault="000C2F4A" w:rsidP="002118BC">
      <w:pPr>
        <w:adjustRightInd w:val="0"/>
        <w:snapToGrid w:val="0"/>
        <w:spacing w:line="580" w:lineRule="exact"/>
        <w:ind w:firstLineChars="200" w:firstLine="643"/>
        <w:rPr>
          <w:rFonts w:ascii="仿宋_GB2312" w:eastAsia="仿宋_GB2312" w:hAnsi="宋体" w:cs="宋体"/>
          <w:sz w:val="32"/>
          <w:szCs w:val="32"/>
        </w:rPr>
      </w:pPr>
      <w:r>
        <w:rPr>
          <w:rFonts w:ascii="楷体" w:eastAsia="楷体" w:hAnsi="楷体" w:cs="楷体" w:hint="eastAsia"/>
          <w:b/>
          <w:sz w:val="32"/>
          <w:szCs w:val="32"/>
        </w:rPr>
        <w:t>1、加强政策法规对企业的精准推送。</w:t>
      </w:r>
      <w:r>
        <w:rPr>
          <w:rFonts w:ascii="仿宋_GB2312" w:eastAsia="仿宋_GB2312" w:hAnsi="仿宋" w:hint="eastAsia"/>
          <w:bCs/>
          <w:sz w:val="32"/>
          <w:szCs w:val="32"/>
        </w:rPr>
        <w:t>我联</w:t>
      </w:r>
      <w:r>
        <w:rPr>
          <w:rFonts w:ascii="仿宋_GB2312" w:eastAsia="仿宋_GB2312" w:hAnsi="仿宋" w:hint="eastAsia"/>
          <w:sz w:val="32"/>
          <w:szCs w:val="32"/>
        </w:rPr>
        <w:t>着力落实民营企业减税降费政策，</w:t>
      </w:r>
      <w:r>
        <w:rPr>
          <w:rFonts w:ascii="仿宋_GB2312" w:eastAsia="仿宋_GB2312" w:hAnsi="仿宋" w:cs="仿宋_GB2312" w:hint="eastAsia"/>
          <w:color w:val="000000"/>
          <w:sz w:val="32"/>
          <w:szCs w:val="32"/>
        </w:rPr>
        <w:t>全年为企业减负约</w:t>
      </w:r>
      <w:r>
        <w:rPr>
          <w:rFonts w:ascii="仿宋_GB2312" w:eastAsia="仿宋_GB2312" w:hAnsi="仿宋" w:cs="仿宋_GB2312"/>
          <w:color w:val="000000"/>
          <w:sz w:val="32"/>
          <w:szCs w:val="32"/>
        </w:rPr>
        <w:t>2.2</w:t>
      </w:r>
      <w:r>
        <w:rPr>
          <w:rFonts w:ascii="仿宋_GB2312" w:eastAsia="仿宋_GB2312" w:hAnsi="仿宋" w:cs="仿宋_GB2312" w:hint="eastAsia"/>
          <w:color w:val="000000"/>
          <w:sz w:val="32"/>
          <w:szCs w:val="32"/>
        </w:rPr>
        <w:t>亿元。</w:t>
      </w:r>
      <w:r>
        <w:rPr>
          <w:rFonts w:ascii="仿宋_GB2312" w:eastAsia="仿宋_GB2312" w:hAnsi="仿宋" w:hint="eastAsia"/>
          <w:sz w:val="32"/>
          <w:szCs w:val="32"/>
        </w:rPr>
        <w:t>预防化解非公有制经济领域矛盾纠纷，为会员企业提供法律服务，</w:t>
      </w:r>
      <w:r>
        <w:rPr>
          <w:rFonts w:ascii="仿宋_GB2312" w:eastAsia="仿宋_GB2312" w:hAnsi="_4eff_5b8b_GB2312" w:cs="宋体" w:hint="eastAsia"/>
          <w:color w:val="000000"/>
          <w:kern w:val="0"/>
          <w:sz w:val="32"/>
          <w:szCs w:val="32"/>
        </w:rPr>
        <w:t>成立了区工商联（总商会）法律顾问团，</w:t>
      </w:r>
      <w:r>
        <w:rPr>
          <w:rFonts w:ascii="仿宋_GB2312" w:eastAsia="仿宋_GB2312" w:hAnsi="仿宋_GB2312" w:cs="仿宋_GB2312" w:hint="eastAsia"/>
          <w:sz w:val="32"/>
          <w:szCs w:val="32"/>
        </w:rPr>
        <w:t>与</w:t>
      </w:r>
      <w:r>
        <w:rPr>
          <w:rFonts w:ascii="仿宋_GB2312" w:eastAsia="仿宋_GB2312" w:hAnsi="仿宋_GB2312" w:cs="仿宋_GB2312"/>
          <w:sz w:val="32"/>
          <w:szCs w:val="32"/>
        </w:rPr>
        <w:t>25</w:t>
      </w:r>
      <w:r>
        <w:rPr>
          <w:rFonts w:ascii="仿宋_GB2312" w:eastAsia="仿宋_GB2312" w:hAnsi="仿宋_GB2312" w:cs="仿宋_GB2312" w:hint="eastAsia"/>
          <w:sz w:val="32"/>
          <w:szCs w:val="32"/>
        </w:rPr>
        <w:t>名律师签订法律顾问协议，举办“中小企业法律风险与防范”座谈会、“法律实务”知识讲座</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次。</w:t>
      </w:r>
      <w:r>
        <w:rPr>
          <w:rFonts w:ascii="仿宋_GB2312" w:eastAsia="仿宋_GB2312" w:hAnsi="仿宋" w:cs="仿宋" w:hint="eastAsia"/>
          <w:sz w:val="32"/>
          <w:szCs w:val="32"/>
        </w:rPr>
        <w:t>积极探索银企对接服务，</w:t>
      </w:r>
      <w:r>
        <w:rPr>
          <w:rFonts w:ascii="仿宋_GB2312" w:eastAsia="仿宋_GB2312" w:hAnsi="_4eff_5b8b_GB2312" w:cs="宋体" w:hint="eastAsia"/>
          <w:color w:val="000000"/>
          <w:kern w:val="0"/>
          <w:sz w:val="32"/>
          <w:szCs w:val="32"/>
        </w:rPr>
        <w:t>解决民营企业和中小微企业融资难融资贵问题，</w:t>
      </w:r>
      <w:r>
        <w:rPr>
          <w:rFonts w:ascii="仿宋_GB2312" w:eastAsia="仿宋_GB2312" w:hAnsi="仿宋" w:cs="仿宋" w:hint="eastAsia"/>
          <w:sz w:val="32"/>
          <w:szCs w:val="32"/>
        </w:rPr>
        <w:t>召开2次政企银座谈会、融资产品推介会。</w:t>
      </w:r>
    </w:p>
    <w:p w:rsidR="00810AE7" w:rsidRDefault="000C2F4A" w:rsidP="002118BC">
      <w:pPr>
        <w:adjustRightInd w:val="0"/>
        <w:snapToGrid w:val="0"/>
        <w:spacing w:line="580" w:lineRule="exact"/>
        <w:ind w:firstLineChars="200" w:firstLine="643"/>
        <w:rPr>
          <w:rFonts w:ascii="仿宋_GB2312" w:eastAsia="仿宋_GB2312" w:hAnsi="宋体" w:cs="宋体"/>
          <w:bCs/>
          <w:sz w:val="32"/>
          <w:szCs w:val="32"/>
        </w:rPr>
      </w:pPr>
      <w:r>
        <w:rPr>
          <w:rFonts w:ascii="楷体" w:eastAsia="楷体" w:hAnsi="楷体" w:cs="楷体" w:hint="eastAsia"/>
          <w:b/>
          <w:sz w:val="32"/>
          <w:szCs w:val="32"/>
        </w:rPr>
        <w:t>2、开展优化营商环境调查为市场把脉。</w:t>
      </w:r>
      <w:r>
        <w:rPr>
          <w:rFonts w:ascii="仿宋_GB2312" w:eastAsia="仿宋_GB2312" w:hAnsi="仿宋" w:hint="eastAsia"/>
          <w:bCs/>
          <w:sz w:val="32"/>
          <w:szCs w:val="32"/>
        </w:rPr>
        <w:t>按照上级优化营商环境相关精神，为更加全面客观地评价我区优化营商环境，我联积极落实2020年湖南省营商环境市场主题评价工作，组织100家企业参与网上调查。</w:t>
      </w:r>
    </w:p>
    <w:p w:rsidR="00810AE7" w:rsidRDefault="000C2F4A" w:rsidP="002118BC">
      <w:pPr>
        <w:numPr>
          <w:ilvl w:val="0"/>
          <w:numId w:val="2"/>
        </w:numPr>
        <w:adjustRightInd w:val="0"/>
        <w:snapToGrid w:val="0"/>
        <w:spacing w:line="58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汇聚智慧力量，奋战全面小康</w:t>
      </w:r>
    </w:p>
    <w:p w:rsidR="00810AE7" w:rsidRDefault="000C2F4A" w:rsidP="002118BC">
      <w:pPr>
        <w:adjustRightInd w:val="0"/>
        <w:snapToGrid w:val="0"/>
        <w:spacing w:line="580" w:lineRule="exact"/>
        <w:ind w:firstLineChars="200" w:firstLine="643"/>
        <w:rPr>
          <w:rFonts w:ascii="仿宋_GB2312" w:eastAsia="仿宋_GB2312" w:hAnsi="宋体" w:cs="宋体"/>
          <w:color w:val="000000"/>
          <w:sz w:val="32"/>
          <w:szCs w:val="32"/>
        </w:rPr>
      </w:pPr>
      <w:r>
        <w:rPr>
          <w:rFonts w:ascii="楷体" w:eastAsia="楷体" w:hAnsi="楷体" w:cs="楷体" w:hint="eastAsia"/>
          <w:b/>
          <w:color w:val="000000"/>
          <w:sz w:val="32"/>
          <w:szCs w:val="32"/>
        </w:rPr>
        <w:lastRenderedPageBreak/>
        <w:t>1、脱贫攻坚巩固成果。</w:t>
      </w:r>
      <w:r>
        <w:rPr>
          <w:rFonts w:ascii="仿宋_GB2312" w:eastAsia="仿宋_GB2312" w:hAnsi="仿宋" w:cs="仿宋" w:hint="eastAsia"/>
          <w:color w:val="000000"/>
          <w:sz w:val="32"/>
          <w:szCs w:val="32"/>
        </w:rPr>
        <w:t>深入开展“万企帮万村”</w:t>
      </w:r>
      <w:r>
        <w:rPr>
          <w:rFonts w:ascii="仿宋_GB2312" w:eastAsia="仿宋_GB2312" w:hAnsi="仿宋" w:hint="eastAsia"/>
          <w:color w:val="000000"/>
          <w:sz w:val="32"/>
          <w:szCs w:val="32"/>
        </w:rPr>
        <w:t>精准扶贫行动，</w:t>
      </w:r>
      <w:r>
        <w:rPr>
          <w:rFonts w:ascii="仿宋_GB2312" w:eastAsia="仿宋_GB2312" w:hAnsi="仿宋_GB2312" w:cs="仿宋_GB2312" w:hint="eastAsia"/>
          <w:color w:val="000000"/>
          <w:kern w:val="0"/>
          <w:sz w:val="32"/>
          <w:szCs w:val="32"/>
        </w:rPr>
        <w:t>全区共有85家企业参与全国“万企帮万村”精准扶贫行动，惠及96个村，帮扶53310人。总投入19201.1万元，其中产业扶贫项目帮扶总额16133.38万元，就业扶贫发放工资总额2591.86万元，公益扶贫捐款捐物总额388.86万元，技能扶贫企业投入总额87万元。</w:t>
      </w:r>
      <w:r>
        <w:rPr>
          <w:rFonts w:ascii="仿宋_GB2312" w:eastAsia="仿宋_GB2312" w:hint="eastAsia"/>
          <w:color w:val="000000"/>
          <w:sz w:val="32"/>
          <w:szCs w:val="32"/>
        </w:rPr>
        <w:t>佳惠公司荣获湖南省“万企帮万村”精准扶贫行动先进民营企业。</w:t>
      </w:r>
      <w:r>
        <w:rPr>
          <w:rFonts w:ascii="仿宋_GB2312" w:eastAsia="仿宋_GB2312" w:hAnsi="仿宋" w:cs="仿宋" w:hint="eastAsia"/>
          <w:sz w:val="32"/>
          <w:szCs w:val="32"/>
        </w:rPr>
        <w:t>湖南芭颉生态农牧股份有限公司产业扶贫帮扶已覆盖全区</w:t>
      </w:r>
      <w:r>
        <w:rPr>
          <w:rFonts w:ascii="仿宋_GB2312" w:eastAsia="仿宋_GB2312" w:hAnsi="仿宋" w:cs="仿宋"/>
          <w:sz w:val="32"/>
          <w:szCs w:val="32"/>
        </w:rPr>
        <w:t>5</w:t>
      </w:r>
      <w:r>
        <w:rPr>
          <w:rFonts w:ascii="仿宋_GB2312" w:eastAsia="仿宋_GB2312" w:hAnsi="仿宋" w:cs="仿宋" w:hint="eastAsia"/>
          <w:sz w:val="32"/>
          <w:szCs w:val="32"/>
        </w:rPr>
        <w:t>个乡镇（街道）、</w:t>
      </w:r>
      <w:r>
        <w:rPr>
          <w:rFonts w:ascii="仿宋_GB2312" w:eastAsia="仿宋_GB2312" w:hAnsi="仿宋" w:cs="仿宋"/>
          <w:sz w:val="32"/>
          <w:szCs w:val="32"/>
        </w:rPr>
        <w:t>25</w:t>
      </w:r>
      <w:r>
        <w:rPr>
          <w:rFonts w:ascii="仿宋_GB2312" w:eastAsia="仿宋_GB2312" w:hAnsi="仿宋" w:cs="仿宋" w:hint="eastAsia"/>
          <w:sz w:val="32"/>
          <w:szCs w:val="32"/>
        </w:rPr>
        <w:t>个村、贫困户</w:t>
      </w:r>
      <w:r>
        <w:rPr>
          <w:rFonts w:ascii="仿宋_GB2312" w:eastAsia="仿宋_GB2312" w:hAnsi="仿宋" w:cs="仿宋"/>
          <w:sz w:val="32"/>
          <w:szCs w:val="32"/>
        </w:rPr>
        <w:t>589</w:t>
      </w:r>
      <w:r>
        <w:rPr>
          <w:rFonts w:ascii="仿宋_GB2312" w:eastAsia="仿宋_GB2312" w:hAnsi="仿宋" w:cs="仿宋" w:hint="eastAsia"/>
          <w:sz w:val="32"/>
          <w:szCs w:val="32"/>
        </w:rPr>
        <w:t>户。</w:t>
      </w:r>
    </w:p>
    <w:p w:rsidR="00810AE7" w:rsidRDefault="000C2F4A" w:rsidP="002118BC">
      <w:pPr>
        <w:adjustRightInd w:val="0"/>
        <w:snapToGrid w:val="0"/>
        <w:spacing w:line="580" w:lineRule="exact"/>
        <w:ind w:firstLineChars="200" w:firstLine="643"/>
        <w:rPr>
          <w:rFonts w:ascii="仿宋_GB2312" w:eastAsia="仿宋_GB2312" w:hAnsi="宋体" w:cs="宋体"/>
          <w:color w:val="000000"/>
          <w:sz w:val="32"/>
          <w:szCs w:val="32"/>
        </w:rPr>
      </w:pPr>
      <w:r>
        <w:rPr>
          <w:rFonts w:ascii="楷体" w:eastAsia="楷体" w:hAnsi="楷体" w:cs="楷体" w:hint="eastAsia"/>
          <w:b/>
          <w:sz w:val="32"/>
          <w:szCs w:val="32"/>
        </w:rPr>
        <w:t>2、济贫帮困</w:t>
      </w:r>
      <w:r>
        <w:rPr>
          <w:rFonts w:ascii="楷体" w:eastAsia="楷体" w:hAnsi="楷体" w:cs="楷体" w:hint="eastAsia"/>
          <w:b/>
          <w:color w:val="000000"/>
          <w:kern w:val="0"/>
          <w:sz w:val="32"/>
          <w:szCs w:val="32"/>
        </w:rPr>
        <w:t>回馈社会。</w:t>
      </w:r>
      <w:r>
        <w:rPr>
          <w:rFonts w:ascii="仿宋_GB2312" w:eastAsia="仿宋_GB2312" w:hAnsi="仿宋" w:cs="仿宋_GB2312" w:hint="eastAsia"/>
          <w:bCs/>
          <w:color w:val="000000"/>
          <w:kern w:val="0"/>
          <w:sz w:val="32"/>
          <w:szCs w:val="32"/>
        </w:rPr>
        <w:t>我联</w:t>
      </w:r>
      <w:r>
        <w:rPr>
          <w:rFonts w:ascii="仿宋_GB2312" w:eastAsia="仿宋_GB2312" w:hAnsi="仿宋" w:cs="宋体" w:hint="eastAsia"/>
          <w:bCs/>
          <w:sz w:val="32"/>
          <w:szCs w:val="32"/>
        </w:rPr>
        <w:t>积</w:t>
      </w:r>
      <w:r>
        <w:rPr>
          <w:rFonts w:ascii="仿宋_GB2312" w:eastAsia="仿宋_GB2312" w:hAnsi="仿宋" w:cs="宋体" w:hint="eastAsia"/>
          <w:sz w:val="32"/>
          <w:szCs w:val="32"/>
        </w:rPr>
        <w:t>极引导民营企业家参加各类慈善捐助活动，弘扬团结互助、向上向善的正能量。2020年</w:t>
      </w:r>
      <w:r>
        <w:rPr>
          <w:rFonts w:eastAsia="仿宋_GB2312" w:hint="eastAsia"/>
          <w:sz w:val="32"/>
          <w:szCs w:val="32"/>
        </w:rPr>
        <w:t>1</w:t>
      </w:r>
      <w:r>
        <w:rPr>
          <w:rFonts w:eastAsia="仿宋_GB2312" w:hint="eastAsia"/>
          <w:sz w:val="32"/>
          <w:szCs w:val="32"/>
        </w:rPr>
        <w:t>月新冠肺炎疫情暴发，</w:t>
      </w:r>
      <w:r>
        <w:rPr>
          <w:rFonts w:ascii="仿宋_GB2312" w:eastAsia="仿宋_GB2312" w:hAnsi="仿宋" w:cs="仿宋_GB2312" w:hint="eastAsia"/>
          <w:color w:val="000000"/>
          <w:sz w:val="32"/>
          <w:szCs w:val="32"/>
        </w:rPr>
        <w:t>区工商联认真贯彻落实区委、区政府决策部署，按照坚定信心、同舟共济、科学防治、精准施策的要求，机关全体工作人员主动投入抗疫斗争，并</w:t>
      </w:r>
      <w:r>
        <w:rPr>
          <w:rFonts w:ascii="仿宋_GB2312" w:eastAsia="仿宋_GB2312" w:hint="eastAsia"/>
          <w:sz w:val="32"/>
          <w:szCs w:val="32"/>
        </w:rPr>
        <w:t>在第一时间向全区非公经济人士及会员企业发出倡议书。</w:t>
      </w:r>
      <w:r>
        <w:rPr>
          <w:rFonts w:ascii="仿宋_GB2312" w:eastAsia="仿宋_GB2312" w:hAnsi="仿宋" w:cs="仿宋" w:hint="eastAsia"/>
          <w:sz w:val="32"/>
          <w:szCs w:val="32"/>
        </w:rPr>
        <w:t>各类商会、会员企业积极响应，踊跃捐款捐物，用实际行动驰援抗疫，传承了“一方有难、八方支援”的中华传统美德，彰显了非公经济人士勇于奉献、敢于担当的精神。据统计，</w:t>
      </w:r>
      <w:r>
        <w:rPr>
          <w:rFonts w:ascii="仿宋_GB2312" w:eastAsia="仿宋_GB2312" w:hAnsi="仿宋" w:cs="仿宋"/>
          <w:sz w:val="32"/>
          <w:szCs w:val="32"/>
        </w:rPr>
        <w:t>40</w:t>
      </w:r>
      <w:r>
        <w:rPr>
          <w:rFonts w:ascii="仿宋_GB2312" w:eastAsia="仿宋_GB2312" w:hAnsi="仿宋" w:cs="仿宋" w:hint="eastAsia"/>
          <w:sz w:val="32"/>
          <w:szCs w:val="32"/>
        </w:rPr>
        <w:t>家企业及个人共捐资</w:t>
      </w:r>
      <w:r>
        <w:rPr>
          <w:rFonts w:ascii="仿宋_GB2312" w:eastAsia="仿宋_GB2312" w:hAnsi="仿宋" w:cs="仿宋"/>
          <w:sz w:val="32"/>
          <w:szCs w:val="32"/>
        </w:rPr>
        <w:t>321.2</w:t>
      </w:r>
      <w:r>
        <w:rPr>
          <w:rFonts w:ascii="仿宋_GB2312" w:eastAsia="仿宋_GB2312" w:hAnsi="仿宋" w:cs="仿宋" w:hint="eastAsia"/>
          <w:sz w:val="32"/>
          <w:szCs w:val="32"/>
        </w:rPr>
        <w:t>万元，捐物价值</w:t>
      </w:r>
      <w:r>
        <w:rPr>
          <w:rFonts w:ascii="仿宋_GB2312" w:eastAsia="仿宋_GB2312" w:hAnsi="仿宋" w:cs="仿宋"/>
          <w:sz w:val="32"/>
          <w:szCs w:val="32"/>
        </w:rPr>
        <w:t>64.4</w:t>
      </w:r>
      <w:r>
        <w:rPr>
          <w:rFonts w:ascii="仿宋_GB2312" w:eastAsia="仿宋_GB2312" w:hAnsi="仿宋" w:cs="仿宋" w:hint="eastAsia"/>
          <w:sz w:val="32"/>
          <w:szCs w:val="32"/>
        </w:rPr>
        <w:t>万元。</w:t>
      </w:r>
    </w:p>
    <w:p w:rsidR="00810AE7" w:rsidRDefault="000C2F4A" w:rsidP="002118BC">
      <w:pPr>
        <w:adjustRightInd w:val="0"/>
        <w:snapToGrid w:val="0"/>
        <w:spacing w:line="580" w:lineRule="exact"/>
        <w:ind w:firstLineChars="100" w:firstLine="321"/>
        <w:rPr>
          <w:rFonts w:ascii="仿宋_GB2312" w:eastAsia="仿宋_GB2312" w:hAnsi="仿宋"/>
          <w:b/>
          <w:sz w:val="32"/>
          <w:szCs w:val="32"/>
        </w:rPr>
      </w:pPr>
      <w:r>
        <w:rPr>
          <w:rFonts w:ascii="仿宋_GB2312" w:eastAsia="仿宋_GB2312" w:hAnsi="仿宋" w:hint="eastAsia"/>
          <w:b/>
          <w:sz w:val="32"/>
          <w:szCs w:val="32"/>
        </w:rPr>
        <w:t>（六）注重自身建设，提升队伍素质</w:t>
      </w:r>
    </w:p>
    <w:p w:rsidR="00810AE7" w:rsidRDefault="000C2F4A" w:rsidP="002118BC">
      <w:pPr>
        <w:adjustRightInd w:val="0"/>
        <w:snapToGrid w:val="0"/>
        <w:spacing w:line="580" w:lineRule="exact"/>
        <w:ind w:firstLineChars="200" w:firstLine="643"/>
        <w:rPr>
          <w:rFonts w:ascii="仿宋_GB2312" w:eastAsia="仿宋_GB2312" w:hAnsi="仿宋" w:cs="仿宋"/>
          <w:bCs/>
          <w:sz w:val="32"/>
          <w:szCs w:val="32"/>
        </w:rPr>
      </w:pPr>
      <w:r>
        <w:rPr>
          <w:rFonts w:ascii="楷体" w:eastAsia="楷体" w:hAnsi="楷体" w:cs="楷体" w:hint="eastAsia"/>
          <w:b/>
          <w:bCs/>
          <w:color w:val="0C0C0C"/>
          <w:sz w:val="32"/>
          <w:szCs w:val="32"/>
          <w:shd w:val="clear" w:color="auto" w:fill="FFFFFF"/>
        </w:rPr>
        <w:t>1、积极创建“四好”商会。</w:t>
      </w:r>
      <w:r>
        <w:rPr>
          <w:rFonts w:ascii="仿宋" w:eastAsia="仿宋" w:hAnsi="仿宋" w:hint="eastAsia"/>
          <w:sz w:val="32"/>
          <w:szCs w:val="32"/>
        </w:rPr>
        <w:t>巩固区工商联全国“五好”县级工商联的建设成果，发挥应有的示范引领作用。牢固树立“四个意识”，坚定“四个自信”，坚决做到“两个维护”。</w:t>
      </w:r>
      <w:r>
        <w:rPr>
          <w:rFonts w:ascii="仿宋" w:eastAsia="仿宋" w:hAnsi="仿宋" w:cs="仿宋_GB2312" w:hint="eastAsia"/>
          <w:color w:val="000000"/>
          <w:kern w:val="0"/>
          <w:sz w:val="32"/>
          <w:szCs w:val="32"/>
        </w:rPr>
        <w:t>基层商协会现有会员</w:t>
      </w:r>
      <w:r>
        <w:rPr>
          <w:rFonts w:ascii="仿宋" w:eastAsia="仿宋" w:hAnsi="仿宋" w:cs="仿宋_GB2312" w:hint="eastAsia"/>
          <w:sz w:val="32"/>
          <w:szCs w:val="32"/>
        </w:rPr>
        <w:t>数达到</w:t>
      </w:r>
      <w:r>
        <w:rPr>
          <w:rFonts w:ascii="仿宋" w:eastAsia="仿宋" w:hAnsi="仿宋" w:cs="仿宋_GB2312"/>
          <w:sz w:val="32"/>
          <w:szCs w:val="32"/>
        </w:rPr>
        <w:t>1</w:t>
      </w:r>
      <w:r>
        <w:rPr>
          <w:rFonts w:ascii="仿宋" w:eastAsia="仿宋" w:hAnsi="仿宋" w:cs="仿宋_GB2312" w:hint="eastAsia"/>
          <w:sz w:val="32"/>
          <w:szCs w:val="32"/>
        </w:rPr>
        <w:t>154人，比上年增长3</w:t>
      </w:r>
      <w:r>
        <w:rPr>
          <w:rFonts w:ascii="仿宋" w:eastAsia="仿宋" w:hAnsi="仿宋" w:cs="仿宋_GB2312"/>
          <w:sz w:val="32"/>
          <w:szCs w:val="32"/>
        </w:rPr>
        <w:t>%</w:t>
      </w:r>
      <w:r>
        <w:rPr>
          <w:rFonts w:ascii="仿宋" w:eastAsia="仿宋" w:hAnsi="仿宋" w:cs="仿宋_GB2312" w:hint="eastAsia"/>
          <w:sz w:val="32"/>
          <w:szCs w:val="32"/>
        </w:rPr>
        <w:t>，在服务全区经济社会发展中发挥了积极作用。始终坚持商会的正确发展方向，按照全国工商联建设“四好”商会的要求，加强和促进商会规范化建设。黄岩商会引导商会会员参与旅游扶贫开发，</w:t>
      </w:r>
      <w:r>
        <w:rPr>
          <w:rFonts w:ascii="仿宋" w:eastAsia="仿宋" w:hAnsi="仿宋" w:cs="仿宋_GB2312" w:hint="eastAsia"/>
          <w:color w:val="000000"/>
          <w:kern w:val="0"/>
          <w:sz w:val="32"/>
          <w:szCs w:val="32"/>
        </w:rPr>
        <w:t>打造了具有影响力的怀化大峡谷、千亩花海旅游品牌，黄岩商会创新“商会</w:t>
      </w:r>
      <w:r>
        <w:rPr>
          <w:rFonts w:ascii="仿宋" w:eastAsia="仿宋" w:hAnsi="仿宋" w:cs="仿宋_GB2312"/>
          <w:color w:val="000000"/>
          <w:kern w:val="0"/>
          <w:sz w:val="32"/>
          <w:szCs w:val="32"/>
        </w:rPr>
        <w:t>+</w:t>
      </w:r>
      <w:r>
        <w:rPr>
          <w:rFonts w:ascii="仿宋" w:eastAsia="仿宋" w:hAnsi="仿宋" w:cs="仿宋_GB2312" w:hint="eastAsia"/>
          <w:color w:val="000000"/>
          <w:kern w:val="0"/>
          <w:sz w:val="32"/>
          <w:szCs w:val="32"/>
        </w:rPr>
        <w:t>旅游”带动模式，得到了省联领导的高度肯定和认可。黄岩商会获评省级</w:t>
      </w:r>
      <w:r>
        <w:rPr>
          <w:rFonts w:ascii="仿宋" w:eastAsia="仿宋" w:hAnsi="仿宋" w:cs="仿宋_GB2312" w:hint="eastAsia"/>
          <w:sz w:val="32"/>
          <w:szCs w:val="32"/>
        </w:rPr>
        <w:t>“四好”商会荣誉称号已经</w:t>
      </w:r>
      <w:r>
        <w:rPr>
          <w:rFonts w:ascii="仿宋" w:eastAsia="仿宋" w:hAnsi="仿宋" w:cs="仿宋_GB2312" w:hint="eastAsia"/>
          <w:color w:val="000000"/>
          <w:kern w:val="0"/>
          <w:sz w:val="32"/>
          <w:szCs w:val="32"/>
        </w:rPr>
        <w:t>通过了。</w:t>
      </w:r>
    </w:p>
    <w:p w:rsidR="00810AE7" w:rsidRDefault="000C2F4A" w:rsidP="002118BC">
      <w:pPr>
        <w:adjustRightInd w:val="0"/>
        <w:snapToGrid w:val="0"/>
        <w:spacing w:line="580" w:lineRule="exact"/>
        <w:ind w:firstLineChars="200" w:firstLine="643"/>
        <w:rPr>
          <w:rFonts w:ascii="仿宋_GB2312" w:eastAsia="仿宋_GB2312" w:hAnsi="仿宋"/>
          <w:b/>
          <w:sz w:val="32"/>
          <w:szCs w:val="32"/>
        </w:rPr>
      </w:pPr>
      <w:r>
        <w:rPr>
          <w:rFonts w:ascii="楷体" w:eastAsia="楷体" w:hAnsi="楷体" w:cs="楷体" w:hint="eastAsia"/>
          <w:b/>
          <w:bCs/>
          <w:color w:val="0C0C0C"/>
          <w:sz w:val="32"/>
          <w:szCs w:val="32"/>
          <w:shd w:val="clear" w:color="auto" w:fill="FFFFFF"/>
        </w:rPr>
        <w:t>2、</w:t>
      </w:r>
      <w:r>
        <w:rPr>
          <w:rFonts w:ascii="楷体" w:eastAsia="楷体" w:hAnsi="楷体" w:cs="楷体" w:hint="eastAsia"/>
          <w:b/>
          <w:sz w:val="32"/>
          <w:szCs w:val="32"/>
        </w:rPr>
        <w:t>机关建设廉洁务实。</w:t>
      </w:r>
      <w:r>
        <w:rPr>
          <w:rFonts w:eastAsia="仿宋_GB2312" w:hint="eastAsia"/>
          <w:sz w:val="32"/>
          <w:szCs w:val="32"/>
        </w:rPr>
        <w:t>加强党风廉政建设，切实落实“一岗双责”，推</w:t>
      </w:r>
      <w:r>
        <w:rPr>
          <w:rFonts w:eastAsia="仿宋_GB2312" w:hint="eastAsia"/>
          <w:sz w:val="32"/>
          <w:szCs w:val="32"/>
        </w:rPr>
        <w:lastRenderedPageBreak/>
        <w:t>进全面从严治党，坚定理想信念，自觉树立廉洁从政意识，积极构建“亲”“清”政商关系。继续</w:t>
      </w:r>
      <w:r>
        <w:rPr>
          <w:rFonts w:ascii="仿宋_GB2312" w:eastAsia="仿宋_GB2312" w:hAnsi="仿宋" w:hint="eastAsia"/>
          <w:sz w:val="32"/>
          <w:szCs w:val="32"/>
        </w:rPr>
        <w:t>巩固“五好”工商联建设成果。</w:t>
      </w:r>
    </w:p>
    <w:p w:rsidR="00810AE7" w:rsidRDefault="000C2F4A" w:rsidP="002118BC">
      <w:pPr>
        <w:adjustRightInd w:val="0"/>
        <w:snapToGrid w:val="0"/>
        <w:spacing w:line="580" w:lineRule="exact"/>
        <w:ind w:firstLineChars="100" w:firstLine="321"/>
        <w:rPr>
          <w:rFonts w:ascii="仿宋_GB2312" w:eastAsia="仿宋_GB2312" w:hAnsi="仿宋"/>
          <w:b/>
          <w:sz w:val="32"/>
          <w:szCs w:val="32"/>
        </w:rPr>
      </w:pPr>
      <w:r>
        <w:rPr>
          <w:rFonts w:ascii="仿宋_GB2312" w:eastAsia="仿宋_GB2312" w:hAnsi="仿宋" w:hint="eastAsia"/>
          <w:b/>
          <w:sz w:val="32"/>
          <w:szCs w:val="32"/>
        </w:rPr>
        <w:t>（七）积极开展意识形态工作,注重舆论引导</w:t>
      </w:r>
    </w:p>
    <w:p w:rsidR="00810AE7" w:rsidRDefault="000C2F4A" w:rsidP="002118BC">
      <w:pPr>
        <w:widowControl/>
        <w:adjustRightInd w:val="0"/>
        <w:snapToGrid w:val="0"/>
        <w:spacing w:line="580" w:lineRule="exact"/>
        <w:ind w:firstLineChars="200" w:firstLine="643"/>
        <w:rPr>
          <w:rFonts w:ascii="仿宋" w:eastAsia="仿宋" w:hAnsi="仿宋" w:cs="仿宋"/>
          <w:color w:val="0C0C0C"/>
          <w:sz w:val="32"/>
          <w:szCs w:val="32"/>
        </w:rPr>
      </w:pPr>
      <w:r>
        <w:rPr>
          <w:rFonts w:ascii="楷体" w:eastAsia="楷体" w:hAnsi="楷体" w:cs="楷体" w:hint="eastAsia"/>
          <w:b/>
          <w:bCs/>
          <w:color w:val="0C0C0C"/>
          <w:sz w:val="32"/>
          <w:szCs w:val="32"/>
        </w:rPr>
        <w:t>1、深入开展机关意识形态工作。</w:t>
      </w:r>
      <w:r>
        <w:rPr>
          <w:rFonts w:ascii="仿宋" w:eastAsia="仿宋" w:hAnsi="仿宋" w:cs="仿宋" w:hint="eastAsia"/>
          <w:color w:val="0C0C0C"/>
          <w:sz w:val="32"/>
          <w:szCs w:val="32"/>
        </w:rPr>
        <w:t>我联积极开展学习区委区政府关于意识形态相关文件精神，力求体悟透彻、体会深刻。意识形态工作是党的一项重要工作，关乎旗帜、关乎道路、关乎国家政治安全。我联负责人以对党负责的态度，旗帜鲜明地站在意识形态工作第一线，时刻履行监督责任，带头批评错误观点和错误倾向，加强组织领导，塑造坚定政治立场。</w:t>
      </w:r>
    </w:p>
    <w:p w:rsidR="00810AE7" w:rsidRDefault="000C2F4A" w:rsidP="002118BC">
      <w:pPr>
        <w:widowControl/>
        <w:adjustRightInd w:val="0"/>
        <w:snapToGrid w:val="0"/>
        <w:spacing w:line="580" w:lineRule="exact"/>
        <w:ind w:firstLineChars="200" w:firstLine="643"/>
        <w:rPr>
          <w:rFonts w:ascii="仿宋" w:eastAsia="仿宋" w:hAnsi="仿宋" w:cs="仿宋"/>
          <w:color w:val="0C0C0C"/>
          <w:sz w:val="32"/>
          <w:szCs w:val="32"/>
        </w:rPr>
      </w:pPr>
      <w:r>
        <w:rPr>
          <w:rFonts w:ascii="楷体" w:eastAsia="楷体" w:hAnsi="楷体" w:cs="楷体" w:hint="eastAsia"/>
          <w:b/>
          <w:color w:val="0C0C0C"/>
          <w:sz w:val="32"/>
          <w:szCs w:val="32"/>
        </w:rPr>
        <w:t>2、深入开展非公企业意识形态工作。</w:t>
      </w:r>
      <w:r>
        <w:rPr>
          <w:rFonts w:ascii="仿宋" w:eastAsia="仿宋" w:hAnsi="仿宋" w:cs="仿宋" w:hint="eastAsia"/>
          <w:color w:val="0C0C0C"/>
          <w:sz w:val="32"/>
          <w:szCs w:val="32"/>
        </w:rPr>
        <w:t>继续推进非公企业意识形态工作，加强新媒体对非公有制经济领域意识形态影响的研究和应对，积极主动宣传中央和国家的方针、政策，加大对错误思潮的批判，引导非公有制经济领域人士认清一些网络误导甚至主动驳斥错误言论。坚持“团结、服务、引导、教育”的方针，一手抓鼓励支持，一手抓教育引导，关注他们的思想，关注他们的困难，有针对性地进行帮助引导，引导非公有制经济人士特别是年轻一代致富思源、富而思进，做到爱国、敬业、创新、守法、诚信、贡献。</w:t>
      </w:r>
    </w:p>
    <w:p w:rsidR="00810AE7" w:rsidRDefault="000C2F4A">
      <w:pPr>
        <w:widowControl/>
        <w:adjustRightInd w:val="0"/>
        <w:snapToGrid w:val="0"/>
        <w:spacing w:line="580" w:lineRule="exact"/>
        <w:ind w:firstLineChars="200" w:firstLine="640"/>
        <w:rPr>
          <w:rFonts w:ascii="仿宋" w:eastAsia="仿宋" w:hAnsi="仿宋" w:cs="仿宋"/>
          <w:color w:val="0C0C0C"/>
          <w:sz w:val="32"/>
          <w:szCs w:val="32"/>
          <w:shd w:val="clear" w:color="auto" w:fill="FFFFFF"/>
        </w:rPr>
      </w:pPr>
      <w:r>
        <w:rPr>
          <w:rFonts w:ascii="仿宋" w:eastAsia="仿宋" w:hAnsi="仿宋" w:cs="仿宋" w:hint="eastAsia"/>
          <w:color w:val="0C0C0C"/>
          <w:sz w:val="32"/>
          <w:szCs w:val="32"/>
          <w:shd w:val="clear" w:color="auto" w:fill="FFFFFF"/>
        </w:rPr>
        <w:t>2020年，我联积极发挥职能作用，各方面都取得了较好的成绩。但我们也清醒地认识到，面对新的形势、新的任务和新的要求，我们仍存在不少问题，如缺乏深层次针对非公企业家的专题培训，提升企业家“二次创业”信心成效不明显，工商联机关干部队伍结构不合理等等。</w:t>
      </w:r>
    </w:p>
    <w:p w:rsidR="00810AE7" w:rsidRDefault="000C2F4A">
      <w:pPr>
        <w:widowControl/>
        <w:spacing w:before="300"/>
        <w:ind w:firstLineChars="200" w:firstLine="640"/>
        <w:jc w:val="left"/>
      </w:pPr>
      <w:r>
        <w:rPr>
          <w:rFonts w:ascii="宋体" w:eastAsia="宋体" w:hAnsi="宋体" w:cs="宋体" w:hint="eastAsia"/>
          <w:color w:val="000000"/>
          <w:kern w:val="21"/>
          <w:sz w:val="32"/>
          <w:szCs w:val="32"/>
          <w:shd w:val="clear" w:color="auto" w:fill="FFFFFF"/>
        </w:rPr>
        <w:t>四、存在的问题</w:t>
      </w:r>
    </w:p>
    <w:p w:rsidR="00810AE7" w:rsidRDefault="000C2F4A">
      <w:pPr>
        <w:pStyle w:val="a6"/>
        <w:widowControl/>
        <w:shd w:val="clear" w:color="auto" w:fill="FFFFFF"/>
        <w:spacing w:line="450" w:lineRule="atLeast"/>
        <w:ind w:firstLineChars="242" w:firstLine="750"/>
      </w:pPr>
      <w:r>
        <w:rPr>
          <w:rFonts w:ascii="Times New Roman" w:eastAsia="仿宋_GB2312" w:hAnsi="Times New Roman"/>
          <w:color w:val="000000"/>
          <w:kern w:val="21"/>
          <w:sz w:val="31"/>
          <w:szCs w:val="31"/>
          <w:shd w:val="clear" w:color="auto" w:fill="FFFFFF"/>
        </w:rPr>
        <w:t>20</w:t>
      </w:r>
      <w:r>
        <w:rPr>
          <w:rFonts w:ascii="Times New Roman" w:eastAsia="仿宋_GB2312" w:hAnsi="Times New Roman" w:hint="eastAsia"/>
          <w:color w:val="000000"/>
          <w:kern w:val="21"/>
          <w:sz w:val="31"/>
          <w:szCs w:val="31"/>
          <w:shd w:val="clear" w:color="auto" w:fill="FFFFFF"/>
        </w:rPr>
        <w:t>20</w:t>
      </w:r>
      <w:r>
        <w:rPr>
          <w:rFonts w:ascii="仿宋_GB2312" w:eastAsia="仿宋_GB2312" w:hAnsi="Times New Roman" w:cs="仿宋_GB2312"/>
          <w:color w:val="000000"/>
          <w:kern w:val="21"/>
          <w:sz w:val="31"/>
          <w:szCs w:val="31"/>
          <w:shd w:val="clear" w:color="auto" w:fill="FFFFFF"/>
        </w:rPr>
        <w:t>年，我们还存在为</w:t>
      </w:r>
      <w:r>
        <w:rPr>
          <w:rFonts w:ascii="仿宋_GB2312" w:eastAsia="仿宋_GB2312" w:hAnsi="Times New Roman" w:cs="仿宋_GB2312" w:hint="eastAsia"/>
          <w:color w:val="000000"/>
          <w:kern w:val="21"/>
          <w:sz w:val="31"/>
          <w:szCs w:val="31"/>
          <w:shd w:val="clear" w:color="auto" w:fill="FFFFFF"/>
        </w:rPr>
        <w:t>非公企业</w:t>
      </w:r>
      <w:r>
        <w:rPr>
          <w:rFonts w:ascii="仿宋_GB2312" w:eastAsia="仿宋_GB2312" w:hAnsi="Times New Roman" w:cs="仿宋_GB2312"/>
          <w:color w:val="000000"/>
          <w:kern w:val="21"/>
          <w:sz w:val="31"/>
          <w:szCs w:val="31"/>
          <w:shd w:val="clear" w:color="auto" w:fill="FFFFFF"/>
        </w:rPr>
        <w:t>服务功能较弱、</w:t>
      </w:r>
      <w:r>
        <w:rPr>
          <w:rFonts w:ascii="仿宋_GB2312" w:eastAsia="仿宋_GB2312" w:hAnsi="Times New Roman" w:cs="仿宋_GB2312" w:hint="eastAsia"/>
          <w:color w:val="000000"/>
          <w:kern w:val="21"/>
          <w:sz w:val="31"/>
          <w:szCs w:val="31"/>
          <w:shd w:val="clear" w:color="auto" w:fill="FFFFFF"/>
        </w:rPr>
        <w:t>工商联</w:t>
      </w:r>
      <w:r>
        <w:rPr>
          <w:rFonts w:ascii="仿宋_GB2312" w:eastAsia="仿宋_GB2312" w:hAnsi="Times New Roman" w:cs="仿宋_GB2312"/>
          <w:color w:val="000000"/>
          <w:kern w:val="21"/>
          <w:sz w:val="31"/>
          <w:szCs w:val="31"/>
          <w:shd w:val="clear" w:color="auto" w:fill="FFFFFF"/>
        </w:rPr>
        <w:t>共识不高、人才缺乏、资金短缺等问题。</w:t>
      </w:r>
    </w:p>
    <w:p w:rsidR="00810AE7" w:rsidRDefault="000C2F4A">
      <w:pPr>
        <w:widowControl/>
        <w:spacing w:before="300"/>
        <w:ind w:firstLineChars="200" w:firstLine="640"/>
        <w:jc w:val="left"/>
      </w:pPr>
      <w:r>
        <w:rPr>
          <w:rFonts w:ascii="宋体" w:eastAsia="宋体" w:hAnsi="宋体" w:cs="宋体" w:hint="eastAsia"/>
          <w:color w:val="000000"/>
          <w:kern w:val="21"/>
          <w:sz w:val="32"/>
          <w:szCs w:val="32"/>
          <w:shd w:val="clear" w:color="auto" w:fill="FFFFFF"/>
        </w:rPr>
        <w:t>五、有关建议</w:t>
      </w:r>
    </w:p>
    <w:p w:rsidR="00810AE7" w:rsidRDefault="000C2F4A">
      <w:pPr>
        <w:pStyle w:val="a6"/>
        <w:widowControl/>
        <w:shd w:val="clear" w:color="auto" w:fill="FFFFFF"/>
        <w:spacing w:line="450" w:lineRule="atLeast"/>
        <w:ind w:firstLineChars="242" w:firstLine="750"/>
      </w:pPr>
      <w:r>
        <w:rPr>
          <w:rFonts w:ascii="仿宋_GB2312" w:eastAsia="仿宋_GB2312" w:hAnsi="Times New Roman" w:cs="仿宋_GB2312"/>
          <w:color w:val="000000"/>
          <w:kern w:val="21"/>
          <w:sz w:val="31"/>
          <w:szCs w:val="31"/>
          <w:shd w:val="clear" w:color="auto" w:fill="FFFFFF"/>
        </w:rPr>
        <w:t>请财政根据</w:t>
      </w:r>
      <w:r>
        <w:rPr>
          <w:rFonts w:ascii="仿宋_GB2312" w:eastAsia="仿宋_GB2312" w:hAnsi="Times New Roman" w:cs="仿宋_GB2312" w:hint="eastAsia"/>
          <w:color w:val="000000"/>
          <w:kern w:val="21"/>
          <w:sz w:val="31"/>
          <w:szCs w:val="31"/>
          <w:shd w:val="clear" w:color="auto" w:fill="FFFFFF"/>
        </w:rPr>
        <w:t>单位</w:t>
      </w:r>
      <w:r>
        <w:rPr>
          <w:rFonts w:ascii="仿宋_GB2312" w:eastAsia="仿宋_GB2312" w:hAnsi="Times New Roman" w:cs="仿宋_GB2312"/>
          <w:color w:val="000000"/>
          <w:kern w:val="21"/>
          <w:sz w:val="31"/>
          <w:szCs w:val="31"/>
          <w:shd w:val="clear" w:color="auto" w:fill="FFFFFF"/>
        </w:rPr>
        <w:t>工作发展的要求和实际情况，提高年初部门预算额度，将常规项目支出纳入年度预算，保证机关正常运转。</w:t>
      </w:r>
    </w:p>
    <w:p w:rsidR="00810AE7" w:rsidRDefault="000C2F4A">
      <w:pPr>
        <w:widowControl/>
        <w:spacing w:before="300"/>
        <w:ind w:firstLineChars="200" w:firstLine="640"/>
        <w:jc w:val="left"/>
      </w:pPr>
      <w:r>
        <w:rPr>
          <w:rFonts w:ascii="宋体" w:eastAsia="宋体" w:hAnsi="宋体" w:cs="宋体" w:hint="eastAsia"/>
          <w:color w:val="000000"/>
          <w:kern w:val="21"/>
          <w:sz w:val="32"/>
          <w:szCs w:val="32"/>
          <w:shd w:val="clear" w:color="auto" w:fill="FFFFFF"/>
        </w:rPr>
        <w:lastRenderedPageBreak/>
        <w:t>六、其他需要说明的问题</w:t>
      </w:r>
    </w:p>
    <w:p w:rsidR="00810AE7" w:rsidRDefault="000C2F4A">
      <w:pPr>
        <w:pStyle w:val="a6"/>
        <w:widowControl/>
        <w:shd w:val="clear" w:color="auto" w:fill="FFFFFF"/>
        <w:spacing w:line="450" w:lineRule="atLeast"/>
        <w:ind w:firstLineChars="242" w:firstLine="750"/>
      </w:pPr>
      <w:r>
        <w:rPr>
          <w:rFonts w:ascii="仿宋_GB2312" w:eastAsia="仿宋_GB2312" w:hAnsi="Times New Roman" w:cs="仿宋_GB2312"/>
          <w:color w:val="000000"/>
          <w:kern w:val="21"/>
          <w:sz w:val="31"/>
          <w:szCs w:val="31"/>
          <w:shd w:val="clear" w:color="auto" w:fill="FFFFFF"/>
        </w:rPr>
        <w:t>无</w:t>
      </w:r>
    </w:p>
    <w:p w:rsidR="00810AE7" w:rsidRDefault="00810AE7">
      <w:pPr>
        <w:pStyle w:val="a6"/>
        <w:widowControl/>
        <w:shd w:val="clear" w:color="auto" w:fill="FFFFFF"/>
        <w:spacing w:line="450" w:lineRule="atLeast"/>
        <w:ind w:firstLine="300"/>
      </w:pPr>
    </w:p>
    <w:p w:rsidR="00810AE7" w:rsidRDefault="000C2F4A">
      <w:pPr>
        <w:pStyle w:val="a6"/>
        <w:widowControl/>
        <w:shd w:val="clear" w:color="auto" w:fill="FFFFFF"/>
        <w:spacing w:line="450" w:lineRule="atLeast"/>
        <w:ind w:firstLine="300"/>
        <w:rPr>
          <w:rFonts w:eastAsia="仿宋_GB2312"/>
        </w:rPr>
      </w:pPr>
      <w:r>
        <w:rPr>
          <w:rFonts w:ascii="Times New Roman" w:eastAsia="仿宋_GB2312" w:hAnsi="Times New Roman" w:hint="eastAsia"/>
          <w:color w:val="000000"/>
          <w:kern w:val="21"/>
          <w:sz w:val="31"/>
          <w:szCs w:val="31"/>
          <w:shd w:val="clear" w:color="auto" w:fill="FFFFFF"/>
        </w:rPr>
        <w:t>怀化市鹤城区工商业联合会</w:t>
      </w:r>
    </w:p>
    <w:p w:rsidR="00810AE7" w:rsidRDefault="000C2F4A">
      <w:pPr>
        <w:pStyle w:val="a6"/>
        <w:widowControl/>
        <w:shd w:val="clear" w:color="auto" w:fill="FFFFFF"/>
        <w:spacing w:line="450" w:lineRule="atLeast"/>
        <w:ind w:firstLine="300"/>
      </w:pPr>
      <w:r>
        <w:rPr>
          <w:rFonts w:ascii="Times New Roman" w:eastAsia="仿宋_GB2312" w:hAnsi="Times New Roman"/>
          <w:color w:val="000000"/>
          <w:kern w:val="21"/>
          <w:sz w:val="31"/>
          <w:szCs w:val="31"/>
          <w:shd w:val="clear" w:color="auto" w:fill="FFFFFF"/>
        </w:rPr>
        <w:t xml:space="preserve">                                202</w:t>
      </w:r>
      <w:r>
        <w:rPr>
          <w:rFonts w:ascii="Times New Roman" w:eastAsia="仿宋_GB2312" w:hAnsi="Times New Roman" w:hint="eastAsia"/>
          <w:color w:val="000000"/>
          <w:kern w:val="21"/>
          <w:sz w:val="31"/>
          <w:szCs w:val="31"/>
          <w:shd w:val="clear" w:color="auto" w:fill="FFFFFF"/>
        </w:rPr>
        <w:t>1</w:t>
      </w:r>
      <w:r>
        <w:rPr>
          <w:rFonts w:ascii="仿宋_GB2312" w:eastAsia="仿宋_GB2312" w:hAnsi="Times New Roman" w:cs="仿宋_GB2312"/>
          <w:color w:val="000000"/>
          <w:kern w:val="21"/>
          <w:sz w:val="31"/>
          <w:szCs w:val="31"/>
          <w:shd w:val="clear" w:color="auto" w:fill="FFFFFF"/>
        </w:rPr>
        <w:t>年</w:t>
      </w:r>
      <w:r>
        <w:rPr>
          <w:rFonts w:ascii="仿宋_GB2312" w:eastAsia="仿宋_GB2312" w:hAnsi="Times New Roman" w:cs="仿宋_GB2312" w:hint="eastAsia"/>
          <w:color w:val="000000"/>
          <w:kern w:val="21"/>
          <w:sz w:val="31"/>
          <w:szCs w:val="31"/>
          <w:shd w:val="clear" w:color="auto" w:fill="FFFFFF"/>
        </w:rPr>
        <w:t>9</w:t>
      </w:r>
      <w:r>
        <w:rPr>
          <w:rFonts w:ascii="仿宋_GB2312" w:eastAsia="仿宋_GB2312" w:hAnsi="Times New Roman" w:cs="仿宋_GB2312"/>
          <w:color w:val="000000"/>
          <w:kern w:val="21"/>
          <w:sz w:val="31"/>
          <w:szCs w:val="31"/>
          <w:shd w:val="clear" w:color="auto" w:fill="FFFFFF"/>
        </w:rPr>
        <w:t>月</w:t>
      </w:r>
      <w:r>
        <w:rPr>
          <w:rFonts w:ascii="仿宋_GB2312" w:eastAsia="仿宋_GB2312" w:hAnsi="Times New Roman" w:cs="仿宋_GB2312" w:hint="eastAsia"/>
          <w:color w:val="000000"/>
          <w:kern w:val="21"/>
          <w:sz w:val="31"/>
          <w:szCs w:val="31"/>
          <w:shd w:val="clear" w:color="auto" w:fill="FFFFFF"/>
        </w:rPr>
        <w:t>1</w:t>
      </w:r>
      <w:r>
        <w:rPr>
          <w:rFonts w:ascii="Times New Roman" w:eastAsia="仿宋_GB2312" w:hAnsi="Times New Roman"/>
          <w:color w:val="000000"/>
          <w:kern w:val="21"/>
          <w:sz w:val="31"/>
          <w:szCs w:val="31"/>
          <w:shd w:val="clear" w:color="auto" w:fill="FFFFFF"/>
        </w:rPr>
        <w:t>8</w:t>
      </w:r>
      <w:r>
        <w:rPr>
          <w:rFonts w:ascii="仿宋_GB2312" w:eastAsia="仿宋_GB2312" w:hAnsi="Times New Roman" w:cs="仿宋_GB2312"/>
          <w:color w:val="000000"/>
          <w:kern w:val="21"/>
          <w:sz w:val="31"/>
          <w:szCs w:val="31"/>
          <w:shd w:val="clear" w:color="auto" w:fill="FFFFFF"/>
        </w:rPr>
        <w:t>日</w:t>
      </w:r>
    </w:p>
    <w:p w:rsidR="00810AE7" w:rsidRDefault="00810AE7">
      <w:pPr>
        <w:jc w:val="left"/>
        <w:rPr>
          <w:rFonts w:asciiTheme="minorEastAsia" w:hAnsiTheme="minorEastAsia" w:cs="黑体"/>
          <w:color w:val="000000"/>
          <w:kern w:val="0"/>
          <w:sz w:val="32"/>
          <w:szCs w:val="32"/>
        </w:rPr>
      </w:pPr>
    </w:p>
    <w:p w:rsidR="00810AE7" w:rsidRDefault="00810AE7">
      <w:pPr>
        <w:ind w:firstLineChars="200" w:firstLine="640"/>
        <w:jc w:val="left"/>
        <w:rPr>
          <w:rFonts w:asciiTheme="minorEastAsia" w:hAnsiTheme="minorEastAsia" w:cs="黑体"/>
          <w:color w:val="000000"/>
          <w:kern w:val="0"/>
          <w:sz w:val="32"/>
          <w:szCs w:val="32"/>
        </w:rPr>
      </w:pPr>
    </w:p>
    <w:sectPr w:rsidR="00810AE7" w:rsidSect="00810AE7">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849" w:rsidRDefault="00D64849" w:rsidP="002118BC">
      <w:r>
        <w:separator/>
      </w:r>
    </w:p>
  </w:endnote>
  <w:endnote w:type="continuationSeparator" w:id="1">
    <w:p w:rsidR="00D64849" w:rsidRDefault="00D64849" w:rsidP="002118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_4eff_5b8b_GB2312">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849" w:rsidRDefault="00D64849" w:rsidP="002118BC">
      <w:r>
        <w:separator/>
      </w:r>
    </w:p>
  </w:footnote>
  <w:footnote w:type="continuationSeparator" w:id="1">
    <w:p w:rsidR="00D64849" w:rsidRDefault="00D64849" w:rsidP="002118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98C28"/>
    <w:multiLevelType w:val="singleLevel"/>
    <w:tmpl w:val="18598C28"/>
    <w:lvl w:ilvl="0">
      <w:start w:val="5"/>
      <w:numFmt w:val="chineseCounting"/>
      <w:suff w:val="nothing"/>
      <w:lvlText w:val="（%1）"/>
      <w:lvlJc w:val="left"/>
      <w:rPr>
        <w:rFonts w:hint="eastAsia"/>
      </w:rPr>
    </w:lvl>
  </w:abstractNum>
  <w:abstractNum w:abstractNumId="1">
    <w:nsid w:val="373518C1"/>
    <w:multiLevelType w:val="multilevel"/>
    <w:tmpl w:val="373518C1"/>
    <w:lvl w:ilvl="0">
      <w:start w:val="1"/>
      <w:numFmt w:val="none"/>
      <w:lvlText w:val="一、"/>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zFhMjgwYThkZjg2ZDc0NzM1NWY4NTZiYmFlMTlhODkifQ=="/>
  </w:docVars>
  <w:rsids>
    <w:rsidRoot w:val="004506F9"/>
    <w:rsid w:val="0002229B"/>
    <w:rsid w:val="000273BD"/>
    <w:rsid w:val="000415B7"/>
    <w:rsid w:val="00041E3F"/>
    <w:rsid w:val="00055DAA"/>
    <w:rsid w:val="00061F7B"/>
    <w:rsid w:val="000658A3"/>
    <w:rsid w:val="00074155"/>
    <w:rsid w:val="000A3F69"/>
    <w:rsid w:val="000C2F4A"/>
    <w:rsid w:val="00103957"/>
    <w:rsid w:val="001059EA"/>
    <w:rsid w:val="00152C6D"/>
    <w:rsid w:val="00162D39"/>
    <w:rsid w:val="001678BD"/>
    <w:rsid w:val="001A67DB"/>
    <w:rsid w:val="001C3C29"/>
    <w:rsid w:val="001D51E5"/>
    <w:rsid w:val="001E080D"/>
    <w:rsid w:val="001E53D0"/>
    <w:rsid w:val="001F0C3B"/>
    <w:rsid w:val="00202C82"/>
    <w:rsid w:val="002118BC"/>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14D"/>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290F"/>
    <w:rsid w:val="007C3F96"/>
    <w:rsid w:val="007C4539"/>
    <w:rsid w:val="007F3657"/>
    <w:rsid w:val="00810AE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45793"/>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64849"/>
    <w:rsid w:val="00DD06FF"/>
    <w:rsid w:val="00DD5FE9"/>
    <w:rsid w:val="00E00C7A"/>
    <w:rsid w:val="00E37D6C"/>
    <w:rsid w:val="00E55B68"/>
    <w:rsid w:val="00E67BE6"/>
    <w:rsid w:val="00E8683C"/>
    <w:rsid w:val="00EA2B72"/>
    <w:rsid w:val="00F568DE"/>
    <w:rsid w:val="00F74360"/>
    <w:rsid w:val="00FB462F"/>
    <w:rsid w:val="00FE16FA"/>
    <w:rsid w:val="00FE328A"/>
    <w:rsid w:val="00FE6269"/>
    <w:rsid w:val="03D41113"/>
    <w:rsid w:val="04F6454B"/>
    <w:rsid w:val="0D9C7809"/>
    <w:rsid w:val="12510BFA"/>
    <w:rsid w:val="14D354F2"/>
    <w:rsid w:val="15D93772"/>
    <w:rsid w:val="17E53716"/>
    <w:rsid w:val="2CDD3B4C"/>
    <w:rsid w:val="322A58C1"/>
    <w:rsid w:val="3B0F4170"/>
    <w:rsid w:val="3C8C1E79"/>
    <w:rsid w:val="43123567"/>
    <w:rsid w:val="46B72CB2"/>
    <w:rsid w:val="4DF02D1D"/>
    <w:rsid w:val="4FA9207D"/>
    <w:rsid w:val="50D54D69"/>
    <w:rsid w:val="51B10C45"/>
    <w:rsid w:val="52864780"/>
    <w:rsid w:val="53C02EBF"/>
    <w:rsid w:val="5B5C0B72"/>
    <w:rsid w:val="60E561DA"/>
    <w:rsid w:val="65F53837"/>
    <w:rsid w:val="6A247392"/>
    <w:rsid w:val="6C6807A1"/>
    <w:rsid w:val="6F4817FA"/>
    <w:rsid w:val="7E5F54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E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10AE7"/>
    <w:rPr>
      <w:sz w:val="18"/>
      <w:szCs w:val="18"/>
    </w:rPr>
  </w:style>
  <w:style w:type="paragraph" w:styleId="a4">
    <w:name w:val="footer"/>
    <w:basedOn w:val="a"/>
    <w:link w:val="Char0"/>
    <w:uiPriority w:val="99"/>
    <w:unhideWhenUsed/>
    <w:qFormat/>
    <w:rsid w:val="00810AE7"/>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10AE7"/>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810AE7"/>
    <w:pPr>
      <w:jc w:val="left"/>
    </w:pPr>
    <w:rPr>
      <w:rFonts w:cs="Times New Roman"/>
      <w:kern w:val="0"/>
      <w:sz w:val="24"/>
    </w:rPr>
  </w:style>
  <w:style w:type="character" w:customStyle="1" w:styleId="Char1">
    <w:name w:val="页眉 Char"/>
    <w:basedOn w:val="a0"/>
    <w:link w:val="a5"/>
    <w:uiPriority w:val="99"/>
    <w:qFormat/>
    <w:rsid w:val="00810AE7"/>
    <w:rPr>
      <w:sz w:val="18"/>
      <w:szCs w:val="18"/>
    </w:rPr>
  </w:style>
  <w:style w:type="character" w:customStyle="1" w:styleId="Char0">
    <w:name w:val="页脚 Char"/>
    <w:basedOn w:val="a0"/>
    <w:link w:val="a4"/>
    <w:uiPriority w:val="99"/>
    <w:qFormat/>
    <w:rsid w:val="00810AE7"/>
    <w:rPr>
      <w:sz w:val="18"/>
      <w:szCs w:val="18"/>
    </w:rPr>
  </w:style>
  <w:style w:type="paragraph" w:customStyle="1" w:styleId="Default">
    <w:name w:val="Default"/>
    <w:qFormat/>
    <w:rsid w:val="00810AE7"/>
    <w:pPr>
      <w:widowControl w:val="0"/>
      <w:autoSpaceDE w:val="0"/>
      <w:autoSpaceDN w:val="0"/>
      <w:adjustRightInd w:val="0"/>
    </w:pPr>
    <w:rPr>
      <w:rFonts w:ascii="黑体" w:eastAsia="黑体" w:cs="黑体"/>
      <w:color w:val="000000"/>
      <w:sz w:val="24"/>
      <w:szCs w:val="24"/>
    </w:rPr>
  </w:style>
  <w:style w:type="paragraph" w:styleId="a7">
    <w:name w:val="List Paragraph"/>
    <w:basedOn w:val="a"/>
    <w:uiPriority w:val="34"/>
    <w:qFormat/>
    <w:rsid w:val="00810AE7"/>
    <w:pPr>
      <w:ind w:firstLineChars="200" w:firstLine="420"/>
    </w:pPr>
  </w:style>
  <w:style w:type="character" w:customStyle="1" w:styleId="Char">
    <w:name w:val="批注框文本 Char"/>
    <w:basedOn w:val="a0"/>
    <w:link w:val="a3"/>
    <w:uiPriority w:val="99"/>
    <w:semiHidden/>
    <w:qFormat/>
    <w:rsid w:val="00810AE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1489</Words>
  <Characters>8490</Characters>
  <Application>Microsoft Office Word</Application>
  <DocSecurity>0</DocSecurity>
  <Lines>70</Lines>
  <Paragraphs>19</Paragraphs>
  <ScaleCrop>false</ScaleCrop>
  <Company>Microsoft</Company>
  <LinksUpToDate>false</LinksUpToDate>
  <CharactersWithSpaces>9960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4</cp:revision>
  <cp:lastPrinted>2021-07-28T00:12:00Z</cp:lastPrinted>
  <dcterms:created xsi:type="dcterms:W3CDTF">2022-09-05T02:39:00Z</dcterms:created>
  <dcterms:modified xsi:type="dcterms:W3CDTF">2022-11-18T00:34:00Z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BD4BEF49477841E4BA3E7B0CDF1EAC26</vt:lpwstr>
  </property>
</Properties>
</file>