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B10" w:rsidRDefault="00776B10">
      <w:pPr>
        <w:pStyle w:val="Default"/>
        <w:jc w:val="center"/>
        <w:rPr>
          <w:sz w:val="56"/>
          <w:szCs w:val="56"/>
        </w:rPr>
      </w:pPr>
    </w:p>
    <w:p w:rsidR="00776B10" w:rsidRDefault="00776B10">
      <w:pPr>
        <w:pStyle w:val="Default"/>
        <w:jc w:val="center"/>
        <w:rPr>
          <w:sz w:val="56"/>
          <w:szCs w:val="56"/>
        </w:rPr>
      </w:pPr>
    </w:p>
    <w:p w:rsidR="00776B10" w:rsidRDefault="00776B10">
      <w:pPr>
        <w:pStyle w:val="Default"/>
        <w:jc w:val="center"/>
        <w:rPr>
          <w:sz w:val="84"/>
          <w:szCs w:val="84"/>
        </w:rPr>
      </w:pPr>
    </w:p>
    <w:p w:rsidR="00776B10" w:rsidRDefault="00776B10">
      <w:pPr>
        <w:pStyle w:val="Default"/>
        <w:jc w:val="center"/>
        <w:rPr>
          <w:sz w:val="84"/>
          <w:szCs w:val="84"/>
        </w:rPr>
      </w:pPr>
    </w:p>
    <w:p w:rsidR="00776B10" w:rsidRDefault="008936D2">
      <w:pPr>
        <w:pStyle w:val="Default"/>
        <w:jc w:val="center"/>
        <w:rPr>
          <w:sz w:val="84"/>
          <w:szCs w:val="84"/>
        </w:rPr>
      </w:pPr>
      <w:r>
        <w:rPr>
          <w:rFonts w:hint="eastAsia"/>
          <w:sz w:val="84"/>
          <w:szCs w:val="84"/>
        </w:rPr>
        <w:t>2020</w:t>
      </w:r>
      <w:r>
        <w:rPr>
          <w:rFonts w:hint="eastAsia"/>
          <w:sz w:val="84"/>
          <w:szCs w:val="84"/>
        </w:rPr>
        <w:t>年度</w:t>
      </w:r>
    </w:p>
    <w:p w:rsidR="00776B10" w:rsidRDefault="008936D2">
      <w:pPr>
        <w:pStyle w:val="Default"/>
        <w:jc w:val="center"/>
        <w:rPr>
          <w:sz w:val="84"/>
          <w:szCs w:val="84"/>
        </w:rPr>
      </w:pPr>
      <w:r>
        <w:rPr>
          <w:rFonts w:hint="eastAsia"/>
          <w:sz w:val="84"/>
          <w:szCs w:val="84"/>
        </w:rPr>
        <w:t>鹤城区阳戏保护传承中心</w:t>
      </w:r>
      <w:r>
        <w:rPr>
          <w:rFonts w:hint="eastAsia"/>
          <w:sz w:val="84"/>
          <w:szCs w:val="84"/>
        </w:rPr>
        <w:t>部门决算</w:t>
      </w:r>
    </w:p>
    <w:p w:rsidR="00776B10" w:rsidRDefault="00776B10">
      <w:pPr>
        <w:pStyle w:val="Default"/>
        <w:jc w:val="center"/>
        <w:rPr>
          <w:sz w:val="56"/>
          <w:szCs w:val="56"/>
        </w:rPr>
      </w:pPr>
    </w:p>
    <w:p w:rsidR="00776B10" w:rsidRDefault="00776B10">
      <w:pPr>
        <w:pStyle w:val="Default"/>
        <w:jc w:val="center"/>
        <w:rPr>
          <w:sz w:val="56"/>
          <w:szCs w:val="56"/>
        </w:rPr>
      </w:pPr>
    </w:p>
    <w:p w:rsidR="00776B10" w:rsidRDefault="00776B10">
      <w:pPr>
        <w:pStyle w:val="Default"/>
        <w:jc w:val="center"/>
        <w:rPr>
          <w:sz w:val="56"/>
          <w:szCs w:val="56"/>
        </w:rPr>
      </w:pPr>
    </w:p>
    <w:p w:rsidR="00776B10" w:rsidRDefault="00776B10">
      <w:pPr>
        <w:pStyle w:val="Default"/>
        <w:jc w:val="center"/>
        <w:rPr>
          <w:sz w:val="56"/>
          <w:szCs w:val="56"/>
        </w:rPr>
      </w:pPr>
    </w:p>
    <w:p w:rsidR="00776B10" w:rsidRDefault="00776B10">
      <w:pPr>
        <w:pStyle w:val="Default"/>
        <w:jc w:val="center"/>
        <w:rPr>
          <w:sz w:val="32"/>
          <w:szCs w:val="32"/>
        </w:rPr>
      </w:pPr>
    </w:p>
    <w:p w:rsidR="00776B10" w:rsidRDefault="00776B10">
      <w:pPr>
        <w:pStyle w:val="Default"/>
        <w:jc w:val="center"/>
        <w:rPr>
          <w:sz w:val="32"/>
          <w:szCs w:val="32"/>
        </w:rPr>
      </w:pPr>
    </w:p>
    <w:p w:rsidR="00776B10" w:rsidRDefault="00776B10">
      <w:pPr>
        <w:pStyle w:val="Default"/>
        <w:jc w:val="center"/>
        <w:rPr>
          <w:sz w:val="32"/>
          <w:szCs w:val="32"/>
        </w:rPr>
      </w:pPr>
    </w:p>
    <w:p w:rsidR="00776B10" w:rsidRDefault="00776B10">
      <w:pPr>
        <w:pStyle w:val="Default"/>
        <w:spacing w:line="540" w:lineRule="exact"/>
        <w:jc w:val="center"/>
        <w:rPr>
          <w:sz w:val="56"/>
          <w:szCs w:val="56"/>
        </w:rPr>
      </w:pPr>
    </w:p>
    <w:p w:rsidR="00776B10" w:rsidRDefault="00776B10">
      <w:pPr>
        <w:pStyle w:val="Default"/>
        <w:spacing w:line="500" w:lineRule="exact"/>
        <w:jc w:val="center"/>
        <w:rPr>
          <w:b/>
          <w:sz w:val="36"/>
          <w:szCs w:val="28"/>
        </w:rPr>
      </w:pPr>
    </w:p>
    <w:p w:rsidR="00776B10" w:rsidRDefault="00776B10">
      <w:pPr>
        <w:pStyle w:val="Default"/>
        <w:spacing w:line="500" w:lineRule="exact"/>
        <w:jc w:val="center"/>
        <w:rPr>
          <w:b/>
          <w:sz w:val="36"/>
          <w:szCs w:val="28"/>
        </w:rPr>
      </w:pPr>
    </w:p>
    <w:p w:rsidR="00776B10" w:rsidRDefault="008936D2">
      <w:pPr>
        <w:pStyle w:val="Default"/>
        <w:spacing w:line="500" w:lineRule="exact"/>
        <w:jc w:val="center"/>
        <w:rPr>
          <w:b/>
          <w:sz w:val="36"/>
          <w:szCs w:val="28"/>
        </w:rPr>
      </w:pPr>
      <w:r>
        <w:rPr>
          <w:rFonts w:hint="eastAsia"/>
          <w:b/>
          <w:sz w:val="36"/>
          <w:szCs w:val="28"/>
        </w:rPr>
        <w:lastRenderedPageBreak/>
        <w:t>目录</w:t>
      </w:r>
    </w:p>
    <w:p w:rsidR="00776B10" w:rsidRDefault="008936D2">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单位概况</w:t>
      </w:r>
    </w:p>
    <w:p w:rsidR="00776B10" w:rsidRDefault="008936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776B10" w:rsidRDefault="008936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776B10" w:rsidRDefault="008936D2">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776B10" w:rsidRDefault="008936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776B10" w:rsidRDefault="008936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776B10" w:rsidRDefault="008936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776B10" w:rsidRDefault="008936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776B10" w:rsidRDefault="008936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776B10" w:rsidRDefault="008936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776B10" w:rsidRDefault="008936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776B10" w:rsidRDefault="008936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776B10" w:rsidRDefault="008936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776B10" w:rsidRDefault="008936D2">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776B10" w:rsidRDefault="008936D2">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776B10" w:rsidRDefault="008936D2">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776B10" w:rsidRDefault="008936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776B10" w:rsidRDefault="008936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776B10" w:rsidRDefault="008936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776B10" w:rsidRDefault="008936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776B10" w:rsidRDefault="008936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776B10" w:rsidRDefault="008936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776B10" w:rsidRDefault="008936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776B10" w:rsidRDefault="008936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776B10" w:rsidRDefault="008936D2">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776B10" w:rsidRDefault="008936D2">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776B10" w:rsidRDefault="008936D2">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776B10" w:rsidRDefault="008936D2">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776B10" w:rsidRDefault="008936D2">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776B10" w:rsidRDefault="00776B10">
      <w:pPr>
        <w:jc w:val="center"/>
        <w:rPr>
          <w:sz w:val="72"/>
          <w:szCs w:val="72"/>
        </w:rPr>
      </w:pPr>
    </w:p>
    <w:p w:rsidR="00776B10" w:rsidRDefault="00776B10">
      <w:pPr>
        <w:jc w:val="center"/>
        <w:rPr>
          <w:sz w:val="72"/>
          <w:szCs w:val="72"/>
        </w:rPr>
      </w:pPr>
    </w:p>
    <w:p w:rsidR="00776B10" w:rsidRDefault="00776B10">
      <w:pPr>
        <w:jc w:val="center"/>
        <w:rPr>
          <w:sz w:val="72"/>
          <w:szCs w:val="72"/>
        </w:rPr>
      </w:pPr>
    </w:p>
    <w:p w:rsidR="00776B10" w:rsidRDefault="00776B10">
      <w:pPr>
        <w:jc w:val="center"/>
        <w:rPr>
          <w:sz w:val="72"/>
          <w:szCs w:val="72"/>
        </w:rPr>
      </w:pPr>
    </w:p>
    <w:p w:rsidR="00776B10" w:rsidRDefault="00776B10">
      <w:pPr>
        <w:rPr>
          <w:sz w:val="72"/>
          <w:szCs w:val="72"/>
        </w:rPr>
      </w:pPr>
    </w:p>
    <w:p w:rsidR="00776B10" w:rsidRDefault="008936D2">
      <w:pPr>
        <w:pStyle w:val="Default"/>
        <w:jc w:val="center"/>
        <w:rPr>
          <w:sz w:val="84"/>
          <w:szCs w:val="84"/>
        </w:rPr>
      </w:pPr>
      <w:r>
        <w:rPr>
          <w:rFonts w:hint="eastAsia"/>
          <w:sz w:val="84"/>
          <w:szCs w:val="84"/>
        </w:rPr>
        <w:t>第一部分</w:t>
      </w:r>
    </w:p>
    <w:p w:rsidR="00776B10" w:rsidRDefault="00776B10">
      <w:pPr>
        <w:pStyle w:val="Default"/>
        <w:jc w:val="center"/>
        <w:rPr>
          <w:sz w:val="84"/>
          <w:szCs w:val="84"/>
        </w:rPr>
      </w:pPr>
    </w:p>
    <w:p w:rsidR="00776B10" w:rsidRDefault="008936D2">
      <w:pPr>
        <w:pStyle w:val="Default"/>
        <w:jc w:val="center"/>
        <w:rPr>
          <w:sz w:val="84"/>
          <w:szCs w:val="84"/>
        </w:rPr>
      </w:pPr>
      <w:r>
        <w:rPr>
          <w:rFonts w:hint="eastAsia"/>
          <w:sz w:val="84"/>
          <w:szCs w:val="84"/>
        </w:rPr>
        <w:t>阳戏保护传承中心</w:t>
      </w:r>
      <w:r>
        <w:rPr>
          <w:rFonts w:hint="eastAsia"/>
          <w:sz w:val="84"/>
          <w:szCs w:val="84"/>
        </w:rPr>
        <w:t>概况</w:t>
      </w:r>
    </w:p>
    <w:p w:rsidR="00776B10" w:rsidRDefault="00776B10">
      <w:pPr>
        <w:jc w:val="center"/>
        <w:rPr>
          <w:sz w:val="72"/>
          <w:szCs w:val="72"/>
        </w:rPr>
      </w:pPr>
    </w:p>
    <w:p w:rsidR="00776B10" w:rsidRDefault="00776B10">
      <w:pPr>
        <w:pStyle w:val="a6"/>
        <w:ind w:firstLineChars="0" w:firstLine="0"/>
        <w:jc w:val="left"/>
        <w:rPr>
          <w:rFonts w:ascii="黑体" w:eastAsia="黑体" w:hAnsi="黑体"/>
          <w:sz w:val="32"/>
          <w:szCs w:val="32"/>
        </w:rPr>
      </w:pPr>
    </w:p>
    <w:p w:rsidR="00776B10" w:rsidRDefault="00776B10">
      <w:pPr>
        <w:pStyle w:val="a6"/>
        <w:ind w:firstLineChars="0" w:firstLine="0"/>
        <w:jc w:val="left"/>
        <w:rPr>
          <w:rFonts w:ascii="黑体" w:eastAsia="黑体" w:hAnsi="黑体"/>
          <w:sz w:val="32"/>
          <w:szCs w:val="32"/>
        </w:rPr>
      </w:pPr>
    </w:p>
    <w:p w:rsidR="00776B10" w:rsidRDefault="00776B10">
      <w:pPr>
        <w:pStyle w:val="a6"/>
        <w:ind w:firstLineChars="0" w:firstLine="0"/>
        <w:jc w:val="left"/>
        <w:rPr>
          <w:rFonts w:ascii="黑体" w:eastAsia="黑体" w:hAnsi="黑体"/>
          <w:sz w:val="32"/>
          <w:szCs w:val="32"/>
        </w:rPr>
      </w:pPr>
    </w:p>
    <w:p w:rsidR="00776B10" w:rsidRDefault="00776B10">
      <w:pPr>
        <w:pStyle w:val="a6"/>
        <w:ind w:firstLineChars="0" w:firstLine="0"/>
        <w:jc w:val="left"/>
        <w:rPr>
          <w:rFonts w:ascii="黑体" w:eastAsia="黑体" w:hAnsi="黑体"/>
          <w:sz w:val="32"/>
          <w:szCs w:val="32"/>
        </w:rPr>
      </w:pPr>
    </w:p>
    <w:p w:rsidR="00776B10" w:rsidRDefault="00776B10">
      <w:pPr>
        <w:pStyle w:val="a6"/>
        <w:ind w:firstLineChars="0" w:firstLine="0"/>
        <w:jc w:val="left"/>
        <w:rPr>
          <w:rFonts w:ascii="黑体" w:eastAsia="黑体" w:hAnsi="黑体"/>
          <w:sz w:val="32"/>
          <w:szCs w:val="32"/>
        </w:rPr>
      </w:pPr>
    </w:p>
    <w:p w:rsidR="00776B10" w:rsidRDefault="00776B10">
      <w:pPr>
        <w:pStyle w:val="a6"/>
        <w:ind w:firstLineChars="0" w:firstLine="0"/>
        <w:jc w:val="left"/>
        <w:rPr>
          <w:rFonts w:ascii="黑体" w:eastAsia="黑体" w:hAnsi="黑体"/>
          <w:sz w:val="32"/>
          <w:szCs w:val="32"/>
        </w:rPr>
      </w:pPr>
    </w:p>
    <w:p w:rsidR="00776B10" w:rsidRDefault="00776B10">
      <w:pPr>
        <w:pStyle w:val="a6"/>
        <w:ind w:firstLineChars="0" w:firstLine="0"/>
        <w:jc w:val="left"/>
        <w:rPr>
          <w:rFonts w:ascii="黑体" w:eastAsia="黑体" w:hAnsi="黑体"/>
          <w:sz w:val="32"/>
          <w:szCs w:val="32"/>
        </w:rPr>
      </w:pPr>
    </w:p>
    <w:p w:rsidR="00776B10" w:rsidRDefault="00776B10">
      <w:pPr>
        <w:pStyle w:val="a6"/>
        <w:ind w:firstLineChars="0" w:firstLine="0"/>
        <w:jc w:val="left"/>
        <w:rPr>
          <w:rFonts w:ascii="黑体" w:eastAsia="黑体" w:hAnsi="黑体"/>
          <w:sz w:val="32"/>
          <w:szCs w:val="32"/>
        </w:rPr>
      </w:pPr>
    </w:p>
    <w:p w:rsidR="00776B10" w:rsidRDefault="00776B10">
      <w:pPr>
        <w:pStyle w:val="a6"/>
        <w:ind w:firstLineChars="0" w:firstLine="0"/>
        <w:jc w:val="left"/>
        <w:rPr>
          <w:rFonts w:ascii="黑体" w:eastAsia="黑体" w:hAnsi="黑体"/>
          <w:sz w:val="32"/>
          <w:szCs w:val="32"/>
        </w:rPr>
      </w:pPr>
    </w:p>
    <w:p w:rsidR="00776B10" w:rsidRDefault="008936D2">
      <w:pPr>
        <w:pStyle w:val="a6"/>
        <w:ind w:firstLineChars="0" w:firstLine="0"/>
        <w:jc w:val="left"/>
        <w:rPr>
          <w:rFonts w:ascii="黑体" w:eastAsia="黑体" w:hAnsi="黑体"/>
          <w:sz w:val="32"/>
          <w:szCs w:val="32"/>
        </w:rPr>
      </w:pPr>
      <w:r>
        <w:rPr>
          <w:rFonts w:ascii="黑体" w:eastAsia="黑体" w:hAnsi="黑体" w:hint="eastAsia"/>
          <w:sz w:val="32"/>
          <w:szCs w:val="32"/>
        </w:rPr>
        <w:lastRenderedPageBreak/>
        <w:t>一、</w:t>
      </w:r>
      <w:r>
        <w:rPr>
          <w:rFonts w:ascii="黑体" w:eastAsia="黑体" w:hAnsi="黑体"/>
          <w:sz w:val="32"/>
          <w:szCs w:val="32"/>
        </w:rPr>
        <w:t>部门职责</w:t>
      </w:r>
    </w:p>
    <w:p w:rsidR="00776B10" w:rsidRDefault="008936D2">
      <w:pPr>
        <w:ind w:firstLineChars="200" w:firstLine="560"/>
        <w:jc w:val="left"/>
        <w:rPr>
          <w:rFonts w:ascii="仿宋_GB2312" w:eastAsia="仿宋_GB2312" w:hAnsiTheme="minorEastAsia"/>
          <w:sz w:val="28"/>
          <w:szCs w:val="32"/>
        </w:rPr>
      </w:pPr>
      <w:r>
        <w:rPr>
          <w:rFonts w:ascii="宋体" w:eastAsia="宋体" w:hAnsi="宋体" w:cs="宋体" w:hint="eastAsia"/>
          <w:bCs/>
          <w:kern w:val="0"/>
          <w:sz w:val="28"/>
          <w:szCs w:val="28"/>
        </w:rPr>
        <w:t>宣传贯彻党和国家的方针政策，送戏进基层，进社区，进农村；配合政府各项工作的公益性演出。</w:t>
      </w:r>
    </w:p>
    <w:p w:rsidR="00776B10" w:rsidRDefault="008936D2">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776B10" w:rsidRDefault="008936D2">
      <w:pPr>
        <w:pStyle w:val="Default"/>
        <w:spacing w:line="520" w:lineRule="exact"/>
        <w:rPr>
          <w:rFonts w:ascii="宋体" w:eastAsia="宋体" w:hAnsi="宋体" w:cs="宋体"/>
          <w:sz w:val="28"/>
          <w:szCs w:val="28"/>
        </w:rPr>
      </w:pPr>
      <w:r>
        <w:rPr>
          <w:rFonts w:asciiTheme="majorEastAsia" w:eastAsiaTheme="majorEastAsia" w:hAnsiTheme="majorEastAsia" w:cstheme="majorEastAsia" w:hint="eastAsia"/>
          <w:bCs/>
          <w:sz w:val="32"/>
          <w:szCs w:val="32"/>
        </w:rPr>
        <w:t>（一）内设机构设置。</w:t>
      </w:r>
      <w:r>
        <w:rPr>
          <w:rFonts w:asciiTheme="minorEastAsia" w:eastAsiaTheme="minorEastAsia" w:hAnsiTheme="minorEastAsia" w:cstheme="minorBidi" w:hint="eastAsia"/>
          <w:bCs/>
          <w:color w:val="auto"/>
          <w:sz w:val="32"/>
          <w:szCs w:val="32"/>
        </w:rPr>
        <w:t>阳戏保护传承中心内设机构包括：</w:t>
      </w:r>
      <w:r>
        <w:rPr>
          <w:rFonts w:ascii="宋体" w:eastAsia="宋体" w:hAnsi="宋体" w:cs="宋体" w:hint="eastAsia"/>
          <w:bCs/>
          <w:sz w:val="28"/>
          <w:szCs w:val="28"/>
        </w:rPr>
        <w:t>内设</w:t>
      </w:r>
      <w:r>
        <w:rPr>
          <w:rFonts w:ascii="宋体" w:eastAsia="宋体" w:hAnsi="宋体" w:cs="宋体" w:hint="eastAsia"/>
          <w:bCs/>
          <w:sz w:val="28"/>
          <w:szCs w:val="28"/>
        </w:rPr>
        <w:t>7</w:t>
      </w:r>
      <w:r>
        <w:rPr>
          <w:rFonts w:ascii="宋体" w:eastAsia="宋体" w:hAnsi="宋体" w:cs="宋体" w:hint="eastAsia"/>
          <w:bCs/>
          <w:sz w:val="28"/>
          <w:szCs w:val="28"/>
        </w:rPr>
        <w:t>个股室，分别为：办公室、财务室、道具组、服装组、头饰组、鞋子组、音控室</w:t>
      </w:r>
      <w:r>
        <w:rPr>
          <w:rFonts w:ascii="宋体" w:eastAsia="宋体" w:hAnsi="宋体" w:cs="宋体" w:hint="eastAsia"/>
          <w:bCs/>
          <w:sz w:val="28"/>
          <w:szCs w:val="28"/>
        </w:rPr>
        <w:t>。</w:t>
      </w:r>
    </w:p>
    <w:p w:rsidR="00776B10" w:rsidRDefault="008936D2">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（二）决算单位构成。</w:t>
      </w:r>
      <w:r>
        <w:rPr>
          <w:rFonts w:asciiTheme="minorEastAsia" w:hAnsiTheme="minorEastAsia" w:hint="eastAsia"/>
          <w:bCs/>
          <w:kern w:val="0"/>
          <w:sz w:val="32"/>
          <w:szCs w:val="32"/>
        </w:rPr>
        <w:t>阳戏保护传承中心</w:t>
      </w:r>
      <w:r>
        <w:rPr>
          <w:rFonts w:asciiTheme="minorEastAsia" w:hAnsiTheme="minorEastAsia"/>
          <w:bCs/>
          <w:kern w:val="0"/>
          <w:sz w:val="32"/>
          <w:szCs w:val="32"/>
        </w:rPr>
        <w:t>20</w:t>
      </w:r>
      <w:r>
        <w:rPr>
          <w:rFonts w:asciiTheme="minorEastAsia" w:hAnsiTheme="minorEastAsia" w:hint="eastAsia"/>
          <w:bCs/>
          <w:kern w:val="0"/>
          <w:sz w:val="32"/>
          <w:szCs w:val="32"/>
        </w:rPr>
        <w:t>20</w:t>
      </w:r>
      <w:r>
        <w:rPr>
          <w:rFonts w:asciiTheme="minorEastAsia" w:hAnsiTheme="minorEastAsia" w:hint="eastAsia"/>
          <w:bCs/>
          <w:kern w:val="0"/>
          <w:sz w:val="32"/>
          <w:szCs w:val="32"/>
        </w:rPr>
        <w:t>年部门决算汇总公开单位构成包括：</w:t>
      </w:r>
      <w:r>
        <w:rPr>
          <w:rFonts w:asciiTheme="minorEastAsia" w:hAnsiTheme="minorEastAsia" w:hint="eastAsia"/>
          <w:bCs/>
          <w:kern w:val="0"/>
          <w:sz w:val="32"/>
          <w:szCs w:val="32"/>
        </w:rPr>
        <w:t>阳戏保护传承中心</w:t>
      </w:r>
      <w:r>
        <w:rPr>
          <w:rFonts w:asciiTheme="minorEastAsia" w:hAnsiTheme="minorEastAsia" w:hint="eastAsia"/>
          <w:bCs/>
          <w:kern w:val="0"/>
          <w:sz w:val="32"/>
          <w:szCs w:val="32"/>
        </w:rPr>
        <w:t>本级</w:t>
      </w:r>
      <w:r>
        <w:rPr>
          <w:rFonts w:asciiTheme="minorEastAsia" w:hAnsiTheme="minorEastAsia" w:hint="eastAsia"/>
          <w:bCs/>
          <w:kern w:val="0"/>
          <w:sz w:val="32"/>
          <w:szCs w:val="32"/>
        </w:rPr>
        <w:t>。</w:t>
      </w:r>
    </w:p>
    <w:p w:rsidR="00776B10" w:rsidRDefault="00776B10">
      <w:pPr>
        <w:jc w:val="left"/>
        <w:rPr>
          <w:rFonts w:ascii="仿宋_GB2312" w:eastAsia="仿宋_GB2312" w:hAnsiTheme="minorEastAsia"/>
          <w:sz w:val="28"/>
          <w:szCs w:val="32"/>
        </w:rPr>
      </w:pPr>
    </w:p>
    <w:p w:rsidR="00776B10" w:rsidRDefault="00776B10">
      <w:pPr>
        <w:jc w:val="center"/>
        <w:rPr>
          <w:rFonts w:ascii="黑体" w:eastAsia="黑体" w:hAnsi="黑体"/>
          <w:sz w:val="28"/>
          <w:szCs w:val="28"/>
        </w:rPr>
      </w:pPr>
    </w:p>
    <w:p w:rsidR="00776B10" w:rsidRDefault="00776B10">
      <w:pPr>
        <w:jc w:val="center"/>
        <w:rPr>
          <w:rFonts w:ascii="黑体" w:eastAsia="黑体" w:hAnsi="黑体"/>
          <w:sz w:val="28"/>
          <w:szCs w:val="28"/>
        </w:rPr>
      </w:pPr>
    </w:p>
    <w:p w:rsidR="00776B10" w:rsidRDefault="00776B10">
      <w:pPr>
        <w:jc w:val="center"/>
        <w:rPr>
          <w:rFonts w:ascii="黑体" w:eastAsia="黑体" w:hAnsi="黑体"/>
          <w:sz w:val="28"/>
          <w:szCs w:val="28"/>
        </w:rPr>
      </w:pPr>
    </w:p>
    <w:p w:rsidR="00776B10" w:rsidRDefault="00776B10">
      <w:pPr>
        <w:jc w:val="center"/>
        <w:rPr>
          <w:rFonts w:ascii="黑体" w:eastAsia="黑体" w:hAnsi="黑体"/>
          <w:sz w:val="28"/>
          <w:szCs w:val="28"/>
        </w:rPr>
      </w:pPr>
    </w:p>
    <w:p w:rsidR="00776B10" w:rsidRDefault="00776B10">
      <w:pPr>
        <w:jc w:val="center"/>
        <w:rPr>
          <w:rFonts w:ascii="黑体" w:eastAsia="黑体" w:hAnsi="黑体"/>
          <w:sz w:val="28"/>
          <w:szCs w:val="28"/>
        </w:rPr>
      </w:pPr>
    </w:p>
    <w:p w:rsidR="00776B10" w:rsidRDefault="00776B10">
      <w:pPr>
        <w:jc w:val="center"/>
        <w:rPr>
          <w:rFonts w:ascii="黑体" w:eastAsia="黑体" w:hAnsi="黑体"/>
          <w:sz w:val="28"/>
          <w:szCs w:val="28"/>
        </w:rPr>
      </w:pPr>
    </w:p>
    <w:p w:rsidR="00776B10" w:rsidRDefault="00776B10">
      <w:pPr>
        <w:jc w:val="center"/>
        <w:rPr>
          <w:rFonts w:ascii="黑体" w:eastAsia="黑体" w:hAnsi="黑体"/>
          <w:sz w:val="28"/>
          <w:szCs w:val="28"/>
        </w:rPr>
      </w:pPr>
    </w:p>
    <w:p w:rsidR="00776B10" w:rsidRDefault="00776B10">
      <w:pPr>
        <w:jc w:val="center"/>
        <w:rPr>
          <w:rFonts w:ascii="黑体" w:eastAsia="黑体" w:hAnsi="黑体"/>
          <w:sz w:val="28"/>
          <w:szCs w:val="28"/>
        </w:rPr>
      </w:pPr>
    </w:p>
    <w:p w:rsidR="00776B10" w:rsidRDefault="00776B10">
      <w:pPr>
        <w:jc w:val="center"/>
        <w:rPr>
          <w:sz w:val="72"/>
          <w:szCs w:val="72"/>
        </w:rPr>
      </w:pPr>
    </w:p>
    <w:p w:rsidR="00776B10" w:rsidRDefault="00776B10">
      <w:pPr>
        <w:jc w:val="center"/>
        <w:rPr>
          <w:sz w:val="72"/>
          <w:szCs w:val="72"/>
        </w:rPr>
      </w:pPr>
    </w:p>
    <w:p w:rsidR="00776B10" w:rsidRDefault="00776B10">
      <w:pPr>
        <w:jc w:val="center"/>
        <w:rPr>
          <w:sz w:val="72"/>
          <w:szCs w:val="72"/>
        </w:rPr>
      </w:pPr>
    </w:p>
    <w:p w:rsidR="00776B10" w:rsidRDefault="00776B10">
      <w:pPr>
        <w:jc w:val="center"/>
        <w:rPr>
          <w:sz w:val="72"/>
          <w:szCs w:val="72"/>
        </w:rPr>
      </w:pPr>
    </w:p>
    <w:p w:rsidR="00776B10" w:rsidRDefault="00776B10">
      <w:pPr>
        <w:jc w:val="center"/>
        <w:rPr>
          <w:sz w:val="72"/>
          <w:szCs w:val="72"/>
        </w:rPr>
      </w:pPr>
    </w:p>
    <w:p w:rsidR="00776B10" w:rsidRDefault="00776B10">
      <w:pPr>
        <w:jc w:val="center"/>
        <w:rPr>
          <w:sz w:val="72"/>
          <w:szCs w:val="72"/>
        </w:rPr>
      </w:pPr>
    </w:p>
    <w:p w:rsidR="00776B10" w:rsidRDefault="00776B10">
      <w:pPr>
        <w:jc w:val="center"/>
        <w:rPr>
          <w:sz w:val="72"/>
          <w:szCs w:val="72"/>
        </w:rPr>
      </w:pPr>
    </w:p>
    <w:p w:rsidR="00776B10" w:rsidRDefault="00776B10">
      <w:pPr>
        <w:jc w:val="center"/>
        <w:rPr>
          <w:sz w:val="72"/>
          <w:szCs w:val="72"/>
        </w:rPr>
      </w:pPr>
    </w:p>
    <w:p w:rsidR="00776B10" w:rsidRDefault="00776B10">
      <w:pPr>
        <w:jc w:val="center"/>
        <w:rPr>
          <w:sz w:val="72"/>
          <w:szCs w:val="72"/>
        </w:rPr>
      </w:pPr>
    </w:p>
    <w:p w:rsidR="00776B10" w:rsidRDefault="008936D2">
      <w:pPr>
        <w:jc w:val="center"/>
        <w:rPr>
          <w:sz w:val="72"/>
          <w:szCs w:val="72"/>
        </w:rPr>
      </w:pPr>
      <w:r>
        <w:rPr>
          <w:rFonts w:hint="eastAsia"/>
          <w:sz w:val="72"/>
          <w:szCs w:val="72"/>
        </w:rPr>
        <w:t>第二部分</w:t>
      </w:r>
    </w:p>
    <w:p w:rsidR="00776B10" w:rsidRDefault="00776B10">
      <w:pPr>
        <w:jc w:val="center"/>
        <w:rPr>
          <w:sz w:val="72"/>
          <w:szCs w:val="72"/>
        </w:rPr>
      </w:pPr>
    </w:p>
    <w:p w:rsidR="00776B10" w:rsidRDefault="008936D2">
      <w:pPr>
        <w:jc w:val="center"/>
        <w:rPr>
          <w:sz w:val="72"/>
          <w:szCs w:val="72"/>
        </w:rPr>
      </w:pPr>
      <w:r>
        <w:rPr>
          <w:rFonts w:hint="eastAsia"/>
          <w:sz w:val="72"/>
          <w:szCs w:val="72"/>
        </w:rPr>
        <w:t>部门决算表</w:t>
      </w:r>
    </w:p>
    <w:p w:rsidR="00776B10" w:rsidRDefault="008936D2">
      <w:pPr>
        <w:jc w:val="center"/>
        <w:rPr>
          <w:sz w:val="72"/>
          <w:szCs w:val="72"/>
        </w:rPr>
      </w:pPr>
      <w:r>
        <w:rPr>
          <w:rFonts w:hint="eastAsia"/>
          <w:sz w:val="72"/>
          <w:szCs w:val="72"/>
        </w:rPr>
        <w:t>（表格见附件）</w:t>
      </w:r>
    </w:p>
    <w:p w:rsidR="00776B10" w:rsidRDefault="00776B10">
      <w:pPr>
        <w:jc w:val="center"/>
        <w:rPr>
          <w:sz w:val="72"/>
          <w:szCs w:val="72"/>
        </w:rPr>
      </w:pPr>
    </w:p>
    <w:p w:rsidR="00776B10" w:rsidRDefault="00776B10">
      <w:pPr>
        <w:jc w:val="center"/>
        <w:rPr>
          <w:sz w:val="72"/>
          <w:szCs w:val="72"/>
        </w:rPr>
      </w:pPr>
    </w:p>
    <w:p w:rsidR="00776B10" w:rsidRDefault="00776B10">
      <w:pPr>
        <w:jc w:val="center"/>
        <w:rPr>
          <w:sz w:val="72"/>
          <w:szCs w:val="72"/>
        </w:rPr>
      </w:pPr>
    </w:p>
    <w:p w:rsidR="00776B10" w:rsidRDefault="00776B10">
      <w:pPr>
        <w:jc w:val="center"/>
        <w:rPr>
          <w:sz w:val="72"/>
          <w:szCs w:val="72"/>
        </w:rPr>
      </w:pPr>
    </w:p>
    <w:p w:rsidR="00776B10" w:rsidRDefault="00776B10">
      <w:pPr>
        <w:jc w:val="center"/>
        <w:rPr>
          <w:sz w:val="72"/>
          <w:szCs w:val="72"/>
        </w:rPr>
      </w:pPr>
    </w:p>
    <w:p w:rsidR="00776B10" w:rsidRDefault="00776B10">
      <w:pPr>
        <w:jc w:val="center"/>
        <w:rPr>
          <w:sz w:val="72"/>
          <w:szCs w:val="72"/>
        </w:rPr>
      </w:pPr>
    </w:p>
    <w:p w:rsidR="00776B10" w:rsidRDefault="00776B10">
      <w:pPr>
        <w:jc w:val="left"/>
        <w:rPr>
          <w:sz w:val="32"/>
          <w:szCs w:val="32"/>
        </w:rPr>
      </w:pPr>
    </w:p>
    <w:p w:rsidR="00776B10" w:rsidRDefault="00776B10">
      <w:pPr>
        <w:jc w:val="left"/>
        <w:rPr>
          <w:rFonts w:asciiTheme="minorEastAsia" w:hAnsiTheme="minorEastAsia"/>
          <w:sz w:val="32"/>
          <w:szCs w:val="32"/>
        </w:rPr>
        <w:sectPr w:rsidR="00776B10">
          <w:pgSz w:w="11906" w:h="16838"/>
          <w:pgMar w:top="720" w:right="720" w:bottom="720" w:left="720" w:header="851" w:footer="992" w:gutter="0"/>
          <w:cols w:space="425"/>
          <w:docGrid w:type="lines" w:linePitch="312"/>
        </w:sectPr>
      </w:pPr>
    </w:p>
    <w:p w:rsidR="00776B10" w:rsidRDefault="00776B10">
      <w:pPr>
        <w:pStyle w:val="Default"/>
        <w:rPr>
          <w:sz w:val="72"/>
          <w:szCs w:val="72"/>
        </w:rPr>
      </w:pPr>
    </w:p>
    <w:p w:rsidR="00776B10" w:rsidRDefault="00776B10">
      <w:pPr>
        <w:pStyle w:val="Default"/>
        <w:rPr>
          <w:sz w:val="72"/>
          <w:szCs w:val="72"/>
        </w:rPr>
      </w:pPr>
    </w:p>
    <w:p w:rsidR="00776B10" w:rsidRDefault="00776B10">
      <w:pPr>
        <w:pStyle w:val="Default"/>
        <w:rPr>
          <w:sz w:val="72"/>
          <w:szCs w:val="72"/>
        </w:rPr>
      </w:pPr>
    </w:p>
    <w:p w:rsidR="00776B10" w:rsidRDefault="00776B10">
      <w:pPr>
        <w:pStyle w:val="Default"/>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8936D2">
      <w:pPr>
        <w:pStyle w:val="Default"/>
        <w:jc w:val="center"/>
        <w:rPr>
          <w:sz w:val="72"/>
          <w:szCs w:val="72"/>
        </w:rPr>
      </w:pPr>
      <w:r>
        <w:rPr>
          <w:rFonts w:hint="eastAsia"/>
          <w:sz w:val="72"/>
          <w:szCs w:val="72"/>
        </w:rPr>
        <w:t>第三部分</w:t>
      </w:r>
    </w:p>
    <w:p w:rsidR="00776B10" w:rsidRDefault="00776B10">
      <w:pPr>
        <w:pStyle w:val="Default"/>
        <w:jc w:val="center"/>
        <w:rPr>
          <w:sz w:val="70"/>
          <w:szCs w:val="70"/>
        </w:rPr>
      </w:pPr>
    </w:p>
    <w:p w:rsidR="00776B10" w:rsidRDefault="008936D2">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776B10" w:rsidRDefault="008936D2">
      <w:pPr>
        <w:widowControl/>
        <w:jc w:val="left"/>
        <w:rPr>
          <w:rFonts w:ascii="黑体" w:eastAsia="黑体" w:cs="黑体"/>
          <w:color w:val="000000"/>
          <w:kern w:val="0"/>
          <w:sz w:val="70"/>
          <w:szCs w:val="70"/>
        </w:rPr>
      </w:pPr>
      <w:r>
        <w:rPr>
          <w:sz w:val="70"/>
          <w:szCs w:val="70"/>
        </w:rPr>
        <w:br w:type="page"/>
      </w:r>
    </w:p>
    <w:p w:rsidR="00776B10" w:rsidRDefault="00776B10">
      <w:pPr>
        <w:pStyle w:val="Default"/>
        <w:rPr>
          <w:rFonts w:asciiTheme="minorEastAsia" w:eastAsiaTheme="minorEastAsia" w:hAnsiTheme="minorEastAsia"/>
          <w:sz w:val="32"/>
          <w:szCs w:val="32"/>
        </w:rPr>
      </w:pPr>
    </w:p>
    <w:p w:rsidR="00776B10" w:rsidRDefault="008936D2">
      <w:pPr>
        <w:pStyle w:val="Default"/>
        <w:rPr>
          <w:rFonts w:hAnsi="黑体"/>
          <w:b/>
          <w:sz w:val="32"/>
          <w:szCs w:val="32"/>
        </w:rPr>
      </w:pPr>
      <w:r>
        <w:rPr>
          <w:rFonts w:hAnsi="黑体" w:hint="eastAsia"/>
          <w:b/>
          <w:sz w:val="32"/>
          <w:szCs w:val="32"/>
        </w:rPr>
        <w:t>一、收入支出决算总体情况说明</w:t>
      </w:r>
    </w:p>
    <w:p w:rsidR="00776B10" w:rsidRDefault="008936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378.28</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52.74</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12.24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，主要是因为公用经费</w:t>
      </w:r>
      <w:r>
        <w:rPr>
          <w:rFonts w:asciiTheme="minorEastAsia" w:eastAsiaTheme="minorEastAsia" w:hAnsiTheme="minorEastAsia" w:hint="eastAsia"/>
          <w:sz w:val="32"/>
          <w:szCs w:val="32"/>
        </w:rPr>
        <w:t>及专项减少。</w:t>
      </w:r>
    </w:p>
    <w:p w:rsidR="00776B10" w:rsidRDefault="008936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370.93</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22.3</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5.67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专项和演出减少，</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月没有演出。</w:t>
      </w:r>
    </w:p>
    <w:p w:rsidR="00776B10" w:rsidRDefault="008936D2">
      <w:pPr>
        <w:pStyle w:val="Default"/>
        <w:rPr>
          <w:rFonts w:hAnsi="黑体"/>
          <w:b/>
          <w:sz w:val="32"/>
          <w:szCs w:val="32"/>
        </w:rPr>
      </w:pPr>
      <w:r>
        <w:rPr>
          <w:rFonts w:hAnsi="黑体" w:hint="eastAsia"/>
          <w:b/>
          <w:sz w:val="32"/>
          <w:szCs w:val="32"/>
        </w:rPr>
        <w:t>二、收入决算情况说明</w:t>
      </w:r>
    </w:p>
    <w:p w:rsidR="00776B10" w:rsidRDefault="008936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378.28</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378.28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776B10" w:rsidRDefault="008936D2">
      <w:pPr>
        <w:pStyle w:val="Default"/>
        <w:rPr>
          <w:rFonts w:hAnsi="黑体"/>
          <w:b/>
          <w:sz w:val="32"/>
          <w:szCs w:val="32"/>
        </w:rPr>
      </w:pPr>
      <w:r>
        <w:rPr>
          <w:rFonts w:hAnsi="黑体" w:hint="eastAsia"/>
          <w:b/>
          <w:sz w:val="32"/>
          <w:szCs w:val="32"/>
        </w:rPr>
        <w:t>三、支出决算情况说明</w:t>
      </w:r>
    </w:p>
    <w:p w:rsidR="00776B10" w:rsidRDefault="008936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370.93</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370.93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776B10" w:rsidRDefault="008936D2">
      <w:pPr>
        <w:pStyle w:val="Default"/>
        <w:rPr>
          <w:rFonts w:hAnsi="黑体"/>
          <w:b/>
          <w:sz w:val="32"/>
          <w:szCs w:val="32"/>
        </w:rPr>
      </w:pPr>
      <w:r>
        <w:rPr>
          <w:rFonts w:hAnsi="黑体" w:hint="eastAsia"/>
          <w:b/>
          <w:sz w:val="32"/>
          <w:szCs w:val="32"/>
        </w:rPr>
        <w:t>四、财政拨款收入支出决算总体情况说明</w:t>
      </w:r>
    </w:p>
    <w:p w:rsidR="00776B10" w:rsidRDefault="008936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378.28</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52.74</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12.24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，主要是因为公用经费</w:t>
      </w:r>
      <w:r>
        <w:rPr>
          <w:rFonts w:asciiTheme="minorEastAsia" w:eastAsiaTheme="minorEastAsia" w:hAnsiTheme="minorEastAsia" w:hint="eastAsia"/>
          <w:sz w:val="32"/>
          <w:szCs w:val="32"/>
        </w:rPr>
        <w:t>及专项减少。</w:t>
      </w:r>
    </w:p>
    <w:p w:rsidR="00776B10" w:rsidRDefault="008936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370.93</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22.3</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5.76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专项和演出减少，</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月没有演出。</w:t>
      </w:r>
    </w:p>
    <w:p w:rsidR="00776B10" w:rsidRDefault="008936D2">
      <w:pPr>
        <w:pStyle w:val="Default"/>
        <w:rPr>
          <w:rFonts w:hAnsi="黑体"/>
          <w:b/>
          <w:sz w:val="32"/>
          <w:szCs w:val="32"/>
        </w:rPr>
      </w:pPr>
      <w:r>
        <w:rPr>
          <w:rFonts w:hAnsi="黑体" w:hint="eastAsia"/>
          <w:b/>
          <w:sz w:val="32"/>
          <w:szCs w:val="32"/>
        </w:rPr>
        <w:t>五、一般公共预算财政拨款支出决算情况说明</w:t>
      </w:r>
    </w:p>
    <w:p w:rsidR="00776B10" w:rsidRDefault="008936D2" w:rsidP="001C1274">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776B10" w:rsidRDefault="008936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370.93</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98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，与上年相比，财政拨款支出减少</w:t>
      </w:r>
      <w:r>
        <w:rPr>
          <w:rFonts w:asciiTheme="minorEastAsia" w:eastAsiaTheme="minorEastAsia" w:hAnsiTheme="minorEastAsia" w:hint="eastAsia"/>
          <w:sz w:val="32"/>
          <w:szCs w:val="32"/>
        </w:rPr>
        <w:t>22.3</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5.76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专项和演出减少，</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月没有演出。</w:t>
      </w:r>
    </w:p>
    <w:p w:rsidR="00776B10" w:rsidRDefault="00776B10">
      <w:pPr>
        <w:pStyle w:val="Default"/>
        <w:ind w:firstLineChars="250" w:firstLine="800"/>
        <w:rPr>
          <w:rFonts w:asciiTheme="minorEastAsia" w:eastAsiaTheme="minorEastAsia" w:hAnsiTheme="minorEastAsia"/>
          <w:sz w:val="32"/>
          <w:szCs w:val="32"/>
        </w:rPr>
      </w:pPr>
    </w:p>
    <w:p w:rsidR="00776B10" w:rsidRDefault="008936D2" w:rsidP="001C1274">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776B10" w:rsidRDefault="008936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370.93</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370.93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；教育（类）支出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776B10" w:rsidRDefault="008936D2" w:rsidP="001C1274">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776B10" w:rsidRDefault="008936D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378.28</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370.93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776B10" w:rsidRDefault="008936D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基本开支</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基本开支</w:t>
      </w:r>
      <w:r>
        <w:rPr>
          <w:rFonts w:asciiTheme="minorEastAsia" w:eastAsiaTheme="minorEastAsia" w:hAnsiTheme="minorEastAsia" w:hint="eastAsia"/>
          <w:sz w:val="32"/>
          <w:szCs w:val="32"/>
        </w:rPr>
        <w:t>（项）。</w:t>
      </w:r>
    </w:p>
    <w:p w:rsidR="00776B10" w:rsidRDefault="008936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378.28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370.93</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演出减少，</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月没有演出。</w:t>
      </w:r>
    </w:p>
    <w:p w:rsidR="00776B10" w:rsidRDefault="008936D2">
      <w:pPr>
        <w:pStyle w:val="Default"/>
        <w:rPr>
          <w:rFonts w:hAnsi="黑体"/>
          <w:b/>
          <w:sz w:val="32"/>
          <w:szCs w:val="32"/>
        </w:rPr>
      </w:pPr>
      <w:r>
        <w:rPr>
          <w:rFonts w:hAnsi="黑体" w:hint="eastAsia"/>
          <w:b/>
          <w:sz w:val="32"/>
          <w:szCs w:val="32"/>
        </w:rPr>
        <w:t>六、一般公共预算财政拨款基本支出决算情况说明</w:t>
      </w:r>
    </w:p>
    <w:p w:rsidR="00776B10" w:rsidRDefault="008936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370.93</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242.51</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65.38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基本养老保险、基本医疗保险、住房公积金、抚恤金、生活补助、其他支出</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128.42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36.62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，主要包括办公费、印刷费、咨询费、</w:t>
      </w:r>
      <w:r>
        <w:rPr>
          <w:rFonts w:asciiTheme="minorEastAsia" w:eastAsiaTheme="minorEastAsia" w:hAnsiTheme="minorEastAsia" w:hint="eastAsia"/>
          <w:sz w:val="32"/>
          <w:szCs w:val="32"/>
        </w:rPr>
        <w:t>水电费、维修费、租赁费、培训费、劳务费、公务用车运行维护费、其他交通费、其他商品和服务支出、办公设备购置、专用设备购置</w:t>
      </w:r>
      <w:r>
        <w:rPr>
          <w:rFonts w:asciiTheme="minorEastAsia" w:eastAsiaTheme="minorEastAsia" w:hAnsiTheme="minorEastAsia" w:hint="eastAsia"/>
          <w:sz w:val="32"/>
          <w:szCs w:val="32"/>
        </w:rPr>
        <w:t>。</w:t>
      </w:r>
    </w:p>
    <w:p w:rsidR="00776B10" w:rsidRDefault="008936D2">
      <w:pPr>
        <w:pStyle w:val="Default"/>
        <w:rPr>
          <w:rFonts w:hAnsi="黑体"/>
          <w:b/>
          <w:sz w:val="32"/>
          <w:szCs w:val="32"/>
        </w:rPr>
      </w:pPr>
      <w:r>
        <w:rPr>
          <w:rFonts w:hAnsi="黑体" w:hint="eastAsia"/>
          <w:b/>
          <w:sz w:val="32"/>
          <w:szCs w:val="32"/>
        </w:rPr>
        <w:t>七、一般公共预算财政拨款三公经费支出决算情况说明</w:t>
      </w:r>
    </w:p>
    <w:p w:rsidR="00776B10" w:rsidRDefault="008936D2">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776B10" w:rsidRDefault="008936D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2.87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6.97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776B10" w:rsidRDefault="008936D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，决算数大于（小于）预算数的主要原因是</w:t>
      </w:r>
      <w:r>
        <w:rPr>
          <w:rFonts w:asciiTheme="minorEastAsia" w:eastAsiaTheme="minorEastAsia" w:hAnsiTheme="minorEastAsia" w:hint="eastAsia"/>
          <w:sz w:val="32"/>
          <w:szCs w:val="32"/>
        </w:rPr>
        <w:t>没有预算</w:t>
      </w:r>
      <w:r>
        <w:rPr>
          <w:rFonts w:asciiTheme="minorEastAsia" w:eastAsiaTheme="minorEastAsia" w:hAnsiTheme="minorEastAsia" w:hint="eastAsia"/>
          <w:sz w:val="32"/>
          <w:szCs w:val="32"/>
        </w:rPr>
        <w:t>，与上年相比减少（增加）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万元，减少（增长）</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减少（增长）的主要原因是</w:t>
      </w:r>
      <w:r>
        <w:rPr>
          <w:rFonts w:asciiTheme="minorEastAsia" w:eastAsiaTheme="minorEastAsia" w:hAnsiTheme="minorEastAsia" w:hint="eastAsia"/>
          <w:sz w:val="32"/>
          <w:szCs w:val="32"/>
        </w:rPr>
        <w:t>没有预算</w:t>
      </w:r>
      <w:r>
        <w:rPr>
          <w:rFonts w:asciiTheme="minorEastAsia" w:eastAsiaTheme="minorEastAsia" w:hAnsiTheme="minorEastAsia" w:hint="eastAsia"/>
          <w:sz w:val="32"/>
          <w:szCs w:val="32"/>
        </w:rPr>
        <w:t>。</w:t>
      </w:r>
    </w:p>
    <w:p w:rsidR="00776B10" w:rsidRDefault="008936D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公务接待费支出预算为</w:t>
      </w:r>
      <w:r>
        <w:rPr>
          <w:rFonts w:asciiTheme="minorEastAsia" w:eastAsiaTheme="minorEastAsia" w:hAnsiTheme="minorEastAsia" w:hint="eastAsia"/>
          <w:sz w:val="32"/>
          <w:szCs w:val="32"/>
        </w:rPr>
        <w:t>2.67</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Theme="minorEastAsia" w:eastAsiaTheme="minorEastAsia" w:hAnsiTheme="minorEastAsia" w:hint="eastAsia"/>
          <w:sz w:val="32"/>
          <w:szCs w:val="32"/>
        </w:rPr>
        <w:t>疫情没有公务接</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3.37</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减少的主要原因是</w:t>
      </w:r>
      <w:r>
        <w:rPr>
          <w:rFonts w:asciiTheme="minorEastAsia" w:eastAsiaTheme="minorEastAsia" w:hAnsiTheme="minorEastAsia" w:hint="eastAsia"/>
          <w:sz w:val="32"/>
          <w:szCs w:val="32"/>
        </w:rPr>
        <w:t>疫情没有公务接</w:t>
      </w:r>
      <w:r>
        <w:rPr>
          <w:rFonts w:asciiTheme="minorEastAsia" w:eastAsiaTheme="minorEastAsia" w:hAnsiTheme="minorEastAsia" w:hint="eastAsia"/>
          <w:sz w:val="32"/>
          <w:szCs w:val="32"/>
        </w:rPr>
        <w:t>。</w:t>
      </w:r>
    </w:p>
    <w:p w:rsidR="00776B10" w:rsidRDefault="008936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等于</w:t>
      </w:r>
      <w:r>
        <w:rPr>
          <w:rFonts w:asciiTheme="minorEastAsia" w:eastAsiaTheme="minorEastAsia" w:hAnsiTheme="minorEastAsia" w:hint="eastAsia"/>
          <w:sz w:val="32"/>
          <w:szCs w:val="32"/>
        </w:rPr>
        <w:t>预算数</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2.96</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93.67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减少的主要原因是本单位例行节约，控制开支费用。</w:t>
      </w:r>
    </w:p>
    <w:p w:rsidR="00776B10" w:rsidRDefault="008936D2">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776B10" w:rsidRDefault="008936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776B10" w:rsidRDefault="008936D2">
      <w:pPr>
        <w:pStyle w:val="Default"/>
        <w:ind w:firstLineChars="200" w:firstLine="640"/>
        <w:rPr>
          <w:rFonts w:asciiTheme="minorEastAsia" w:eastAsiaTheme="minorEastAsia" w:hAnsiTheme="minorEastAsia"/>
          <w:b/>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开支内容包括：</w:t>
      </w:r>
    </w:p>
    <w:p w:rsidR="00776B10" w:rsidRDefault="008936D2">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人次，主要是</w:t>
      </w:r>
      <w:r>
        <w:rPr>
          <w:rFonts w:asciiTheme="minorEastAsia" w:eastAsiaTheme="minorEastAsia" w:hAnsiTheme="minorEastAsia" w:hint="eastAsia"/>
          <w:sz w:val="32"/>
          <w:szCs w:val="32"/>
        </w:rPr>
        <w:t>没有</w:t>
      </w:r>
      <w:r>
        <w:rPr>
          <w:rFonts w:asciiTheme="minorEastAsia" w:eastAsiaTheme="minorEastAsia" w:hAnsiTheme="minorEastAsia" w:hint="eastAsia"/>
          <w:sz w:val="32"/>
          <w:szCs w:val="32"/>
        </w:rPr>
        <w:t>发生的接待支出。</w:t>
      </w:r>
    </w:p>
    <w:p w:rsidR="00776B10" w:rsidRDefault="008936D2">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0.2</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阳戏保护传承中心</w:t>
      </w:r>
      <w:r>
        <w:rPr>
          <w:rFonts w:asciiTheme="minorEastAsia" w:hAnsiTheme="minorEastAsia" w:hint="eastAsia"/>
          <w:sz w:val="32"/>
          <w:szCs w:val="32"/>
        </w:rPr>
        <w:t>（单位本级或某二级机构）更新公务用车</w:t>
      </w:r>
      <w:r>
        <w:rPr>
          <w:rFonts w:asciiTheme="minorEastAsia" w:hAnsiTheme="minorEastAsia" w:hint="eastAsia"/>
          <w:sz w:val="32"/>
          <w:szCs w:val="32"/>
        </w:rPr>
        <w:t>0</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0.2</w:t>
      </w:r>
      <w:r>
        <w:rPr>
          <w:rFonts w:asciiTheme="minorEastAsia" w:hAnsiTheme="minorEastAsia" w:hint="eastAsia"/>
          <w:sz w:val="32"/>
          <w:szCs w:val="32"/>
        </w:rPr>
        <w:t>万元，主要是</w:t>
      </w:r>
      <w:r>
        <w:rPr>
          <w:rFonts w:asciiTheme="minorEastAsia" w:hAnsiTheme="minorEastAsia" w:hint="eastAsia"/>
          <w:sz w:val="32"/>
          <w:szCs w:val="32"/>
        </w:rPr>
        <w:t>维修、保险、油费</w:t>
      </w:r>
      <w:r>
        <w:rPr>
          <w:rFonts w:asciiTheme="minorEastAsia" w:hAnsiTheme="minorEastAsia" w:hint="eastAsia"/>
          <w:sz w:val="32"/>
          <w:szCs w:val="32"/>
        </w:rPr>
        <w:t>支出，截止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3</w:t>
      </w:r>
      <w:r>
        <w:rPr>
          <w:rFonts w:asciiTheme="minorEastAsia" w:hAnsiTheme="minorEastAsia" w:hint="eastAsia"/>
          <w:sz w:val="32"/>
          <w:szCs w:val="32"/>
        </w:rPr>
        <w:t>辆。</w:t>
      </w:r>
    </w:p>
    <w:p w:rsidR="00776B10" w:rsidRDefault="008936D2">
      <w:pPr>
        <w:pStyle w:val="Default"/>
        <w:rPr>
          <w:rFonts w:hAnsi="黑体"/>
          <w:b/>
          <w:sz w:val="32"/>
          <w:szCs w:val="32"/>
        </w:rPr>
      </w:pPr>
      <w:r>
        <w:rPr>
          <w:rFonts w:hAnsi="黑体" w:hint="eastAsia"/>
          <w:b/>
          <w:sz w:val="32"/>
          <w:szCs w:val="32"/>
        </w:rPr>
        <w:t>八、政府性基金预算收入支出决算情况</w:t>
      </w:r>
    </w:p>
    <w:p w:rsidR="00776B10" w:rsidRDefault="008936D2">
      <w:pPr>
        <w:pStyle w:val="Default"/>
        <w:rPr>
          <w:rFonts w:ascii="宋体" w:eastAsia="宋体" w:hAnsi="宋体" w:cs="宋体"/>
          <w:iCs/>
          <w:color w:val="auto"/>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宋体" w:eastAsia="宋体" w:hAnsi="宋体" w:cs="宋体" w:hint="eastAsia"/>
          <w:iCs/>
          <w:color w:val="auto"/>
          <w:sz w:val="32"/>
          <w:szCs w:val="32"/>
        </w:rPr>
        <w:t>本单位无政府性基金收支</w:t>
      </w:r>
      <w:r>
        <w:rPr>
          <w:rFonts w:ascii="宋体" w:eastAsia="宋体" w:hAnsi="宋体" w:cs="宋体" w:hint="eastAsia"/>
          <w:iCs/>
          <w:color w:val="auto"/>
          <w:sz w:val="32"/>
          <w:szCs w:val="32"/>
        </w:rPr>
        <w:t>。</w:t>
      </w:r>
    </w:p>
    <w:p w:rsidR="00776B10" w:rsidRDefault="008936D2">
      <w:pPr>
        <w:pStyle w:val="Default"/>
        <w:rPr>
          <w:rFonts w:hAnsi="黑体"/>
          <w:b/>
          <w:sz w:val="32"/>
          <w:szCs w:val="32"/>
        </w:rPr>
      </w:pPr>
      <w:r>
        <w:rPr>
          <w:rFonts w:hAnsi="黑体" w:hint="eastAsia"/>
          <w:b/>
          <w:sz w:val="32"/>
          <w:szCs w:val="32"/>
        </w:rPr>
        <w:t>九、关于机关运行经费支出说明</w:t>
      </w:r>
    </w:p>
    <w:p w:rsidR="00776B10" w:rsidRDefault="008936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128.42</w:t>
      </w:r>
      <w:r>
        <w:rPr>
          <w:rFonts w:asciiTheme="minorEastAsia" w:eastAsiaTheme="minorEastAsia" w:hAnsiTheme="minorEastAsia" w:hint="eastAsia"/>
          <w:sz w:val="32"/>
          <w:szCs w:val="32"/>
        </w:rPr>
        <w:t>万元，比年上年决算数减少</w:t>
      </w:r>
      <w:r>
        <w:rPr>
          <w:rFonts w:asciiTheme="minorEastAsia" w:eastAsiaTheme="minorEastAsia" w:hAnsiTheme="minorEastAsia" w:hint="eastAsia"/>
          <w:sz w:val="32"/>
          <w:szCs w:val="32"/>
        </w:rPr>
        <w:t>46.52</w:t>
      </w:r>
      <w:r>
        <w:rPr>
          <w:rFonts w:asciiTheme="minorEastAsia" w:eastAsiaTheme="minorEastAsia" w:hAnsiTheme="minorEastAsia" w:hint="eastAsia"/>
          <w:sz w:val="32"/>
          <w:szCs w:val="32"/>
        </w:rPr>
        <w:t>万元，降低</w:t>
      </w:r>
      <w:r>
        <w:rPr>
          <w:rFonts w:asciiTheme="minorEastAsia" w:eastAsiaTheme="minorEastAsia" w:hAnsiTheme="minorEastAsia" w:hint="eastAsia"/>
          <w:sz w:val="32"/>
          <w:szCs w:val="32"/>
        </w:rPr>
        <w:t>26.59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Theme="minorEastAsia" w:eastAsiaTheme="minorEastAsia" w:hAnsiTheme="minorEastAsia" w:hint="eastAsia"/>
          <w:sz w:val="32"/>
          <w:szCs w:val="32"/>
        </w:rPr>
        <w:t>演出少</w:t>
      </w:r>
      <w:r>
        <w:rPr>
          <w:rFonts w:asciiTheme="minorEastAsia" w:eastAsiaTheme="minorEastAsia" w:hAnsiTheme="minorEastAsia" w:hint="eastAsia"/>
          <w:sz w:val="32"/>
          <w:szCs w:val="32"/>
        </w:rPr>
        <w:t>。</w:t>
      </w:r>
    </w:p>
    <w:p w:rsidR="00776B10" w:rsidRDefault="008936D2">
      <w:pPr>
        <w:pStyle w:val="Default"/>
        <w:rPr>
          <w:rFonts w:hAnsi="黑体"/>
          <w:b/>
          <w:sz w:val="32"/>
          <w:szCs w:val="32"/>
        </w:rPr>
      </w:pPr>
      <w:r>
        <w:rPr>
          <w:rFonts w:hAnsi="黑体" w:hint="eastAsia"/>
          <w:b/>
          <w:sz w:val="32"/>
          <w:szCs w:val="32"/>
        </w:rPr>
        <w:t>十、一般性支出情况</w:t>
      </w:r>
    </w:p>
    <w:p w:rsidR="00776B10" w:rsidRDefault="008936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w:t>
      </w:r>
      <w:r>
        <w:rPr>
          <w:rFonts w:ascii="宋体" w:eastAsia="宋体" w:hAnsi="宋体" w:cs="宋体" w:hint="eastAsia"/>
          <w:sz w:val="32"/>
          <w:szCs w:val="32"/>
        </w:rPr>
        <w:t>办公费</w:t>
      </w:r>
      <w:r>
        <w:rPr>
          <w:rFonts w:ascii="宋体" w:eastAsia="宋体" w:hAnsi="宋体" w:cs="宋体" w:hint="eastAsia"/>
          <w:sz w:val="32"/>
          <w:szCs w:val="32"/>
        </w:rPr>
        <w:t>1.18</w:t>
      </w:r>
      <w:r>
        <w:rPr>
          <w:rFonts w:ascii="宋体" w:eastAsia="宋体" w:hAnsi="宋体" w:cs="宋体" w:hint="eastAsia"/>
          <w:sz w:val="32"/>
          <w:szCs w:val="32"/>
        </w:rPr>
        <w:t>万元；水费</w:t>
      </w:r>
      <w:r>
        <w:rPr>
          <w:rFonts w:ascii="宋体" w:eastAsia="宋体" w:hAnsi="宋体" w:cs="宋体" w:hint="eastAsia"/>
          <w:sz w:val="32"/>
          <w:szCs w:val="32"/>
        </w:rPr>
        <w:t>1.46</w:t>
      </w:r>
      <w:r>
        <w:rPr>
          <w:rFonts w:ascii="宋体" w:eastAsia="宋体" w:hAnsi="宋体" w:cs="宋体" w:hint="eastAsia"/>
          <w:sz w:val="32"/>
          <w:szCs w:val="32"/>
        </w:rPr>
        <w:t>万元；电费</w:t>
      </w:r>
      <w:r>
        <w:rPr>
          <w:rFonts w:ascii="宋体" w:eastAsia="宋体" w:hAnsi="宋体" w:cs="宋体" w:hint="eastAsia"/>
          <w:sz w:val="32"/>
          <w:szCs w:val="32"/>
        </w:rPr>
        <w:t>5.74</w:t>
      </w:r>
      <w:r>
        <w:rPr>
          <w:rFonts w:ascii="宋体" w:eastAsia="宋体" w:hAnsi="宋体" w:cs="宋体" w:hint="eastAsia"/>
          <w:sz w:val="32"/>
          <w:szCs w:val="32"/>
        </w:rPr>
        <w:t>万元；</w:t>
      </w:r>
      <w:r>
        <w:rPr>
          <w:rFonts w:ascii="宋体" w:eastAsia="宋体" w:hAnsi="宋体" w:cs="宋体" w:hint="eastAsia"/>
          <w:sz w:val="32"/>
          <w:szCs w:val="32"/>
        </w:rPr>
        <w:t>印刷费</w:t>
      </w:r>
      <w:r>
        <w:rPr>
          <w:rFonts w:ascii="宋体" w:eastAsia="宋体" w:hAnsi="宋体" w:cs="宋体" w:hint="eastAsia"/>
          <w:sz w:val="32"/>
          <w:szCs w:val="32"/>
        </w:rPr>
        <w:t>0.39</w:t>
      </w:r>
      <w:r>
        <w:rPr>
          <w:rFonts w:ascii="宋体" w:eastAsia="宋体" w:hAnsi="宋体" w:cs="宋体" w:hint="eastAsia"/>
          <w:sz w:val="32"/>
          <w:szCs w:val="32"/>
        </w:rPr>
        <w:t>万元；</w:t>
      </w:r>
      <w:r>
        <w:rPr>
          <w:rFonts w:ascii="宋体" w:eastAsia="宋体" w:hAnsi="宋体" w:cs="宋体" w:hint="eastAsia"/>
          <w:sz w:val="32"/>
          <w:szCs w:val="32"/>
        </w:rPr>
        <w:t>咨询费</w:t>
      </w:r>
      <w:r>
        <w:rPr>
          <w:rFonts w:ascii="宋体" w:eastAsia="宋体" w:hAnsi="宋体" w:cs="宋体" w:hint="eastAsia"/>
          <w:sz w:val="32"/>
          <w:szCs w:val="32"/>
        </w:rPr>
        <w:t>0.4</w:t>
      </w:r>
      <w:r>
        <w:rPr>
          <w:rFonts w:ascii="宋体" w:eastAsia="宋体" w:hAnsi="宋体" w:cs="宋体" w:hint="eastAsia"/>
          <w:sz w:val="32"/>
          <w:szCs w:val="32"/>
        </w:rPr>
        <w:t>万元；差旅费</w:t>
      </w:r>
      <w:r>
        <w:rPr>
          <w:rFonts w:ascii="宋体" w:eastAsia="宋体" w:hAnsi="宋体" w:cs="宋体" w:hint="eastAsia"/>
          <w:sz w:val="32"/>
          <w:szCs w:val="32"/>
        </w:rPr>
        <w:t>1.02</w:t>
      </w:r>
      <w:r>
        <w:rPr>
          <w:rFonts w:ascii="宋体" w:eastAsia="宋体" w:hAnsi="宋体" w:cs="宋体" w:hint="eastAsia"/>
          <w:sz w:val="32"/>
          <w:szCs w:val="32"/>
        </w:rPr>
        <w:t>万元；</w:t>
      </w:r>
      <w:r>
        <w:rPr>
          <w:rFonts w:ascii="宋体" w:eastAsia="宋体" w:hAnsi="宋体" w:cs="宋体" w:hint="eastAsia"/>
          <w:sz w:val="32"/>
          <w:szCs w:val="32"/>
        </w:rPr>
        <w:t>维修（护）费</w:t>
      </w:r>
      <w:r>
        <w:rPr>
          <w:rFonts w:ascii="宋体" w:eastAsia="宋体" w:hAnsi="宋体" w:cs="宋体" w:hint="eastAsia"/>
          <w:sz w:val="32"/>
          <w:szCs w:val="32"/>
        </w:rPr>
        <w:t>11.85</w:t>
      </w:r>
      <w:r>
        <w:rPr>
          <w:rFonts w:ascii="宋体" w:eastAsia="宋体" w:hAnsi="宋体" w:cs="宋体" w:hint="eastAsia"/>
          <w:sz w:val="32"/>
          <w:szCs w:val="32"/>
        </w:rPr>
        <w:t>万元；</w:t>
      </w:r>
      <w:r>
        <w:rPr>
          <w:rFonts w:ascii="宋体" w:eastAsia="宋体" w:hAnsi="宋体" w:cs="宋体" w:hint="eastAsia"/>
          <w:sz w:val="32"/>
          <w:szCs w:val="32"/>
        </w:rPr>
        <w:t>租赁费</w:t>
      </w:r>
      <w:r>
        <w:rPr>
          <w:rFonts w:ascii="宋体" w:eastAsia="宋体" w:hAnsi="宋体" w:cs="宋体" w:hint="eastAsia"/>
          <w:sz w:val="32"/>
          <w:szCs w:val="32"/>
        </w:rPr>
        <w:t>23.59</w:t>
      </w:r>
      <w:r>
        <w:rPr>
          <w:rFonts w:ascii="宋体" w:eastAsia="宋体" w:hAnsi="宋体" w:cs="宋体" w:hint="eastAsia"/>
          <w:sz w:val="32"/>
          <w:szCs w:val="32"/>
        </w:rPr>
        <w:t>万元</w:t>
      </w:r>
      <w:r>
        <w:rPr>
          <w:rFonts w:ascii="宋体" w:eastAsia="宋体" w:hAnsi="宋体" w:cs="宋体" w:hint="eastAsia"/>
          <w:sz w:val="32"/>
          <w:szCs w:val="32"/>
        </w:rPr>
        <w:t>；</w:t>
      </w:r>
      <w:r>
        <w:rPr>
          <w:rFonts w:ascii="宋体" w:eastAsia="宋体" w:hAnsi="宋体" w:cs="宋体" w:hint="eastAsia"/>
          <w:sz w:val="32"/>
          <w:szCs w:val="32"/>
        </w:rPr>
        <w:t>劳务费</w:t>
      </w:r>
      <w:r>
        <w:rPr>
          <w:rFonts w:ascii="宋体" w:eastAsia="宋体" w:hAnsi="宋体" w:cs="宋体" w:hint="eastAsia"/>
          <w:sz w:val="32"/>
          <w:szCs w:val="32"/>
        </w:rPr>
        <w:t>28.44</w:t>
      </w:r>
      <w:r>
        <w:rPr>
          <w:rFonts w:ascii="宋体" w:eastAsia="宋体" w:hAnsi="宋体" w:cs="宋体" w:hint="eastAsia"/>
          <w:sz w:val="32"/>
          <w:szCs w:val="32"/>
        </w:rPr>
        <w:t>万元；其他交通费</w:t>
      </w:r>
      <w:r>
        <w:rPr>
          <w:rFonts w:ascii="宋体" w:eastAsia="宋体" w:hAnsi="宋体" w:cs="宋体" w:hint="eastAsia"/>
          <w:sz w:val="32"/>
          <w:szCs w:val="32"/>
        </w:rPr>
        <w:t>0.62</w:t>
      </w:r>
      <w:r>
        <w:rPr>
          <w:rFonts w:ascii="宋体" w:eastAsia="宋体" w:hAnsi="宋体" w:cs="宋体" w:hint="eastAsia"/>
          <w:sz w:val="32"/>
          <w:szCs w:val="32"/>
        </w:rPr>
        <w:t>万元；公务用车运行维护费</w:t>
      </w:r>
      <w:r>
        <w:rPr>
          <w:rFonts w:ascii="宋体" w:eastAsia="宋体" w:hAnsi="宋体" w:cs="宋体" w:hint="eastAsia"/>
          <w:sz w:val="32"/>
          <w:szCs w:val="32"/>
        </w:rPr>
        <w:t>0.2</w:t>
      </w:r>
      <w:r>
        <w:rPr>
          <w:rFonts w:ascii="宋体" w:eastAsia="宋体" w:hAnsi="宋体" w:cs="宋体" w:hint="eastAsia"/>
          <w:sz w:val="32"/>
          <w:szCs w:val="32"/>
        </w:rPr>
        <w:t>万元；其他商品服务支出</w:t>
      </w:r>
      <w:r>
        <w:rPr>
          <w:rFonts w:ascii="宋体" w:eastAsia="宋体" w:hAnsi="宋体" w:cs="宋体" w:hint="eastAsia"/>
          <w:sz w:val="32"/>
          <w:szCs w:val="32"/>
        </w:rPr>
        <w:t>31.41</w:t>
      </w:r>
      <w:r>
        <w:rPr>
          <w:rFonts w:ascii="宋体" w:eastAsia="宋体" w:hAnsi="宋体" w:cs="宋体" w:hint="eastAsia"/>
          <w:sz w:val="32"/>
          <w:szCs w:val="32"/>
        </w:rPr>
        <w:t>万元；办公设备购置</w:t>
      </w:r>
      <w:r>
        <w:rPr>
          <w:rFonts w:ascii="宋体" w:eastAsia="宋体" w:hAnsi="宋体" w:cs="宋体" w:hint="eastAsia"/>
          <w:sz w:val="32"/>
          <w:szCs w:val="32"/>
        </w:rPr>
        <w:t>1.11</w:t>
      </w:r>
      <w:r>
        <w:rPr>
          <w:rFonts w:ascii="宋体" w:eastAsia="宋体" w:hAnsi="宋体" w:cs="宋体" w:hint="eastAsia"/>
          <w:sz w:val="32"/>
          <w:szCs w:val="32"/>
        </w:rPr>
        <w:t>万元；专用设备购置</w:t>
      </w:r>
      <w:r>
        <w:rPr>
          <w:rFonts w:ascii="宋体" w:eastAsia="宋体" w:hAnsi="宋体" w:cs="宋体" w:hint="eastAsia"/>
          <w:sz w:val="32"/>
          <w:szCs w:val="32"/>
        </w:rPr>
        <w:t>20.57</w:t>
      </w:r>
      <w:r>
        <w:rPr>
          <w:rFonts w:ascii="宋体" w:eastAsia="宋体" w:hAnsi="宋体" w:cs="宋体" w:hint="eastAsia"/>
          <w:sz w:val="32"/>
          <w:szCs w:val="32"/>
        </w:rPr>
        <w:t>万元；</w:t>
      </w:r>
      <w:r>
        <w:rPr>
          <w:rFonts w:asciiTheme="minorEastAsia" w:eastAsiaTheme="minorEastAsia" w:hAnsiTheme="minorEastAsia" w:hint="eastAsia"/>
          <w:sz w:val="32"/>
          <w:szCs w:val="32"/>
        </w:rPr>
        <w:t>培训费</w:t>
      </w:r>
      <w:r>
        <w:rPr>
          <w:rFonts w:asciiTheme="minorEastAsia" w:eastAsiaTheme="minorEastAsia" w:hAnsiTheme="minorEastAsia" w:hint="eastAsia"/>
          <w:sz w:val="32"/>
          <w:szCs w:val="32"/>
        </w:rPr>
        <w:t>0.44</w:t>
      </w:r>
      <w:r>
        <w:rPr>
          <w:rFonts w:asciiTheme="minorEastAsia" w:eastAsiaTheme="minorEastAsia" w:hAnsiTheme="minorEastAsia" w:hint="eastAsia"/>
          <w:sz w:val="32"/>
          <w:szCs w:val="32"/>
        </w:rPr>
        <w:t>万元，用于开展</w:t>
      </w:r>
      <w:r>
        <w:rPr>
          <w:rFonts w:asciiTheme="minorEastAsia" w:eastAsiaTheme="minorEastAsia" w:hAnsiTheme="minorEastAsia" w:hint="eastAsia"/>
          <w:sz w:val="32"/>
          <w:szCs w:val="32"/>
        </w:rPr>
        <w:t>演员化妆、舞台专业课</w:t>
      </w:r>
      <w:r>
        <w:rPr>
          <w:rFonts w:asciiTheme="minorEastAsia" w:eastAsiaTheme="minorEastAsia" w:hAnsiTheme="minorEastAsia" w:hint="eastAsia"/>
          <w:sz w:val="32"/>
          <w:szCs w:val="32"/>
        </w:rPr>
        <w:t>培训，人数</w:t>
      </w:r>
      <w:r>
        <w:rPr>
          <w:rFonts w:asciiTheme="minorEastAsia" w:eastAsiaTheme="minorEastAsia" w:hAnsiTheme="minorEastAsia" w:hint="eastAsia"/>
          <w:sz w:val="32"/>
          <w:szCs w:val="32"/>
        </w:rPr>
        <w:t>14</w:t>
      </w:r>
      <w:r>
        <w:rPr>
          <w:rFonts w:asciiTheme="minorEastAsia" w:eastAsiaTheme="minorEastAsia" w:hAnsiTheme="minorEastAsia" w:hint="eastAsia"/>
          <w:sz w:val="32"/>
          <w:szCs w:val="32"/>
        </w:rPr>
        <w:t>人，内容为</w:t>
      </w:r>
      <w:r>
        <w:rPr>
          <w:rFonts w:asciiTheme="minorEastAsia" w:eastAsiaTheme="minorEastAsia" w:hAnsiTheme="minorEastAsia" w:hint="eastAsia"/>
          <w:sz w:val="32"/>
          <w:szCs w:val="32"/>
        </w:rPr>
        <w:t>阳戏妆容、舞蹈等专业课。</w:t>
      </w:r>
    </w:p>
    <w:p w:rsidR="00776B10" w:rsidRDefault="008936D2">
      <w:pPr>
        <w:pStyle w:val="Default"/>
        <w:rPr>
          <w:rFonts w:hAnsi="黑体"/>
          <w:b/>
          <w:sz w:val="32"/>
          <w:szCs w:val="32"/>
        </w:rPr>
      </w:pPr>
      <w:r>
        <w:rPr>
          <w:rFonts w:hAnsi="黑体" w:hint="eastAsia"/>
          <w:b/>
          <w:sz w:val="32"/>
          <w:szCs w:val="32"/>
        </w:rPr>
        <w:t>十一、关于政府采购支出说明</w:t>
      </w:r>
    </w:p>
    <w:p w:rsidR="00776B10" w:rsidRDefault="008936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776B10" w:rsidRDefault="008936D2">
      <w:pPr>
        <w:pStyle w:val="Default"/>
        <w:rPr>
          <w:rFonts w:hAnsi="黑体"/>
          <w:b/>
          <w:sz w:val="32"/>
          <w:szCs w:val="32"/>
        </w:rPr>
      </w:pPr>
      <w:r>
        <w:rPr>
          <w:rFonts w:hAnsi="黑体" w:hint="eastAsia"/>
          <w:b/>
          <w:sz w:val="32"/>
          <w:szCs w:val="32"/>
        </w:rPr>
        <w:t>十二、关于国有资产占用情况说明</w:t>
      </w:r>
    </w:p>
    <w:p w:rsidR="00776B10" w:rsidRDefault="008936D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辆，其他用车主要是</w:t>
      </w:r>
      <w:r>
        <w:rPr>
          <w:rFonts w:ascii="宋体" w:eastAsia="宋体" w:hAnsi="宋体" w:cs="宋体" w:hint="eastAsia"/>
          <w:sz w:val="32"/>
          <w:szCs w:val="32"/>
        </w:rPr>
        <w:t>外出演出</w:t>
      </w:r>
      <w:r>
        <w:rPr>
          <w:rFonts w:asciiTheme="minorEastAsia" w:eastAsiaTheme="minorEastAsia" w:hAnsiTheme="minorEastAsia" w:hint="eastAsia"/>
          <w:sz w:val="32"/>
          <w:szCs w:val="32"/>
        </w:rPr>
        <w:t>；单位价值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776B10" w:rsidRDefault="00776B10">
      <w:pPr>
        <w:pStyle w:val="Default"/>
        <w:rPr>
          <w:rFonts w:hAnsi="黑体"/>
          <w:b/>
          <w:sz w:val="32"/>
          <w:szCs w:val="32"/>
        </w:rPr>
      </w:pPr>
    </w:p>
    <w:p w:rsidR="00776B10" w:rsidRDefault="008936D2">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776B10" w:rsidRDefault="008936D2">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w:t>
      </w:r>
      <w:r w:rsidR="001C1274">
        <w:rPr>
          <w:rFonts w:asciiTheme="minorEastAsia" w:eastAsiaTheme="minorEastAsia" w:hAnsiTheme="minorEastAsia" w:hint="eastAsia"/>
          <w:sz w:val="32"/>
          <w:szCs w:val="32"/>
        </w:rPr>
        <w:t>附后</w:t>
      </w:r>
    </w:p>
    <w:p w:rsidR="00776B10" w:rsidRDefault="00776B10">
      <w:pPr>
        <w:pStyle w:val="Default"/>
        <w:rPr>
          <w:rFonts w:hAnsi="黑体"/>
          <w:b/>
          <w:sz w:val="32"/>
          <w:szCs w:val="3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8936D2">
      <w:pPr>
        <w:pStyle w:val="Default"/>
        <w:jc w:val="center"/>
        <w:rPr>
          <w:sz w:val="72"/>
          <w:szCs w:val="72"/>
        </w:rPr>
      </w:pPr>
      <w:r>
        <w:rPr>
          <w:rFonts w:hint="eastAsia"/>
          <w:sz w:val="72"/>
          <w:szCs w:val="72"/>
        </w:rPr>
        <w:lastRenderedPageBreak/>
        <w:t>第四部分</w:t>
      </w:r>
    </w:p>
    <w:p w:rsidR="00776B10" w:rsidRDefault="00776B10">
      <w:pPr>
        <w:jc w:val="center"/>
        <w:rPr>
          <w:rFonts w:ascii="黑体" w:eastAsia="黑体" w:cs="黑体"/>
          <w:color w:val="000000"/>
          <w:kern w:val="0"/>
          <w:sz w:val="70"/>
          <w:szCs w:val="70"/>
        </w:rPr>
      </w:pPr>
    </w:p>
    <w:p w:rsidR="00776B10" w:rsidRDefault="008936D2">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776B10" w:rsidRDefault="008936D2">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76B10" w:rsidRDefault="00776B10">
      <w:pPr>
        <w:ind w:firstLineChars="200" w:firstLine="640"/>
        <w:jc w:val="left"/>
        <w:rPr>
          <w:rFonts w:asciiTheme="minorEastAsia" w:hAnsiTheme="minorEastAsia" w:cs="黑体"/>
          <w:color w:val="000000"/>
          <w:kern w:val="0"/>
          <w:sz w:val="32"/>
          <w:szCs w:val="32"/>
        </w:rPr>
      </w:pPr>
    </w:p>
    <w:p w:rsidR="00776B10" w:rsidRDefault="008936D2">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776B10" w:rsidRDefault="008936D2">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776B10">
      <w:pPr>
        <w:pStyle w:val="Default"/>
        <w:jc w:val="center"/>
        <w:rPr>
          <w:sz w:val="72"/>
          <w:szCs w:val="72"/>
        </w:rPr>
      </w:pPr>
    </w:p>
    <w:p w:rsidR="00776B10" w:rsidRDefault="008936D2">
      <w:pPr>
        <w:pStyle w:val="Default"/>
        <w:jc w:val="center"/>
        <w:rPr>
          <w:sz w:val="72"/>
          <w:szCs w:val="72"/>
        </w:rPr>
      </w:pPr>
      <w:r>
        <w:rPr>
          <w:rFonts w:hint="eastAsia"/>
          <w:sz w:val="72"/>
          <w:szCs w:val="72"/>
        </w:rPr>
        <w:t>第五部分</w:t>
      </w:r>
    </w:p>
    <w:p w:rsidR="00776B10" w:rsidRDefault="00776B10">
      <w:pPr>
        <w:jc w:val="center"/>
        <w:rPr>
          <w:rFonts w:ascii="黑体" w:eastAsia="黑体" w:cs="黑体"/>
          <w:color w:val="000000"/>
          <w:kern w:val="0"/>
          <w:sz w:val="70"/>
          <w:szCs w:val="70"/>
        </w:rPr>
      </w:pPr>
    </w:p>
    <w:p w:rsidR="00776B10" w:rsidRDefault="008936D2">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776B10" w:rsidRDefault="008936D2">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76B10" w:rsidRDefault="00776B10">
      <w:pPr>
        <w:jc w:val="center"/>
        <w:rPr>
          <w:rFonts w:ascii="黑体" w:eastAsia="黑体" w:cs="黑体"/>
          <w:color w:val="000000"/>
          <w:kern w:val="0"/>
          <w:sz w:val="70"/>
          <w:szCs w:val="70"/>
        </w:rPr>
      </w:pPr>
    </w:p>
    <w:p w:rsidR="00776B10" w:rsidRDefault="008936D2" w:rsidP="001C1274">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776B10" w:rsidRDefault="008936D2">
      <w:pPr>
        <w:pStyle w:val="a6"/>
        <w:widowControl/>
        <w:numPr>
          <w:ilvl w:val="0"/>
          <w:numId w:val="1"/>
        </w:numPr>
        <w:spacing w:line="600" w:lineRule="exact"/>
        <w:ind w:left="640" w:firstLineChars="0" w:firstLine="0"/>
        <w:rPr>
          <w:rFonts w:ascii="Times New Roman" w:eastAsia="黑体" w:hAnsi="Times New Roman"/>
          <w:sz w:val="32"/>
          <w:szCs w:val="32"/>
        </w:rPr>
      </w:pPr>
      <w:r>
        <w:rPr>
          <w:rFonts w:ascii="Times New Roman" w:eastAsia="黑体" w:hAnsi="Times New Roman"/>
          <w:sz w:val="32"/>
          <w:szCs w:val="32"/>
        </w:rPr>
        <w:t>部门、单位基本情况</w:t>
      </w:r>
    </w:p>
    <w:p w:rsidR="00776B10" w:rsidRDefault="008936D2">
      <w:pPr>
        <w:spacing w:line="600" w:lineRule="exact"/>
        <w:ind w:firstLineChars="200" w:firstLine="640"/>
        <w:rPr>
          <w:rFonts w:ascii="仿宋_GB2312" w:eastAsia="仿宋_GB2312"/>
          <w:sz w:val="32"/>
          <w:szCs w:val="32"/>
        </w:rPr>
      </w:pPr>
      <w:r>
        <w:rPr>
          <w:rFonts w:ascii="仿宋_GB2312" w:eastAsia="仿宋_GB2312" w:hint="eastAsia"/>
          <w:sz w:val="32"/>
          <w:szCs w:val="32"/>
        </w:rPr>
        <w:t>湖南省怀化市鹤城区阳戏保护传承中心，前身最早成立于</w:t>
      </w:r>
      <w:r>
        <w:rPr>
          <w:rFonts w:ascii="仿宋_GB2312" w:eastAsia="仿宋_GB2312" w:hint="eastAsia"/>
          <w:sz w:val="32"/>
          <w:szCs w:val="32"/>
        </w:rPr>
        <w:t>1958</w:t>
      </w:r>
      <w:r>
        <w:rPr>
          <w:rFonts w:ascii="仿宋_GB2312" w:eastAsia="仿宋_GB2312" w:hint="eastAsia"/>
          <w:sz w:val="32"/>
          <w:szCs w:val="32"/>
        </w:rPr>
        <w:t>年</w:t>
      </w:r>
      <w:r>
        <w:rPr>
          <w:rFonts w:ascii="仿宋_GB2312" w:eastAsia="仿宋_GB2312" w:hint="eastAsia"/>
          <w:sz w:val="32"/>
          <w:szCs w:val="32"/>
        </w:rPr>
        <w:t>11</w:t>
      </w:r>
      <w:r>
        <w:rPr>
          <w:rFonts w:ascii="仿宋_GB2312" w:eastAsia="仿宋_GB2312" w:hint="eastAsia"/>
          <w:sz w:val="32"/>
          <w:szCs w:val="32"/>
        </w:rPr>
        <w:t>月，名为湖南省黔阳专区东风剧团，</w:t>
      </w:r>
      <w:r>
        <w:rPr>
          <w:rFonts w:ascii="仿宋_GB2312" w:eastAsia="仿宋_GB2312" w:hint="eastAsia"/>
          <w:sz w:val="32"/>
          <w:szCs w:val="32"/>
        </w:rPr>
        <w:t>1997</w:t>
      </w:r>
      <w:r>
        <w:rPr>
          <w:rFonts w:ascii="仿宋_GB2312" w:eastAsia="仿宋_GB2312" w:hint="eastAsia"/>
          <w:sz w:val="32"/>
          <w:szCs w:val="32"/>
        </w:rPr>
        <w:t>年，怀化撤地改市，原县级怀化市改为鹤城区，剧团更名鹤城区阳戏剧团。</w:t>
      </w:r>
      <w:r>
        <w:rPr>
          <w:rFonts w:ascii="仿宋_GB2312" w:eastAsia="仿宋_GB2312" w:hint="eastAsia"/>
          <w:sz w:val="32"/>
          <w:szCs w:val="32"/>
        </w:rPr>
        <w:t>2009</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月，由鹤城区阳戏剧团更名挂牌为怀化市阳戏剧团、怀化市歌舞团，</w:t>
      </w:r>
      <w:r>
        <w:rPr>
          <w:rFonts w:ascii="仿宋_GB2312" w:eastAsia="仿宋_GB2312" w:hint="eastAsia"/>
          <w:sz w:val="32"/>
          <w:szCs w:val="32"/>
        </w:rPr>
        <w:t>201</w:t>
      </w:r>
      <w:r>
        <w:rPr>
          <w:rFonts w:ascii="仿宋_GB2312" w:eastAsia="仿宋_GB2312" w:hint="eastAsia"/>
          <w:sz w:val="32"/>
          <w:szCs w:val="32"/>
        </w:rPr>
        <w:t>2</w:t>
      </w:r>
      <w:r>
        <w:rPr>
          <w:rFonts w:ascii="仿宋_GB2312" w:eastAsia="仿宋_GB2312" w:hint="eastAsia"/>
          <w:sz w:val="32"/>
          <w:szCs w:val="32"/>
        </w:rPr>
        <w:t>年</w:t>
      </w:r>
      <w:r>
        <w:rPr>
          <w:rFonts w:ascii="仿宋_GB2312" w:eastAsia="仿宋_GB2312" w:hint="eastAsia"/>
          <w:sz w:val="32"/>
          <w:szCs w:val="32"/>
        </w:rPr>
        <w:t>经</w:t>
      </w:r>
      <w:r>
        <w:rPr>
          <w:rFonts w:ascii="仿宋_GB2312" w:eastAsia="仿宋_GB2312" w:hint="eastAsia"/>
          <w:sz w:val="32"/>
          <w:szCs w:val="32"/>
        </w:rPr>
        <w:t>全国文化体制</w:t>
      </w:r>
      <w:r>
        <w:rPr>
          <w:rFonts w:ascii="仿宋_GB2312" w:eastAsia="仿宋_GB2312" w:hint="eastAsia"/>
          <w:sz w:val="32"/>
          <w:szCs w:val="32"/>
        </w:rPr>
        <w:t>改</w:t>
      </w:r>
      <w:r>
        <w:rPr>
          <w:rFonts w:ascii="仿宋_GB2312" w:eastAsia="仿宋_GB2312" w:hint="eastAsia"/>
          <w:sz w:val="32"/>
          <w:szCs w:val="32"/>
        </w:rPr>
        <w:t>革</w:t>
      </w:r>
      <w:r>
        <w:rPr>
          <w:rFonts w:ascii="仿宋_GB2312" w:eastAsia="仿宋_GB2312" w:hint="eastAsia"/>
          <w:sz w:val="32"/>
          <w:szCs w:val="32"/>
        </w:rPr>
        <w:t>后，成立怀化市鹤城区阳戏保护传承中心和怀化市楚丰演艺有限责任公司，两套人马两块牌子。院团管理模式为事业单位管理模式。单位共有编制</w:t>
      </w:r>
      <w:r>
        <w:rPr>
          <w:rFonts w:ascii="仿宋_GB2312" w:eastAsia="仿宋_GB2312" w:hint="eastAsia"/>
          <w:sz w:val="32"/>
          <w:szCs w:val="32"/>
        </w:rPr>
        <w:t>42</w:t>
      </w:r>
      <w:r>
        <w:rPr>
          <w:rFonts w:ascii="仿宋_GB2312" w:eastAsia="仿宋_GB2312" w:hint="eastAsia"/>
          <w:sz w:val="32"/>
          <w:szCs w:val="32"/>
        </w:rPr>
        <w:t>人，副高级演员</w:t>
      </w:r>
      <w:r>
        <w:rPr>
          <w:rFonts w:ascii="仿宋_GB2312" w:eastAsia="仿宋_GB2312" w:hint="eastAsia"/>
          <w:sz w:val="32"/>
          <w:szCs w:val="32"/>
        </w:rPr>
        <w:t>2</w:t>
      </w:r>
      <w:r>
        <w:rPr>
          <w:rFonts w:ascii="仿宋_GB2312" w:eastAsia="仿宋_GB2312" w:hint="eastAsia"/>
          <w:sz w:val="32"/>
          <w:szCs w:val="32"/>
        </w:rPr>
        <w:t>人</w:t>
      </w:r>
      <w:r>
        <w:rPr>
          <w:rFonts w:ascii="仿宋_GB2312" w:eastAsia="仿宋_GB2312" w:hint="eastAsia"/>
          <w:sz w:val="32"/>
          <w:szCs w:val="32"/>
        </w:rPr>
        <w:t>，中级职称</w:t>
      </w:r>
      <w:r>
        <w:rPr>
          <w:rFonts w:ascii="仿宋_GB2312" w:eastAsia="仿宋_GB2312" w:hint="eastAsia"/>
          <w:sz w:val="32"/>
          <w:szCs w:val="32"/>
        </w:rPr>
        <w:t>1</w:t>
      </w:r>
      <w:r>
        <w:rPr>
          <w:rFonts w:ascii="仿宋_GB2312" w:eastAsia="仿宋_GB2312" w:hint="eastAsia"/>
          <w:sz w:val="32"/>
          <w:szCs w:val="32"/>
        </w:rPr>
        <w:t>5</w:t>
      </w:r>
      <w:r>
        <w:rPr>
          <w:rFonts w:ascii="仿宋_GB2312" w:eastAsia="仿宋_GB2312" w:hint="eastAsia"/>
          <w:sz w:val="32"/>
          <w:szCs w:val="32"/>
        </w:rPr>
        <w:t>人，其中全额编</w:t>
      </w:r>
      <w:r>
        <w:rPr>
          <w:rFonts w:ascii="仿宋_GB2312" w:eastAsia="仿宋_GB2312" w:hint="eastAsia"/>
          <w:sz w:val="32"/>
          <w:szCs w:val="32"/>
        </w:rPr>
        <w:t>1</w:t>
      </w:r>
      <w:r>
        <w:rPr>
          <w:rFonts w:ascii="仿宋_GB2312" w:eastAsia="仿宋_GB2312" w:hint="eastAsia"/>
          <w:sz w:val="32"/>
          <w:szCs w:val="32"/>
        </w:rPr>
        <w:t>4</w:t>
      </w:r>
      <w:r>
        <w:rPr>
          <w:rFonts w:ascii="仿宋_GB2312" w:eastAsia="仿宋_GB2312" w:hint="eastAsia"/>
          <w:sz w:val="32"/>
          <w:szCs w:val="32"/>
        </w:rPr>
        <w:t>人，差额编</w:t>
      </w:r>
      <w:r>
        <w:rPr>
          <w:rFonts w:ascii="仿宋_GB2312" w:eastAsia="仿宋_GB2312" w:hint="eastAsia"/>
          <w:sz w:val="32"/>
          <w:szCs w:val="32"/>
        </w:rPr>
        <w:t>1</w:t>
      </w:r>
      <w:r>
        <w:rPr>
          <w:rFonts w:ascii="仿宋_GB2312" w:eastAsia="仿宋_GB2312" w:hint="eastAsia"/>
          <w:sz w:val="32"/>
          <w:szCs w:val="32"/>
        </w:rPr>
        <w:t>6</w:t>
      </w:r>
      <w:r>
        <w:rPr>
          <w:rFonts w:ascii="仿宋_GB2312" w:eastAsia="仿宋_GB2312" w:hint="eastAsia"/>
          <w:sz w:val="32"/>
          <w:szCs w:val="32"/>
        </w:rPr>
        <w:t>人，全额编</w:t>
      </w:r>
      <w:r>
        <w:rPr>
          <w:rFonts w:ascii="仿宋_GB2312" w:eastAsia="仿宋_GB2312" w:hint="eastAsia"/>
          <w:sz w:val="32"/>
          <w:szCs w:val="32"/>
        </w:rPr>
        <w:t>制空</w:t>
      </w:r>
      <w:r>
        <w:rPr>
          <w:rFonts w:ascii="仿宋_GB2312" w:eastAsia="仿宋_GB2312" w:hint="eastAsia"/>
          <w:sz w:val="32"/>
          <w:szCs w:val="32"/>
        </w:rPr>
        <w:t>1</w:t>
      </w:r>
      <w:r>
        <w:rPr>
          <w:rFonts w:ascii="仿宋_GB2312" w:eastAsia="仿宋_GB2312" w:hint="eastAsia"/>
          <w:sz w:val="32"/>
          <w:szCs w:val="32"/>
        </w:rPr>
        <w:t>人，</w:t>
      </w:r>
      <w:r>
        <w:rPr>
          <w:rFonts w:ascii="仿宋_GB2312" w:eastAsia="仿宋_GB2312" w:hint="eastAsia"/>
          <w:sz w:val="32"/>
          <w:szCs w:val="32"/>
        </w:rPr>
        <w:t>差额编制空编</w:t>
      </w:r>
      <w:r>
        <w:rPr>
          <w:rFonts w:ascii="仿宋_GB2312" w:eastAsia="仿宋_GB2312" w:hint="eastAsia"/>
          <w:sz w:val="32"/>
          <w:szCs w:val="32"/>
        </w:rPr>
        <w:t>11</w:t>
      </w:r>
      <w:r>
        <w:rPr>
          <w:rFonts w:ascii="仿宋_GB2312" w:eastAsia="仿宋_GB2312" w:hint="eastAsia"/>
          <w:sz w:val="32"/>
          <w:szCs w:val="32"/>
        </w:rPr>
        <w:t>人，外聘</w:t>
      </w:r>
      <w:r>
        <w:rPr>
          <w:rFonts w:ascii="仿宋_GB2312" w:eastAsia="仿宋_GB2312" w:hint="eastAsia"/>
          <w:sz w:val="32"/>
          <w:szCs w:val="32"/>
        </w:rPr>
        <w:t>人</w:t>
      </w:r>
      <w:r>
        <w:rPr>
          <w:rFonts w:ascii="仿宋_GB2312" w:eastAsia="仿宋_GB2312" w:hint="eastAsia"/>
          <w:sz w:val="32"/>
          <w:szCs w:val="32"/>
        </w:rPr>
        <w:t>员</w:t>
      </w:r>
      <w:r>
        <w:rPr>
          <w:rFonts w:ascii="仿宋_GB2312" w:eastAsia="仿宋_GB2312" w:hint="eastAsia"/>
          <w:sz w:val="32"/>
          <w:szCs w:val="32"/>
        </w:rPr>
        <w:t>8</w:t>
      </w:r>
      <w:r>
        <w:rPr>
          <w:rFonts w:ascii="仿宋_GB2312" w:eastAsia="仿宋_GB2312" w:hint="eastAsia"/>
          <w:sz w:val="32"/>
          <w:szCs w:val="32"/>
        </w:rPr>
        <w:t>人。</w:t>
      </w:r>
    </w:p>
    <w:p w:rsidR="00776B10" w:rsidRDefault="008936D2">
      <w:pPr>
        <w:pStyle w:val="a6"/>
        <w:widowControl/>
        <w:spacing w:line="600" w:lineRule="exact"/>
        <w:ind w:firstLine="64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776B10" w:rsidRDefault="008936D2">
      <w:pPr>
        <w:pStyle w:val="a6"/>
        <w:widowControl/>
        <w:spacing w:line="600" w:lineRule="exact"/>
        <w:ind w:firstLineChars="100" w:firstLine="320"/>
        <w:rPr>
          <w:rFonts w:ascii="Times New Roman" w:eastAsia="黑体" w:hAnsi="Times New Roman"/>
          <w:sz w:val="32"/>
          <w:szCs w:val="32"/>
        </w:rPr>
      </w:pPr>
      <w:r>
        <w:rPr>
          <w:rFonts w:ascii="Times New Roman" w:eastAsia="黑体" w:hAnsi="Times New Roman" w:hint="eastAsia"/>
          <w:sz w:val="32"/>
          <w:szCs w:val="32"/>
        </w:rPr>
        <w:t>（</w:t>
      </w:r>
      <w:r>
        <w:rPr>
          <w:rFonts w:ascii="Times New Roman" w:eastAsia="黑体" w:hAnsi="Times New Roman" w:hint="eastAsia"/>
          <w:sz w:val="32"/>
          <w:szCs w:val="32"/>
        </w:rPr>
        <w:t>一</w:t>
      </w:r>
      <w:r>
        <w:rPr>
          <w:rFonts w:ascii="Times New Roman" w:eastAsia="黑体" w:hAnsi="Times New Roman" w:hint="eastAsia"/>
          <w:sz w:val="32"/>
          <w:szCs w:val="32"/>
        </w:rPr>
        <w:t>）</w:t>
      </w:r>
      <w:r>
        <w:rPr>
          <w:rFonts w:ascii="Times New Roman" w:eastAsia="黑体" w:hAnsi="Times New Roman"/>
          <w:sz w:val="32"/>
          <w:szCs w:val="32"/>
        </w:rPr>
        <w:t>基本支出情况</w:t>
      </w:r>
      <w:bookmarkStart w:id="0" w:name="_GoBack"/>
      <w:bookmarkEnd w:id="0"/>
    </w:p>
    <w:p w:rsidR="00776B10" w:rsidRDefault="008936D2">
      <w:pPr>
        <w:spacing w:line="560" w:lineRule="exact"/>
        <w:ind w:firstLineChars="200" w:firstLine="640"/>
        <w:rPr>
          <w:rFonts w:ascii="仿宋_GB2312" w:eastAsia="仿宋_GB2312"/>
          <w:sz w:val="32"/>
          <w:szCs w:val="32"/>
        </w:rPr>
      </w:pPr>
      <w:r>
        <w:rPr>
          <w:rFonts w:ascii="仿宋_GB2312" w:eastAsia="仿宋_GB2312" w:hint="eastAsia"/>
          <w:sz w:val="32"/>
          <w:szCs w:val="32"/>
        </w:rPr>
        <w:t>2020</w:t>
      </w:r>
      <w:r>
        <w:rPr>
          <w:rFonts w:ascii="仿宋_GB2312" w:eastAsia="仿宋_GB2312" w:hint="eastAsia"/>
          <w:sz w:val="32"/>
          <w:szCs w:val="32"/>
        </w:rPr>
        <w:t>年</w:t>
      </w:r>
      <w:r>
        <w:rPr>
          <w:rFonts w:ascii="仿宋_GB2312" w:eastAsia="仿宋_GB2312" w:hint="eastAsia"/>
          <w:sz w:val="32"/>
          <w:szCs w:val="32"/>
        </w:rPr>
        <w:t>支出</w:t>
      </w:r>
      <w:r>
        <w:rPr>
          <w:rFonts w:ascii="仿宋_GB2312" w:eastAsia="仿宋_GB2312" w:hint="eastAsia"/>
          <w:sz w:val="32"/>
          <w:szCs w:val="32"/>
        </w:rPr>
        <w:t>数为</w:t>
      </w:r>
      <w:r>
        <w:rPr>
          <w:rFonts w:ascii="仿宋_GB2312" w:eastAsia="仿宋_GB2312" w:hint="eastAsia"/>
          <w:sz w:val="32"/>
          <w:szCs w:val="32"/>
        </w:rPr>
        <w:t>370.93</w:t>
      </w:r>
      <w:r>
        <w:rPr>
          <w:rFonts w:ascii="仿宋_GB2312" w:eastAsia="仿宋_GB2312" w:hint="eastAsia"/>
          <w:sz w:val="32"/>
          <w:szCs w:val="32"/>
        </w:rPr>
        <w:t>万元，是指为保障单位机构正常运转、完成日常工作任务而发生的各项支出，包括用于基本工资、津贴补贴等人员经费以及办公费、印刷费、水电费、物业管理费等日常公用经费</w:t>
      </w:r>
      <w:r>
        <w:rPr>
          <w:rFonts w:ascii="仿宋_GB2312" w:eastAsia="仿宋_GB2312" w:hint="eastAsia"/>
          <w:sz w:val="32"/>
          <w:szCs w:val="32"/>
        </w:rPr>
        <w:t>。</w:t>
      </w:r>
    </w:p>
    <w:p w:rsidR="00776B10" w:rsidRDefault="00776B10">
      <w:pPr>
        <w:pStyle w:val="a6"/>
        <w:widowControl/>
        <w:spacing w:line="600" w:lineRule="exact"/>
        <w:ind w:firstLineChars="0" w:firstLine="0"/>
        <w:rPr>
          <w:rFonts w:ascii="Times New Roman" w:eastAsia="黑体" w:hAnsi="Times New Roman"/>
          <w:sz w:val="32"/>
          <w:szCs w:val="32"/>
        </w:rPr>
      </w:pPr>
    </w:p>
    <w:p w:rsidR="00776B10" w:rsidRDefault="008936D2">
      <w:pPr>
        <w:pStyle w:val="a6"/>
        <w:widowControl/>
        <w:numPr>
          <w:ilvl w:val="0"/>
          <w:numId w:val="2"/>
        </w:numPr>
        <w:spacing w:line="600" w:lineRule="exact"/>
        <w:ind w:left="640" w:firstLineChars="0" w:firstLine="0"/>
        <w:rPr>
          <w:rFonts w:ascii="Times New Roman" w:eastAsia="黑体" w:hAnsi="Times New Roman"/>
          <w:sz w:val="32"/>
          <w:szCs w:val="32"/>
        </w:rPr>
      </w:pPr>
      <w:r>
        <w:rPr>
          <w:rFonts w:ascii="Times New Roman" w:eastAsia="黑体" w:hAnsi="Times New Roman"/>
          <w:sz w:val="32"/>
          <w:szCs w:val="32"/>
        </w:rPr>
        <w:t>项目支出情况</w:t>
      </w:r>
    </w:p>
    <w:p w:rsidR="00776B10" w:rsidRDefault="008936D2">
      <w:pPr>
        <w:pStyle w:val="a6"/>
        <w:widowControl/>
        <w:spacing w:line="600" w:lineRule="exact"/>
        <w:ind w:firstLine="640"/>
        <w:rPr>
          <w:rFonts w:ascii="Times New Roman" w:eastAsia="黑体" w:hAnsi="Times New Roman"/>
          <w:sz w:val="32"/>
          <w:szCs w:val="32"/>
        </w:rPr>
      </w:pPr>
      <w:r>
        <w:rPr>
          <w:rFonts w:ascii="仿宋_GB2312" w:eastAsia="仿宋_GB2312" w:hint="eastAsia"/>
          <w:sz w:val="32"/>
          <w:szCs w:val="32"/>
        </w:rPr>
        <w:t>2020</w:t>
      </w:r>
      <w:r>
        <w:rPr>
          <w:rFonts w:ascii="仿宋_GB2312" w:eastAsia="仿宋_GB2312" w:hint="eastAsia"/>
          <w:sz w:val="32"/>
          <w:szCs w:val="32"/>
        </w:rPr>
        <w:t>年</w:t>
      </w:r>
      <w:r>
        <w:rPr>
          <w:rFonts w:ascii="仿宋_GB2312" w:eastAsia="仿宋_GB2312" w:hint="eastAsia"/>
          <w:sz w:val="32"/>
          <w:szCs w:val="32"/>
        </w:rPr>
        <w:t>支出</w:t>
      </w:r>
      <w:r>
        <w:rPr>
          <w:rFonts w:ascii="仿宋_GB2312" w:eastAsia="仿宋_GB2312" w:hint="eastAsia"/>
          <w:sz w:val="32"/>
          <w:szCs w:val="32"/>
        </w:rPr>
        <w:t>数为</w:t>
      </w:r>
      <w:r>
        <w:rPr>
          <w:rFonts w:ascii="仿宋_GB2312" w:eastAsia="仿宋_GB2312" w:hint="eastAsia"/>
          <w:sz w:val="32"/>
          <w:szCs w:val="32"/>
        </w:rPr>
        <w:t>7.5</w:t>
      </w:r>
      <w:r>
        <w:rPr>
          <w:rFonts w:ascii="仿宋_GB2312" w:eastAsia="仿宋_GB2312" w:hint="eastAsia"/>
          <w:sz w:val="32"/>
          <w:szCs w:val="32"/>
        </w:rPr>
        <w:t>万元，单位</w:t>
      </w:r>
      <w:r>
        <w:rPr>
          <w:rFonts w:ascii="仿宋_GB2312" w:eastAsia="仿宋_GB2312" w:hint="eastAsia"/>
          <w:sz w:val="32"/>
          <w:szCs w:val="32"/>
        </w:rPr>
        <w:t>为</w:t>
      </w:r>
      <w:r>
        <w:rPr>
          <w:rFonts w:ascii="仿宋_GB2312" w:eastAsia="仿宋_GB2312" w:hint="eastAsia"/>
          <w:sz w:val="32"/>
          <w:szCs w:val="32"/>
        </w:rPr>
        <w:t>完成</w:t>
      </w:r>
      <w:r>
        <w:rPr>
          <w:rFonts w:ascii="仿宋_GB2312" w:eastAsia="仿宋_GB2312" w:hint="eastAsia"/>
          <w:sz w:val="32"/>
          <w:szCs w:val="32"/>
        </w:rPr>
        <w:t>情系三农专项演出任务经费</w:t>
      </w:r>
      <w:r>
        <w:rPr>
          <w:rFonts w:ascii="仿宋_GB2312" w:eastAsia="仿宋_GB2312" w:hint="eastAsia"/>
          <w:sz w:val="32"/>
          <w:szCs w:val="32"/>
        </w:rPr>
        <w:t>。</w:t>
      </w:r>
    </w:p>
    <w:p w:rsidR="00776B10" w:rsidRDefault="008936D2">
      <w:pPr>
        <w:pStyle w:val="a6"/>
        <w:widowControl/>
        <w:spacing w:line="600" w:lineRule="exact"/>
        <w:ind w:firstLine="64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776B10" w:rsidRDefault="008936D2">
      <w:pPr>
        <w:pStyle w:val="a6"/>
        <w:widowControl/>
        <w:spacing w:line="600" w:lineRule="exact"/>
        <w:ind w:left="640" w:firstLineChars="0" w:firstLine="0"/>
        <w:jc w:val="left"/>
        <w:rPr>
          <w:rFonts w:ascii="仿宋" w:eastAsia="仿宋" w:hAnsi="仿宋" w:cs="仿宋"/>
          <w:sz w:val="32"/>
          <w:szCs w:val="32"/>
        </w:rPr>
      </w:pPr>
      <w:r>
        <w:rPr>
          <w:rFonts w:ascii="仿宋" w:eastAsia="仿宋" w:hAnsi="仿宋" w:cs="仿宋" w:hint="eastAsia"/>
          <w:sz w:val="32"/>
          <w:szCs w:val="32"/>
        </w:rPr>
        <w:t>无</w:t>
      </w:r>
    </w:p>
    <w:p w:rsidR="00776B10" w:rsidRDefault="008936D2">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国有资本经营预算支出情况</w:t>
      </w:r>
    </w:p>
    <w:p w:rsidR="00776B10" w:rsidRDefault="008936D2">
      <w:pPr>
        <w:widowControl/>
        <w:spacing w:line="500" w:lineRule="auto"/>
        <w:ind w:firstLineChars="200" w:firstLine="640"/>
        <w:jc w:val="left"/>
        <w:rPr>
          <w:rFonts w:eastAsia="仿宋_GB2312"/>
          <w:kern w:val="0"/>
          <w:sz w:val="32"/>
          <w:szCs w:val="32"/>
        </w:rPr>
      </w:pPr>
      <w:r>
        <w:rPr>
          <w:rFonts w:eastAsia="仿宋_GB2312" w:hint="eastAsia"/>
          <w:sz w:val="32"/>
          <w:szCs w:val="32"/>
        </w:rPr>
        <w:t>1.</w:t>
      </w:r>
      <w:r>
        <w:rPr>
          <w:rFonts w:eastAsia="仿宋_GB2312" w:hint="eastAsia"/>
          <w:sz w:val="32"/>
          <w:szCs w:val="32"/>
        </w:rPr>
        <w:t>截至</w:t>
      </w:r>
      <w:r>
        <w:rPr>
          <w:rFonts w:eastAsia="仿宋_GB2312" w:hint="eastAsia"/>
          <w:sz w:val="32"/>
          <w:szCs w:val="32"/>
        </w:rPr>
        <w:t>2020</w:t>
      </w:r>
      <w:r>
        <w:rPr>
          <w:rFonts w:eastAsia="仿宋_GB2312" w:hint="eastAsia"/>
          <w:sz w:val="32"/>
          <w:szCs w:val="32"/>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日，本部门共有车辆</w:t>
      </w:r>
      <w:r>
        <w:rPr>
          <w:rFonts w:eastAsia="仿宋_GB2312" w:hint="eastAsia"/>
          <w:sz w:val="32"/>
          <w:szCs w:val="32"/>
        </w:rPr>
        <w:t>3</w:t>
      </w:r>
      <w:r>
        <w:rPr>
          <w:rFonts w:eastAsia="仿宋_GB2312" w:hint="eastAsia"/>
          <w:sz w:val="32"/>
          <w:szCs w:val="32"/>
        </w:rPr>
        <w:t>辆，其中，一般公务用车</w:t>
      </w:r>
      <w:r>
        <w:rPr>
          <w:rFonts w:eastAsia="仿宋_GB2312" w:hint="eastAsia"/>
          <w:sz w:val="32"/>
          <w:szCs w:val="32"/>
        </w:rPr>
        <w:t>0</w:t>
      </w:r>
      <w:r>
        <w:rPr>
          <w:rFonts w:eastAsia="仿宋_GB2312" w:hint="eastAsia"/>
          <w:sz w:val="32"/>
          <w:szCs w:val="32"/>
        </w:rPr>
        <w:t>辆、一般执法执勤用车</w:t>
      </w:r>
      <w:r>
        <w:rPr>
          <w:rFonts w:eastAsia="仿宋_GB2312" w:hint="eastAsia"/>
          <w:sz w:val="32"/>
          <w:szCs w:val="32"/>
        </w:rPr>
        <w:t>0</w:t>
      </w:r>
      <w:r>
        <w:rPr>
          <w:rFonts w:eastAsia="仿宋_GB2312" w:hint="eastAsia"/>
          <w:sz w:val="32"/>
          <w:szCs w:val="32"/>
        </w:rPr>
        <w:t>辆、</w:t>
      </w:r>
      <w:r>
        <w:rPr>
          <w:rFonts w:eastAsia="仿宋_GB2312"/>
          <w:kern w:val="0"/>
          <w:sz w:val="32"/>
          <w:szCs w:val="32"/>
        </w:rPr>
        <w:t>特种专业技术用车</w:t>
      </w:r>
      <w:r>
        <w:rPr>
          <w:rFonts w:eastAsia="仿宋_GB2312" w:hint="eastAsia"/>
          <w:sz w:val="32"/>
          <w:szCs w:val="32"/>
        </w:rPr>
        <w:t>0</w:t>
      </w:r>
      <w:r>
        <w:rPr>
          <w:rFonts w:eastAsia="仿宋_GB2312"/>
          <w:kern w:val="0"/>
          <w:sz w:val="32"/>
          <w:szCs w:val="32"/>
        </w:rPr>
        <w:t>辆、其他用车</w:t>
      </w:r>
      <w:r>
        <w:rPr>
          <w:rFonts w:eastAsia="仿宋_GB2312" w:hint="eastAsia"/>
          <w:sz w:val="32"/>
          <w:szCs w:val="32"/>
        </w:rPr>
        <w:t>3</w:t>
      </w:r>
      <w:r>
        <w:rPr>
          <w:rFonts w:eastAsia="仿宋_GB2312"/>
          <w:kern w:val="0"/>
          <w:sz w:val="32"/>
          <w:szCs w:val="32"/>
        </w:rPr>
        <w:t>辆</w:t>
      </w:r>
      <w:r>
        <w:rPr>
          <w:rFonts w:eastAsia="仿宋_GB2312" w:hint="eastAsia"/>
          <w:sz w:val="32"/>
          <w:szCs w:val="32"/>
        </w:rPr>
        <w:t>。无</w:t>
      </w:r>
      <w:r>
        <w:rPr>
          <w:rFonts w:eastAsia="仿宋_GB2312"/>
          <w:kern w:val="0"/>
          <w:sz w:val="32"/>
          <w:szCs w:val="32"/>
        </w:rPr>
        <w:t>单</w:t>
      </w:r>
      <w:r>
        <w:rPr>
          <w:rFonts w:eastAsia="仿宋_GB2312" w:hint="eastAsia"/>
          <w:kern w:val="0"/>
          <w:sz w:val="32"/>
          <w:szCs w:val="32"/>
        </w:rPr>
        <w:t>价</w:t>
      </w:r>
      <w:r>
        <w:rPr>
          <w:rFonts w:eastAsia="仿宋_GB2312"/>
          <w:kern w:val="0"/>
          <w:sz w:val="32"/>
          <w:szCs w:val="32"/>
        </w:rPr>
        <w:t>价值</w:t>
      </w:r>
      <w:r>
        <w:rPr>
          <w:rFonts w:eastAsia="仿宋_GB2312"/>
          <w:kern w:val="0"/>
          <w:sz w:val="32"/>
          <w:szCs w:val="32"/>
        </w:rPr>
        <w:t xml:space="preserve">50 </w:t>
      </w:r>
      <w:r>
        <w:rPr>
          <w:rFonts w:eastAsia="仿宋_GB2312"/>
          <w:kern w:val="0"/>
          <w:sz w:val="32"/>
          <w:szCs w:val="32"/>
        </w:rPr>
        <w:t>万元以上</w:t>
      </w:r>
      <w:r>
        <w:rPr>
          <w:rFonts w:eastAsia="仿宋_GB2312" w:hint="eastAsia"/>
          <w:kern w:val="0"/>
          <w:sz w:val="32"/>
          <w:szCs w:val="32"/>
        </w:rPr>
        <w:t>的</w:t>
      </w:r>
      <w:r>
        <w:rPr>
          <w:rFonts w:eastAsia="仿宋_GB2312"/>
          <w:kern w:val="0"/>
          <w:sz w:val="32"/>
          <w:szCs w:val="32"/>
        </w:rPr>
        <w:t>通用设备，</w:t>
      </w:r>
      <w:r>
        <w:rPr>
          <w:rFonts w:eastAsia="仿宋_GB2312" w:hint="eastAsia"/>
          <w:kern w:val="0"/>
          <w:sz w:val="32"/>
          <w:szCs w:val="32"/>
        </w:rPr>
        <w:t>无</w:t>
      </w:r>
      <w:r>
        <w:rPr>
          <w:rFonts w:eastAsia="仿宋_GB2312"/>
          <w:kern w:val="0"/>
          <w:sz w:val="32"/>
          <w:szCs w:val="32"/>
        </w:rPr>
        <w:t>单价</w:t>
      </w:r>
      <w:r>
        <w:rPr>
          <w:rFonts w:eastAsia="仿宋_GB2312"/>
          <w:kern w:val="0"/>
          <w:sz w:val="32"/>
          <w:szCs w:val="32"/>
        </w:rPr>
        <w:t xml:space="preserve">100 </w:t>
      </w:r>
      <w:r>
        <w:rPr>
          <w:rFonts w:eastAsia="仿宋_GB2312"/>
          <w:kern w:val="0"/>
          <w:sz w:val="32"/>
          <w:szCs w:val="32"/>
        </w:rPr>
        <w:t>万元以上</w:t>
      </w:r>
      <w:r>
        <w:rPr>
          <w:rFonts w:eastAsia="仿宋_GB2312" w:hint="eastAsia"/>
          <w:kern w:val="0"/>
          <w:sz w:val="32"/>
          <w:szCs w:val="32"/>
        </w:rPr>
        <w:t>的</w:t>
      </w:r>
      <w:r>
        <w:rPr>
          <w:rFonts w:eastAsia="仿宋_GB2312"/>
          <w:kern w:val="0"/>
          <w:sz w:val="32"/>
          <w:szCs w:val="32"/>
        </w:rPr>
        <w:t>专用设备。</w:t>
      </w:r>
    </w:p>
    <w:p w:rsidR="00776B10" w:rsidRDefault="008936D2">
      <w:pPr>
        <w:pStyle w:val="a6"/>
        <w:widowControl/>
        <w:spacing w:line="600" w:lineRule="exact"/>
        <w:ind w:firstLine="640"/>
        <w:jc w:val="left"/>
        <w:rPr>
          <w:rFonts w:ascii="Times New Roman" w:eastAsia="黑体" w:hAnsi="Times New Roman"/>
          <w:sz w:val="32"/>
          <w:szCs w:val="32"/>
        </w:rPr>
      </w:pPr>
      <w:r>
        <w:rPr>
          <w:rFonts w:ascii="Times New Roman" w:eastAsia="黑体" w:hAnsi="Times New Roman" w:hint="eastAsia"/>
          <w:sz w:val="32"/>
          <w:szCs w:val="32"/>
        </w:rPr>
        <w:lastRenderedPageBreak/>
        <w:t>五、</w:t>
      </w:r>
      <w:r>
        <w:rPr>
          <w:rFonts w:ascii="Times New Roman" w:eastAsia="黑体" w:hAnsi="Times New Roman"/>
          <w:sz w:val="32"/>
          <w:szCs w:val="32"/>
        </w:rPr>
        <w:t>社会保险基金预算支出情况</w:t>
      </w:r>
    </w:p>
    <w:p w:rsidR="00776B10" w:rsidRDefault="008936D2">
      <w:pPr>
        <w:pStyle w:val="a6"/>
        <w:widowControl/>
        <w:spacing w:line="600" w:lineRule="exact"/>
        <w:ind w:firstLineChars="300" w:firstLine="840"/>
        <w:jc w:val="left"/>
        <w:rPr>
          <w:rFonts w:ascii="宋体" w:hAnsi="宋体" w:cs="宋体"/>
          <w:sz w:val="28"/>
          <w:szCs w:val="28"/>
        </w:rPr>
      </w:pPr>
      <w:r>
        <w:rPr>
          <w:rFonts w:ascii="宋体" w:eastAsia="宋体" w:hAnsi="宋体" w:cs="宋体" w:hint="eastAsia"/>
          <w:sz w:val="28"/>
          <w:szCs w:val="28"/>
        </w:rPr>
        <w:t>按财政预算下达指标数支出</w:t>
      </w:r>
      <w:r>
        <w:rPr>
          <w:rFonts w:ascii="宋体" w:hAnsi="宋体" w:cs="宋体" w:hint="eastAsia"/>
          <w:sz w:val="28"/>
          <w:szCs w:val="28"/>
        </w:rPr>
        <w:t>。</w:t>
      </w:r>
    </w:p>
    <w:p w:rsidR="00776B10" w:rsidRDefault="008936D2" w:rsidP="001C1274">
      <w:pPr>
        <w:pStyle w:val="a6"/>
        <w:widowControl/>
        <w:spacing w:line="600" w:lineRule="exact"/>
        <w:ind w:firstLine="640"/>
        <w:jc w:val="left"/>
        <w:rPr>
          <w:rFonts w:ascii="宋体" w:hAnsi="宋体" w:cs="宋体"/>
          <w:sz w:val="28"/>
          <w:szCs w:val="28"/>
        </w:rPr>
      </w:pPr>
      <w:r>
        <w:rPr>
          <w:rFonts w:eastAsia="黑体"/>
          <w:sz w:val="32"/>
          <w:szCs w:val="32"/>
        </w:rPr>
        <w:t>六、部门整体支出绩效情况</w:t>
      </w:r>
    </w:p>
    <w:p w:rsidR="00776B10" w:rsidRDefault="008936D2">
      <w:pPr>
        <w:ind w:firstLineChars="200" w:firstLine="640"/>
        <w:jc w:val="left"/>
        <w:rPr>
          <w:rFonts w:asciiTheme="minorEastAsia" w:eastAsia="仿宋" w:hAnsiTheme="minorEastAsia" w:cs="黑体"/>
          <w:color w:val="000000"/>
          <w:kern w:val="0"/>
          <w:sz w:val="32"/>
          <w:szCs w:val="32"/>
        </w:rPr>
      </w:pPr>
      <w:r>
        <w:rPr>
          <w:rFonts w:ascii="仿宋" w:eastAsia="仿宋" w:hAnsi="仿宋" w:cs="仿宋" w:hint="eastAsia"/>
          <w:sz w:val="32"/>
          <w:szCs w:val="32"/>
        </w:rPr>
        <w:t>20</w:t>
      </w:r>
      <w:r>
        <w:rPr>
          <w:rFonts w:ascii="仿宋" w:eastAsia="仿宋" w:hAnsi="仿宋" w:cs="仿宋" w:hint="eastAsia"/>
          <w:sz w:val="32"/>
          <w:szCs w:val="32"/>
        </w:rPr>
        <w:t>20</w:t>
      </w:r>
      <w:r>
        <w:rPr>
          <w:rFonts w:ascii="仿宋" w:eastAsia="仿宋" w:hAnsi="仿宋" w:cs="仿宋" w:hint="eastAsia"/>
          <w:sz w:val="32"/>
          <w:szCs w:val="32"/>
        </w:rPr>
        <w:t>年度，我</w:t>
      </w:r>
      <w:r>
        <w:rPr>
          <w:rFonts w:ascii="仿宋" w:eastAsia="仿宋" w:hAnsi="仿宋" w:cs="仿宋" w:hint="eastAsia"/>
          <w:sz w:val="32"/>
          <w:szCs w:val="32"/>
        </w:rPr>
        <w:t>中心</w:t>
      </w:r>
      <w:r>
        <w:rPr>
          <w:rFonts w:ascii="仿宋" w:eastAsia="仿宋" w:hAnsi="仿宋" w:cs="仿宋" w:hint="eastAsia"/>
          <w:sz w:val="32"/>
          <w:szCs w:val="32"/>
        </w:rPr>
        <w:t>结合工作实际，认真贯彻落实党的十</w:t>
      </w:r>
      <w:r>
        <w:rPr>
          <w:rFonts w:ascii="仿宋" w:eastAsia="仿宋" w:hAnsi="仿宋" w:cs="仿宋" w:hint="eastAsia"/>
          <w:sz w:val="32"/>
          <w:szCs w:val="32"/>
        </w:rPr>
        <w:t>九大</w:t>
      </w:r>
      <w:r>
        <w:rPr>
          <w:rFonts w:ascii="仿宋" w:eastAsia="仿宋" w:hAnsi="仿宋" w:cs="仿宋" w:hint="eastAsia"/>
          <w:sz w:val="32"/>
          <w:szCs w:val="32"/>
        </w:rPr>
        <w:t>精神，在区文体新局的正确领导下，大力弘扬优秀传统文化，加快发展文化产业，繁荣群众文艺精品创作，加强文化人才队伍建设，极大丰富群众文化</w:t>
      </w:r>
      <w:hyperlink r:id="rId9" w:tgtFrame="_blank" w:history="1">
        <w:r>
          <w:rPr>
            <w:rFonts w:ascii="仿宋" w:eastAsia="仿宋" w:hAnsi="仿宋" w:cs="仿宋" w:hint="eastAsia"/>
            <w:sz w:val="32"/>
            <w:szCs w:val="32"/>
          </w:rPr>
          <w:t>生活</w:t>
        </w:r>
      </w:hyperlink>
      <w:r>
        <w:rPr>
          <w:rFonts w:ascii="仿宋" w:eastAsia="仿宋" w:hAnsi="仿宋" w:cs="仿宋" w:hint="eastAsia"/>
          <w:sz w:val="32"/>
          <w:szCs w:val="32"/>
        </w:rPr>
        <w:t>，努力推进文化事业和文化产业发展。各项工作开展得有声有色</w:t>
      </w:r>
      <w:r>
        <w:rPr>
          <w:rFonts w:ascii="仿宋" w:eastAsia="仿宋" w:hAnsi="仿宋" w:cs="仿宋" w:hint="eastAsia"/>
          <w:sz w:val="32"/>
          <w:szCs w:val="32"/>
        </w:rPr>
        <w:t>。</w:t>
      </w:r>
    </w:p>
    <w:sectPr w:rsidR="00776B10" w:rsidSect="00776B10">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36D2" w:rsidRDefault="008936D2" w:rsidP="001C1274">
      <w:r>
        <w:separator/>
      </w:r>
    </w:p>
  </w:endnote>
  <w:endnote w:type="continuationSeparator" w:id="1">
    <w:p w:rsidR="008936D2" w:rsidRDefault="008936D2" w:rsidP="001C12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36D2" w:rsidRDefault="008936D2" w:rsidP="001C1274">
      <w:r>
        <w:separator/>
      </w:r>
    </w:p>
  </w:footnote>
  <w:footnote w:type="continuationSeparator" w:id="1">
    <w:p w:rsidR="008936D2" w:rsidRDefault="008936D2" w:rsidP="001C12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369AB"/>
    <w:multiLevelType w:val="singleLevel"/>
    <w:tmpl w:val="134369AB"/>
    <w:lvl w:ilvl="0">
      <w:start w:val="2"/>
      <w:numFmt w:val="chineseCounting"/>
      <w:suff w:val="nothing"/>
      <w:lvlText w:val="（%1）"/>
      <w:lvlJc w:val="left"/>
      <w:rPr>
        <w:rFonts w:hint="eastAsia"/>
      </w:rPr>
    </w:lvl>
  </w:abstractNum>
  <w:abstractNum w:abstractNumId="1">
    <w:nsid w:val="773705B5"/>
    <w:multiLevelType w:val="singleLevel"/>
    <w:tmpl w:val="773705B5"/>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1274"/>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76B10"/>
    <w:rsid w:val="00787B42"/>
    <w:rsid w:val="007C4539"/>
    <w:rsid w:val="007F3657"/>
    <w:rsid w:val="00812ED5"/>
    <w:rsid w:val="008277D9"/>
    <w:rsid w:val="0084478C"/>
    <w:rsid w:val="008556C3"/>
    <w:rsid w:val="0086638C"/>
    <w:rsid w:val="008936D2"/>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4916658"/>
    <w:rsid w:val="069C79BC"/>
    <w:rsid w:val="07F8186C"/>
    <w:rsid w:val="089A2F64"/>
    <w:rsid w:val="08F36914"/>
    <w:rsid w:val="14D70C51"/>
    <w:rsid w:val="1B3054F4"/>
    <w:rsid w:val="1B6E5ECA"/>
    <w:rsid w:val="27EF7D36"/>
    <w:rsid w:val="2ABB1D72"/>
    <w:rsid w:val="2BE94274"/>
    <w:rsid w:val="41220AF0"/>
    <w:rsid w:val="42C910E4"/>
    <w:rsid w:val="432C3E35"/>
    <w:rsid w:val="4BE4394F"/>
    <w:rsid w:val="57FB2745"/>
    <w:rsid w:val="5EA0249F"/>
    <w:rsid w:val="5EE26195"/>
    <w:rsid w:val="614C0890"/>
    <w:rsid w:val="64A03320"/>
    <w:rsid w:val="67CB5FDE"/>
    <w:rsid w:val="69AF2619"/>
    <w:rsid w:val="69BC416F"/>
    <w:rsid w:val="718E4A8D"/>
    <w:rsid w:val="733919AF"/>
    <w:rsid w:val="7A934F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B1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776B10"/>
    <w:rPr>
      <w:sz w:val="18"/>
      <w:szCs w:val="18"/>
    </w:rPr>
  </w:style>
  <w:style w:type="paragraph" w:styleId="a4">
    <w:name w:val="footer"/>
    <w:basedOn w:val="a"/>
    <w:link w:val="Char0"/>
    <w:uiPriority w:val="99"/>
    <w:unhideWhenUsed/>
    <w:qFormat/>
    <w:rsid w:val="00776B10"/>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776B1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776B10"/>
    <w:rPr>
      <w:sz w:val="18"/>
      <w:szCs w:val="18"/>
    </w:rPr>
  </w:style>
  <w:style w:type="character" w:customStyle="1" w:styleId="Char0">
    <w:name w:val="页脚 Char"/>
    <w:basedOn w:val="a0"/>
    <w:link w:val="a4"/>
    <w:uiPriority w:val="99"/>
    <w:qFormat/>
    <w:rsid w:val="00776B10"/>
    <w:rPr>
      <w:sz w:val="18"/>
      <w:szCs w:val="18"/>
    </w:rPr>
  </w:style>
  <w:style w:type="paragraph" w:customStyle="1" w:styleId="Default">
    <w:name w:val="Default"/>
    <w:qFormat/>
    <w:rsid w:val="00776B10"/>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776B10"/>
    <w:pPr>
      <w:ind w:firstLineChars="200" w:firstLine="420"/>
    </w:pPr>
  </w:style>
  <w:style w:type="character" w:customStyle="1" w:styleId="Char">
    <w:name w:val="批注框文本 Char"/>
    <w:basedOn w:val="a0"/>
    <w:link w:val="a3"/>
    <w:uiPriority w:val="99"/>
    <w:semiHidden/>
    <w:qFormat/>
    <w:rsid w:val="00776B1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sanwen.net/suibi/shenghuo/"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694</Words>
  <Characters>3958</Characters>
  <Application>Microsoft Office Word</Application>
  <DocSecurity>0</DocSecurity>
  <Lines>32</Lines>
  <Paragraphs>9</Paragraphs>
  <ScaleCrop>false</ScaleCrop>
  <Company>Microsoft</Company>
  <LinksUpToDate>false</LinksUpToDate>
  <CharactersWithSpaces>4643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2021-10-11T08:02:00Z</dcterms:created>
  <dcterms:modified xsi:type="dcterms:W3CDTF">2021-10-11T08:02:00Z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8CD1E555BE094CB698BD665AEF014B8D</vt:lpwstr>
  </property>
</Properties>
</file>