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84"/>
          <w:szCs w:val="84"/>
        </w:rPr>
      </w:pPr>
      <w:r>
        <w:rPr>
          <w:sz w:val="84"/>
          <w:szCs w:val="84"/>
        </w:rPr>
        <w:t>2020</w:t>
      </w:r>
      <w:r>
        <w:rPr>
          <w:sz w:val="84"/>
          <w:szCs w:val="84"/>
        </w:rPr>
        <w:t>年度</w:t>
      </w:r>
      <w:r>
        <w:rPr>
          <w:rFonts w:ascii="黑体" w:hAnsi="黑体" w:cs="黑体"/>
          <w:color w:val="000000"/>
          <w:kern w:val="0"/>
          <w:sz w:val="84"/>
          <w:szCs w:val="84"/>
        </w:rPr>
        <w:t>鹤城区委老干部服务中心部门</w:t>
      </w:r>
      <w:r>
        <w:rPr>
          <w:sz w:val="84"/>
          <w:szCs w:val="84"/>
        </w:rPr>
        <w:t>决算</w:t>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jc w:val="center"/>
        <w:rPr>
          <w:sz w:val="56"/>
          <w:szCs w:val="56"/>
        </w:rPr>
      </w:pPr>
      <w:r>
        <w:rPr>
          <w:sz w:val="56"/>
          <w:szCs w:val="56"/>
        </w:rPr>
      </w:r>
    </w:p>
    <w:p>
      <w:pPr>
        <w:pStyle w:val="Default"/>
        <w:rPr>
          <w:sz w:val="32"/>
          <w:szCs w:val="32"/>
        </w:rPr>
      </w:pPr>
      <w:r>
        <w:rPr>
          <w:sz w:val="32"/>
          <w:szCs w:val="32"/>
        </w:rPr>
      </w:r>
    </w:p>
    <w:p>
      <w:pPr>
        <w:pStyle w:val="Default"/>
        <w:jc w:val="center"/>
        <w:rPr>
          <w:sz w:val="32"/>
          <w:szCs w:val="32"/>
        </w:rPr>
      </w:pPr>
      <w:r>
        <w:rPr>
          <w:sz w:val="32"/>
          <w:szCs w:val="32"/>
        </w:rPr>
      </w:r>
    </w:p>
    <w:p>
      <w:pPr>
        <w:pStyle w:val="Default"/>
        <w:jc w:val="center"/>
        <w:rPr>
          <w:sz w:val="32"/>
          <w:szCs w:val="32"/>
        </w:rPr>
      </w:pPr>
      <w:r>
        <w:rPr>
          <w:sz w:val="32"/>
          <w:szCs w:val="32"/>
        </w:rPr>
      </w:r>
    </w:p>
    <w:p>
      <w:pPr>
        <w:pStyle w:val="Default"/>
        <w:jc w:val="center"/>
        <w:rPr>
          <w:sz w:val="32"/>
          <w:szCs w:val="32"/>
        </w:rPr>
      </w:pPr>
      <w:r>
        <w:rPr>
          <w:sz w:val="32"/>
          <w:szCs w:val="32"/>
        </w:rPr>
      </w:r>
    </w:p>
    <w:p>
      <w:pPr>
        <w:pStyle w:val="Default"/>
        <w:spacing w:lineRule="exact" w:line="540"/>
        <w:jc w:val="center"/>
        <w:rPr>
          <w:sz w:val="56"/>
          <w:szCs w:val="56"/>
        </w:rPr>
      </w:pPr>
      <w:r>
        <w:rPr>
          <w:sz w:val="56"/>
          <w:szCs w:val="56"/>
        </w:rPr>
      </w:r>
    </w:p>
    <w:p>
      <w:pPr>
        <w:pStyle w:val="Default"/>
        <w:spacing w:lineRule="exact" w:line="500"/>
        <w:jc w:val="both"/>
        <w:rPr>
          <w:b/>
          <w:b/>
          <w:sz w:val="36"/>
          <w:szCs w:val="28"/>
        </w:rPr>
      </w:pPr>
      <w:r>
        <w:rPr>
          <w:b/>
          <w:sz w:val="36"/>
          <w:szCs w:val="28"/>
        </w:rPr>
      </w:r>
    </w:p>
    <w:p>
      <w:pPr>
        <w:pStyle w:val="Default"/>
        <w:spacing w:lineRule="exact" w:line="500"/>
        <w:jc w:val="center"/>
        <w:rPr>
          <w:rFonts w:ascii="仿宋_GB2312" w:hAnsi="仿宋_GB2312" w:cs="仿宋_GB2312"/>
          <w:b/>
          <w:b/>
          <w:sz w:val="28"/>
          <w:szCs w:val="28"/>
        </w:rPr>
      </w:pPr>
      <w:r>
        <w:rPr>
          <w:b/>
          <w:sz w:val="36"/>
          <w:szCs w:val="28"/>
        </w:rPr>
        <w:t>目录</w:t>
      </w:r>
    </w:p>
    <w:p>
      <w:pPr>
        <w:pStyle w:val="Default"/>
        <w:spacing w:lineRule="exact" w:line="500"/>
        <w:rPr>
          <w:rFonts w:ascii="仿宋_GB2312" w:hAnsi="仿宋_GB2312" w:cs="仿宋_GB2312"/>
          <w:b/>
          <w:b/>
          <w:sz w:val="28"/>
          <w:szCs w:val="28"/>
        </w:rPr>
      </w:pPr>
      <w:r>
        <w:rPr>
          <w:b/>
          <w:sz w:val="28"/>
          <w:szCs w:val="28"/>
        </w:rPr>
        <w:t>第一部分</w:t>
      </w:r>
      <w:r>
        <w:rPr>
          <w:b/>
          <w:sz w:val="28"/>
          <w:szCs w:val="28"/>
          <w:lang w:eastAsia="zh-CN"/>
        </w:rPr>
        <w:t>鹤城区委老干部服务中心</w:t>
      </w:r>
      <w:r>
        <w:rPr>
          <w:b/>
          <w:sz w:val="28"/>
          <w:szCs w:val="28"/>
        </w:rPr>
        <w:t>概况</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一、部门职责</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二、机构设置</w:t>
      </w:r>
    </w:p>
    <w:p>
      <w:pPr>
        <w:pStyle w:val="Default"/>
        <w:spacing w:lineRule="exact" w:line="500"/>
        <w:rPr>
          <w:rFonts w:ascii="仿宋_GB2312" w:hAnsi="仿宋_GB2312" w:cs="仿宋_GB2312"/>
          <w:b/>
          <w:b/>
          <w:sz w:val="28"/>
          <w:szCs w:val="28"/>
        </w:rPr>
      </w:pPr>
      <w:r>
        <w:rPr>
          <w:b/>
          <w:sz w:val="28"/>
          <w:szCs w:val="28"/>
        </w:rPr>
        <w:t>第二部分</w:t>
      </w:r>
      <w:r>
        <w:rPr>
          <w:b/>
          <w:sz w:val="28"/>
          <w:szCs w:val="28"/>
        </w:rPr>
        <w:t>2020</w:t>
      </w:r>
      <w:r>
        <w:rPr>
          <w:b/>
          <w:sz w:val="28"/>
          <w:szCs w:val="28"/>
        </w:rPr>
        <w:t>年度部门决算表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一、收入支出决算总表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二、收入决算表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三、支出决算表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四、财政拨款收入支出决算总表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五、一般公共预算财政拨款支出决算表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六、一般公共预算财政拨款基本支出决算表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七、一般公共预算财政拨款“三公”经费支出决算表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八、政府性基金预算财政拨款收入支出决算表</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九、国有资本经营预算财政拨款支出决算表</w:t>
      </w:r>
    </w:p>
    <w:p>
      <w:pPr>
        <w:pStyle w:val="Default"/>
        <w:spacing w:lineRule="exact" w:line="500"/>
        <w:rPr>
          <w:rFonts w:ascii="仿宋_GB2312" w:hAnsi="仿宋_GB2312" w:cs="仿宋_GB2312"/>
          <w:b/>
          <w:b/>
          <w:sz w:val="28"/>
          <w:szCs w:val="28"/>
        </w:rPr>
      </w:pPr>
      <w:r>
        <w:rPr>
          <w:b/>
          <w:sz w:val="28"/>
          <w:szCs w:val="28"/>
        </w:rPr>
        <w:t>第三部分</w:t>
      </w:r>
      <w:r>
        <w:rPr>
          <w:b/>
          <w:sz w:val="28"/>
          <w:szCs w:val="28"/>
        </w:rPr>
        <w:t>2020</w:t>
      </w:r>
      <w:r>
        <w:rPr>
          <w:b/>
          <w:sz w:val="28"/>
          <w:szCs w:val="28"/>
        </w:rPr>
        <w:t>年度部门决算情况说明</w:t>
      </w:r>
    </w:p>
    <w:p>
      <w:pPr>
        <w:pStyle w:val="Default"/>
        <w:spacing w:lineRule="exact" w:line="500"/>
        <w:ind w:firstLineChars="250" w:firstLine="0"/>
        <w:rPr>
          <w:rFonts w:cs="仿宋_GB2312" w:asciiTheme="minorEastAsia" w:eastAsiaTheme="minorEastAsia" w:hAnsiTheme="minorEastAsia"/>
          <w:sz w:val="28"/>
          <w:szCs w:val="28"/>
        </w:rPr>
      </w:pPr>
      <w:r>
        <w:rPr>
          <w:rFonts w:cs="仿宋_GB2312" w:asciiTheme="minorEastAsia" w:eastAsiaTheme="minorEastAsia" w:hAnsiTheme="minorEastAsia"/>
          <w:sz w:val="28"/>
          <w:szCs w:val="28"/>
        </w:rPr>
        <w:t>一、收入支出决算总体情况说明</w:t>
      </w:r>
    </w:p>
    <w:p>
      <w:pPr>
        <w:pStyle w:val="1"/>
        <w:spacing w:lineRule="exact" w:line="500"/>
        <w:ind w:firstLineChars="250" w:firstLine="0"/>
        <w:jc w:val="left"/>
        <w:rPr>
          <w:rFonts w:ascii="仿宋_GB2312" w:hAnsi="仿宋_GB2312" w:cs="仿宋_GB2312"/>
          <w:sz w:val="28"/>
          <w:szCs w:val="28"/>
        </w:rPr>
      </w:pPr>
      <w:r>
        <w:rPr>
          <w:rFonts w:ascii="仿宋_GB2312" w:hAnsi="仿宋_GB2312" w:cs="仿宋_GB2312"/>
          <w:sz w:val="28"/>
          <w:szCs w:val="28"/>
        </w:rPr>
        <w:t>二、收入决算情况说明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八、政府性基金预算收入支出决算情况</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九、关于机关运行经费支出说明</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十、一般性支出情况</w:t>
      </w:r>
    </w:p>
    <w:p>
      <w:pPr>
        <w:pStyle w:val="1"/>
        <w:autoSpaceDE w:val="0"/>
        <w:autoSpaceDN w:val="0"/>
        <w:spacing w:lineRule="exact" w:line="500"/>
        <w:ind w:firstLineChars="250" w:firstLine="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十一、关于政府采购支出说明</w:t>
      </w:r>
    </w:p>
    <w:p>
      <w:pPr>
        <w:pStyle w:val="Default"/>
        <w:spacing w:lineRule="exact" w:line="500"/>
        <w:ind w:firstLineChars="250" w:firstLine="0"/>
        <w:rPr>
          <w:rFonts w:ascii="仿宋_GB2312" w:hAnsi="仿宋_GB2312" w:cs="仿宋_GB2312" w:eastAsiaTheme="minorEastAsia"/>
          <w:sz w:val="28"/>
          <w:szCs w:val="28"/>
        </w:rPr>
      </w:pPr>
      <w:r>
        <w:rPr>
          <w:rFonts w:ascii="仿宋_GB2312" w:hAnsi="仿宋_GB2312" w:cs="仿宋_GB2312" w:eastAsiaTheme="minorEastAsia"/>
          <w:sz w:val="28"/>
          <w:szCs w:val="28"/>
        </w:rPr>
        <w:t>十二、关于国有资产占用情况说明</w:t>
      </w:r>
    </w:p>
    <w:p>
      <w:pPr>
        <w:pStyle w:val="Default"/>
        <w:spacing w:lineRule="exact" w:line="500"/>
        <w:ind w:firstLineChars="250" w:firstLine="0"/>
        <w:rPr>
          <w:rFonts w:ascii="仿宋_GB2312" w:hAnsi="仿宋_GB2312" w:cs="仿宋_GB2312" w:eastAsiaTheme="minorEastAsia"/>
          <w:sz w:val="28"/>
          <w:szCs w:val="28"/>
        </w:rPr>
      </w:pPr>
      <w:r>
        <w:rPr>
          <w:rFonts w:ascii="仿宋_GB2312" w:hAnsi="仿宋_GB2312" w:cs="仿宋_GB2312" w:eastAsiaTheme="minorEastAsia"/>
          <w:sz w:val="28"/>
          <w:szCs w:val="28"/>
        </w:rPr>
        <w:t>十三、关</w:t>
      </w:r>
      <w:r>
        <w:rPr>
          <w:rFonts w:cs="仿宋_GB2312" w:asciiTheme="minorEastAsia" w:eastAsiaTheme="minorEastAsia" w:hAnsiTheme="minorEastAsia"/>
          <w:sz w:val="28"/>
          <w:szCs w:val="28"/>
        </w:rPr>
        <w:t>于</w:t>
      </w:r>
      <w:r>
        <w:rPr>
          <w:rFonts w:cs="仿宋_GB2312" w:asciiTheme="minorEastAsia" w:eastAsiaTheme="minorEastAsia" w:hAnsiTheme="minorEastAsia"/>
          <w:sz w:val="28"/>
          <w:szCs w:val="28"/>
        </w:rPr>
        <w:t>2020</w:t>
      </w:r>
      <w:r>
        <w:rPr>
          <w:rFonts w:cs="仿宋_GB2312" w:asciiTheme="minorEastAsia" w:eastAsiaTheme="minorEastAsia" w:hAnsiTheme="minorEastAsia"/>
          <w:sz w:val="28"/>
          <w:szCs w:val="28"/>
        </w:rPr>
        <w:t>年</w:t>
      </w:r>
      <w:r>
        <w:rPr>
          <w:rFonts w:ascii="仿宋_GB2312" w:hAnsi="仿宋_GB2312" w:cs="仿宋_GB2312" w:eastAsiaTheme="minorEastAsia"/>
          <w:sz w:val="28"/>
          <w:szCs w:val="28"/>
        </w:rPr>
        <w:t>度预算绩效情况的说明</w:t>
      </w:r>
    </w:p>
    <w:p>
      <w:pPr>
        <w:pStyle w:val="1"/>
        <w:autoSpaceDE w:val="0"/>
        <w:autoSpaceDN w:val="0"/>
        <w:spacing w:lineRule="exact" w:line="500"/>
        <w:jc w:val="left"/>
        <w:rPr>
          <w:rFonts w:ascii="黑体" w:hAnsi="黑体" w:eastAsia="黑体" w:cs="黑体"/>
          <w:b/>
          <w:b/>
          <w:color w:val="000000"/>
          <w:kern w:val="0"/>
          <w:sz w:val="28"/>
          <w:szCs w:val="28"/>
        </w:rPr>
      </w:pPr>
      <w:r>
        <w:rPr>
          <w:rFonts w:ascii="黑体" w:hAnsi="黑体" w:cs="黑体" w:eastAsia="黑体"/>
          <w:b/>
          <w:color w:val="000000"/>
          <w:kern w:val="0"/>
          <w:sz w:val="28"/>
          <w:szCs w:val="28"/>
        </w:rPr>
        <w:t>第四部分名词解释</w:t>
      </w:r>
    </w:p>
    <w:p>
      <w:pPr>
        <w:pStyle w:val="1"/>
        <w:autoSpaceDE w:val="0"/>
        <w:autoSpaceDN w:val="0"/>
        <w:spacing w:lineRule="exact" w:line="500"/>
        <w:jc w:val="left"/>
        <w:rPr>
          <w:rFonts w:ascii="黑体" w:hAnsi="黑体" w:eastAsia="黑体" w:cs="仿宋_GB2312"/>
          <w:b/>
          <w:b/>
          <w:color w:val="000000"/>
          <w:kern w:val="0"/>
          <w:sz w:val="28"/>
          <w:szCs w:val="28"/>
        </w:rPr>
      </w:pPr>
      <w:r>
        <w:rPr>
          <w:rFonts w:ascii="黑体" w:hAnsi="黑体" w:cs="黑体" w:eastAsia="黑体"/>
          <w:b/>
          <w:color w:val="000000"/>
          <w:kern w:val="0"/>
          <w:sz w:val="28"/>
          <w:szCs w:val="28"/>
        </w:rPr>
        <w:t>第五部分附件</w:t>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rPr>
          <w:sz w:val="72"/>
          <w:szCs w:val="72"/>
        </w:rPr>
      </w:pPr>
      <w:r>
        <w:rPr>
          <w:sz w:val="72"/>
          <w:szCs w:val="72"/>
        </w:rPr>
      </w:r>
    </w:p>
    <w:p>
      <w:pPr>
        <w:pStyle w:val="Default"/>
        <w:jc w:val="center"/>
        <w:rPr>
          <w:sz w:val="84"/>
          <w:szCs w:val="84"/>
        </w:rPr>
      </w:pPr>
      <w:r>
        <w:rPr>
          <w:sz w:val="84"/>
          <w:szCs w:val="84"/>
        </w:rPr>
        <w:t>第一部分</w:t>
      </w:r>
    </w:p>
    <w:p>
      <w:pPr>
        <w:pStyle w:val="Default"/>
        <w:jc w:val="center"/>
        <w:rPr>
          <w:sz w:val="84"/>
          <w:szCs w:val="84"/>
        </w:rPr>
      </w:pPr>
      <w:r>
        <w:rPr>
          <w:sz w:val="84"/>
          <w:szCs w:val="84"/>
        </w:rPr>
      </w:r>
    </w:p>
    <w:p>
      <w:pPr>
        <w:pStyle w:val="Default"/>
        <w:jc w:val="center"/>
        <w:rPr>
          <w:sz w:val="84"/>
          <w:szCs w:val="84"/>
        </w:rPr>
      </w:pPr>
      <w:r>
        <w:rPr>
          <w:rFonts w:ascii="黑体" w:hAnsi="黑体" w:cs="黑体"/>
          <w:color w:val="000000"/>
          <w:kern w:val="0"/>
          <w:sz w:val="84"/>
          <w:szCs w:val="84"/>
        </w:rPr>
        <w:t>鹤城区委老干部服务中心</w:t>
      </w:r>
    </w:p>
    <w:p>
      <w:pPr>
        <w:pStyle w:val="Default"/>
        <w:jc w:val="center"/>
        <w:rPr>
          <w:sz w:val="84"/>
          <w:szCs w:val="84"/>
        </w:rPr>
      </w:pPr>
      <w:r>
        <w:rPr>
          <w:sz w:val="84"/>
          <w:szCs w:val="84"/>
        </w:rPr>
        <w:t>概况</w:t>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ind w:firstLineChars="200" w:firstLine="0" w:left="720"/>
        <w:jc w:val="left"/>
        <w:rPr>
          <w:rFonts w:ascii="黑体" w:hAnsi="黑体" w:eastAsia="黑体"/>
          <w:sz w:val="32"/>
          <w:szCs w:val="32"/>
        </w:rPr>
      </w:pPr>
      <w:r>
        <w:rPr>
          <w:rFonts w:eastAsia="黑体" w:ascii="黑体" w:hAnsi="黑体"/>
          <w:sz w:val="32"/>
          <w:szCs w:val="32"/>
        </w:rPr>
      </w:r>
    </w:p>
    <w:p>
      <w:pPr>
        <w:pStyle w:val="Style14"/>
        <w:widowControl w:val="false"/>
        <w:numPr>
          <w:ilvl w:val="0"/>
          <w:numId w:val="0"/>
        </w:numPr>
        <w:tabs>
          <w:tab w:val="clear" w:pos="420"/>
          <w:tab w:val="left" w:pos="0" w:leader="none"/>
        </w:tabs>
        <w:suppressAutoHyphens w:val="false"/>
        <w:bidi w:val="0"/>
        <w:spacing w:beforeLines="0" w:beforeAutospacing="0" w:afterLines="0" w:afterAutospacing="0"/>
        <w:ind w:firstLineChars="200" w:firstLine="0"/>
        <w:jc w:val="both"/>
        <w:rPr>
          <w:rFonts w:ascii="黑体" w:hAnsi="黑体" w:eastAsia="黑体"/>
          <w:sz w:val="32"/>
          <w:szCs w:val="32"/>
        </w:rPr>
      </w:pPr>
      <w:r>
        <w:rPr>
          <w:rFonts w:ascii="黑体" w:hAnsi="黑体" w:eastAsia="黑体"/>
          <w:sz w:val="32"/>
          <w:szCs w:val="32"/>
        </w:rPr>
        <w:t>一、部门职责</w:t>
      </w:r>
    </w:p>
    <w:p>
      <w:pPr>
        <w:pStyle w:val="1"/>
        <w:keepNext w:val="false"/>
        <w:keepLines w:val="false"/>
        <w:pageBreakBefore w:val="false"/>
        <w:widowControl w:val="false"/>
        <w:overflowPunct w:val="true"/>
        <w:bidi w:val="0"/>
        <w:snapToGrid w:val="true"/>
        <w:spacing w:lineRule="exact" w:line="560"/>
        <w:ind w:hangingChars="100" w:hanging="0" w:left="958"/>
        <w:textAlignment w:val="auto"/>
        <w:rPr>
          <w:rFonts w:ascii="仿宋" w:hAnsi="仿宋" w:eastAsia="仿宋" w:cs="仿宋"/>
          <w:sz w:val="32"/>
          <w:szCs w:val="32"/>
        </w:rPr>
      </w:pPr>
      <w:r>
        <w:rPr>
          <w:rFonts w:eastAsia="仿宋" w:cs="仿宋" w:ascii="仿宋" w:hAnsi="仿宋"/>
          <w:sz w:val="32"/>
          <w:szCs w:val="32"/>
          <w:lang w:val="en-US" w:eastAsia="zh-CN"/>
        </w:rPr>
        <w:t>1.</w:t>
      </w:r>
      <w:r>
        <w:rPr>
          <w:rFonts w:ascii="仿宋" w:hAnsi="仿宋" w:cs="仿宋" w:eastAsia="仿宋"/>
          <w:sz w:val="32"/>
          <w:szCs w:val="32"/>
        </w:rPr>
        <w:t>负责全区离休干部和副处级以上退休干部的服务工作。</w:t>
      </w:r>
    </w:p>
    <w:p>
      <w:pPr>
        <w:pStyle w:val="1"/>
        <w:keepNext w:val="false"/>
        <w:keepLines w:val="false"/>
        <w:pageBreakBefore w:val="false"/>
        <w:widowControl w:val="false"/>
        <w:overflowPunct w:val="true"/>
        <w:bidi w:val="0"/>
        <w:snapToGrid w:val="true"/>
        <w:spacing w:lineRule="exact" w:line="560"/>
        <w:ind w:hangingChars="100" w:hanging="0" w:left="958"/>
        <w:textAlignment w:val="auto"/>
        <w:rPr>
          <w:rFonts w:ascii="仿宋" w:hAnsi="仿宋" w:eastAsia="仿宋" w:cs="仿宋"/>
          <w:sz w:val="32"/>
          <w:szCs w:val="32"/>
          <w:lang w:eastAsia="zh-CN"/>
        </w:rPr>
      </w:pPr>
      <w:r>
        <w:rPr>
          <w:rFonts w:eastAsia="仿宋" w:cs="仿宋" w:ascii="仿宋" w:hAnsi="仿宋"/>
          <w:sz w:val="32"/>
          <w:szCs w:val="32"/>
          <w:lang w:val="en-US" w:eastAsia="zh-CN"/>
        </w:rPr>
        <w:t>2.</w:t>
      </w:r>
      <w:r>
        <w:rPr>
          <w:rFonts w:ascii="仿宋" w:hAnsi="仿宋" w:cs="仿宋" w:eastAsia="仿宋"/>
          <w:sz w:val="32"/>
          <w:szCs w:val="32"/>
        </w:rPr>
        <w:t>协助督促各单位落实好老干部政治和生活待遇</w:t>
      </w:r>
      <w:r>
        <w:rPr>
          <w:rFonts w:ascii="仿宋" w:hAnsi="仿宋" w:cs="仿宋" w:eastAsia="仿宋"/>
          <w:sz w:val="32"/>
          <w:szCs w:val="32"/>
          <w:lang w:eastAsia="zh-CN"/>
        </w:rPr>
        <w:t>。</w:t>
      </w:r>
    </w:p>
    <w:p>
      <w:pPr>
        <w:pStyle w:val="1"/>
        <w:keepNext w:val="false"/>
        <w:keepLines w:val="false"/>
        <w:pageBreakBefore w:val="false"/>
        <w:widowControl w:val="false"/>
        <w:overflowPunct w:val="true"/>
        <w:bidi w:val="0"/>
        <w:snapToGrid w:val="true"/>
        <w:spacing w:lineRule="exact" w:line="560"/>
        <w:ind w:hangingChars="100" w:hanging="0" w:left="958"/>
        <w:textAlignment w:val="auto"/>
        <w:rPr>
          <w:rFonts w:ascii="仿宋" w:hAnsi="仿宋" w:eastAsia="仿宋" w:cs="仿宋"/>
          <w:sz w:val="32"/>
          <w:szCs w:val="32"/>
        </w:rPr>
      </w:pPr>
      <w:r>
        <w:rPr>
          <w:rFonts w:eastAsia="仿宋" w:cs="仿宋" w:ascii="仿宋" w:hAnsi="仿宋"/>
          <w:sz w:val="32"/>
          <w:szCs w:val="32"/>
          <w:lang w:val="en-US" w:eastAsia="zh-CN"/>
        </w:rPr>
        <w:t>3.</w:t>
      </w:r>
      <w:r>
        <w:rPr>
          <w:rFonts w:ascii="仿宋" w:hAnsi="仿宋" w:cs="仿宋" w:eastAsia="仿宋"/>
          <w:sz w:val="32"/>
          <w:szCs w:val="32"/>
        </w:rPr>
        <w:t>负责老年教育工作，指导涉老组织工作，组织引导老干部发挥作用。</w:t>
      </w:r>
    </w:p>
    <w:p>
      <w:pPr>
        <w:pStyle w:val="1"/>
        <w:keepNext w:val="false"/>
        <w:keepLines w:val="false"/>
        <w:pageBreakBefore w:val="false"/>
        <w:widowControl w:val="false"/>
        <w:overflowPunct w:val="true"/>
        <w:bidi w:val="0"/>
        <w:snapToGrid w:val="true"/>
        <w:spacing w:lineRule="exact" w:line="560"/>
        <w:ind w:hangingChars="100" w:hanging="0" w:left="958"/>
        <w:textAlignment w:val="auto"/>
        <w:rPr>
          <w:rFonts w:ascii="仿宋" w:hAnsi="仿宋" w:eastAsia="仿宋" w:cs="仿宋"/>
          <w:sz w:val="32"/>
          <w:szCs w:val="32"/>
        </w:rPr>
      </w:pPr>
      <w:r>
        <w:rPr>
          <w:rFonts w:eastAsia="仿宋" w:cs="仿宋" w:ascii="仿宋" w:hAnsi="仿宋"/>
          <w:sz w:val="32"/>
          <w:szCs w:val="32"/>
          <w:lang w:val="en-US" w:eastAsia="zh-CN"/>
        </w:rPr>
        <w:t>4.</w:t>
      </w:r>
      <w:r>
        <w:rPr>
          <w:rFonts w:ascii="仿宋" w:hAnsi="仿宋" w:cs="仿宋" w:eastAsia="仿宋"/>
          <w:sz w:val="32"/>
          <w:szCs w:val="32"/>
        </w:rPr>
        <w:t>协助区委组织部做好老干部工作的调查、研究、检查、评比，并推广各单位各部门的典型经验。</w:t>
      </w:r>
    </w:p>
    <w:p>
      <w:pPr>
        <w:pStyle w:val="1"/>
        <w:keepNext w:val="false"/>
        <w:keepLines w:val="false"/>
        <w:pageBreakBefore w:val="false"/>
        <w:widowControl w:val="false"/>
        <w:overflowPunct w:val="true"/>
        <w:bidi w:val="0"/>
        <w:snapToGrid w:val="true"/>
        <w:spacing w:lineRule="exact" w:line="560"/>
        <w:ind w:hangingChars="100" w:hanging="0" w:left="958"/>
        <w:textAlignment w:val="auto"/>
        <w:rPr>
          <w:rFonts w:ascii="仿宋" w:hAnsi="仿宋" w:eastAsia="仿宋" w:cs="仿宋"/>
          <w:sz w:val="32"/>
          <w:szCs w:val="32"/>
        </w:rPr>
      </w:pPr>
      <w:r>
        <w:rPr>
          <w:rFonts w:eastAsia="仿宋" w:cs="仿宋" w:ascii="仿宋" w:hAnsi="仿宋"/>
          <w:sz w:val="32"/>
          <w:szCs w:val="32"/>
          <w:lang w:val="en-US" w:eastAsia="zh-CN"/>
        </w:rPr>
        <w:t>5.</w:t>
      </w:r>
      <w:r>
        <w:rPr>
          <w:rFonts w:ascii="仿宋" w:hAnsi="仿宋" w:cs="仿宋" w:eastAsia="仿宋"/>
          <w:sz w:val="32"/>
          <w:szCs w:val="32"/>
        </w:rPr>
        <w:t>负责易地安置老干部的服务与联络。</w:t>
      </w:r>
    </w:p>
    <w:p>
      <w:pPr>
        <w:pStyle w:val="1"/>
        <w:keepNext w:val="false"/>
        <w:keepLines w:val="false"/>
        <w:widowControl w:val="false"/>
        <w:overflowPunct w:val="true"/>
        <w:bidi w:val="0"/>
        <w:snapToGrid w:val="true"/>
        <w:spacing w:lineRule="exact" w:line="560"/>
        <w:ind w:hangingChars="100" w:hanging="0" w:left="958"/>
        <w:jc w:val="left"/>
        <w:textAlignment w:val="auto"/>
        <w:rPr>
          <w:rFonts w:ascii="仿宋" w:hAnsi="仿宋" w:eastAsia="仿宋" w:cs="仿宋"/>
          <w:sz w:val="32"/>
          <w:szCs w:val="32"/>
        </w:rPr>
      </w:pPr>
      <w:r>
        <w:rPr>
          <w:rFonts w:eastAsia="仿宋" w:cs="仿宋" w:ascii="仿宋" w:hAnsi="仿宋"/>
          <w:sz w:val="32"/>
          <w:szCs w:val="32"/>
          <w:lang w:val="en-US" w:eastAsia="zh-CN"/>
        </w:rPr>
        <w:t>6.</w:t>
      </w:r>
      <w:r>
        <w:rPr>
          <w:rFonts w:ascii="仿宋" w:hAnsi="仿宋" w:cs="仿宋" w:eastAsia="仿宋"/>
          <w:sz w:val="32"/>
          <w:szCs w:val="32"/>
        </w:rPr>
        <w:t>完成区委及区委组织部交办的其他任务。</w:t>
      </w:r>
    </w:p>
    <w:p>
      <w:pPr>
        <w:pStyle w:val="1"/>
        <w:jc w:val="left"/>
        <w:rPr>
          <w:rFonts w:ascii="仿宋_GB2312" w:hAnsi="仿宋_GB2312" w:eastAsia="仿宋_GB2312" w:hAnsiTheme="minorEastAsia"/>
          <w:sz w:val="28"/>
          <w:szCs w:val="32"/>
        </w:rPr>
      </w:pPr>
      <w:r>
        <w:rPr>
          <w:rFonts w:eastAsia="仿宋_GB2312" w:hAnsiTheme="minorEastAsia" w:ascii="仿宋_GB2312" w:hAnsi="仿宋_GB2312"/>
          <w:sz w:val="28"/>
          <w:szCs w:val="32"/>
        </w:rPr>
      </w:r>
    </w:p>
    <w:p>
      <w:pPr>
        <w:pStyle w:val="1"/>
        <w:widowControl/>
        <w:spacing w:lineRule="exact" w:line="600"/>
        <w:rPr>
          <w:rFonts w:ascii="黑体" w:hAnsi="黑体" w:eastAsia="黑体"/>
          <w:bCs/>
          <w:kern w:val="0"/>
          <w:sz w:val="32"/>
          <w:szCs w:val="32"/>
        </w:rPr>
      </w:pPr>
      <w:r>
        <w:rPr>
          <w:rFonts w:ascii="黑体" w:hAnsi="黑体" w:eastAsia="黑体"/>
          <w:bCs/>
          <w:kern w:val="0"/>
          <w:sz w:val="32"/>
          <w:szCs w:val="32"/>
        </w:rPr>
        <w:t>二、机构设置及决算单位构成</w:t>
      </w:r>
    </w:p>
    <w:p>
      <w:pPr>
        <w:pStyle w:val="1"/>
        <w:widowControl/>
        <w:spacing w:lineRule="exact" w:line="600"/>
        <w:rPr>
          <w:rFonts w:asciiTheme="minorEastAsia" w:hAnsiTheme="minorEastAsia"/>
          <w:bCs/>
          <w:kern w:val="0"/>
          <w:sz w:val="32"/>
          <w:szCs w:val="32"/>
        </w:rPr>
      </w:pPr>
      <w:r>
        <w:rPr>
          <w:rFonts w:asciiTheme="minorEastAsia" w:hAnsiTheme="minorEastAsia"/>
          <w:bCs/>
          <w:kern w:val="0"/>
          <w:sz w:val="32"/>
          <w:szCs w:val="32"/>
        </w:rPr>
        <w:t>（一）内设机构设置。鹤城区委老干部服务中心内设机构包括：</w:t>
      </w:r>
      <w:r>
        <w:rPr>
          <w:rFonts w:cs="宋体" w:asciiTheme="minorEastAsia" w:hAnsiTheme="minorEastAsia"/>
          <w:bCs/>
          <w:color w:val="auto"/>
          <w:kern w:val="0"/>
          <w:sz w:val="32"/>
          <w:szCs w:val="32"/>
          <w:lang w:val="en-US" w:eastAsia="zh-CN" w:bidi="ar-SA"/>
        </w:rPr>
        <w:t>办公室、人事财务室、老干部待遇服务室、老干部活动指导室、主任室。</w:t>
      </w:r>
    </w:p>
    <w:p>
      <w:pPr>
        <w:pStyle w:val="1"/>
        <w:widowControl/>
        <w:spacing w:lineRule="exact" w:line="600"/>
        <w:rPr>
          <w:rFonts w:asciiTheme="minorEastAsia" w:hAnsiTheme="minorEastAsia"/>
          <w:bCs/>
          <w:kern w:val="0"/>
          <w:sz w:val="32"/>
          <w:szCs w:val="32"/>
        </w:rPr>
      </w:pPr>
      <w:r>
        <w:rPr>
          <w:rFonts w:asciiTheme="minorEastAsia" w:hAnsiTheme="minorEastAsia"/>
          <w:bCs/>
          <w:kern w:val="0"/>
          <w:sz w:val="32"/>
          <w:szCs w:val="32"/>
        </w:rPr>
        <w:t>（二）决算单位构成。鹤城区委老干部服务中心</w:t>
      </w:r>
      <w:r>
        <w:rPr>
          <w:rFonts w:asciiTheme="minorEastAsia" w:hAnsiTheme="minorEastAsia"/>
          <w:bCs/>
          <w:kern w:val="0"/>
          <w:sz w:val="32"/>
          <w:szCs w:val="32"/>
        </w:rPr>
        <w:t>2020</w:t>
      </w:r>
      <w:r>
        <w:rPr>
          <w:rFonts w:asciiTheme="minorEastAsia" w:hAnsiTheme="minorEastAsia"/>
          <w:bCs/>
          <w:kern w:val="0"/>
          <w:sz w:val="32"/>
          <w:szCs w:val="32"/>
        </w:rPr>
        <w:t>年部门决算汇总公开单位构成包括：</w:t>
      </w:r>
      <w:r>
        <w:rPr>
          <w:rFonts w:asciiTheme="minorEastAsia" w:hAnsiTheme="minorEastAsia"/>
          <w:bCs/>
          <w:kern w:val="0"/>
          <w:sz w:val="32"/>
          <w:szCs w:val="32"/>
          <w:lang w:val="en-US" w:eastAsia="zh-CN"/>
        </w:rPr>
        <w:t>怀化市鹤城区</w:t>
      </w:r>
      <w:r>
        <w:rPr>
          <w:rFonts w:cs="宋体" w:asciiTheme="minorEastAsia" w:hAnsiTheme="minorEastAsia"/>
          <w:bCs/>
          <w:color w:val="auto"/>
          <w:kern w:val="0"/>
          <w:sz w:val="32"/>
          <w:szCs w:val="32"/>
          <w:lang w:val="en-US" w:eastAsia="zh-CN" w:bidi="ar-SA"/>
        </w:rPr>
        <w:t>老干部服务中心</w:t>
      </w:r>
      <w:r>
        <w:rPr>
          <w:rFonts w:asciiTheme="minorEastAsia" w:hAnsiTheme="minorEastAsia"/>
          <w:bCs/>
          <w:kern w:val="0"/>
          <w:sz w:val="32"/>
          <w:szCs w:val="32"/>
        </w:rPr>
        <w:t>本级</w:t>
      </w:r>
      <w:r>
        <w:rPr>
          <w:rFonts w:asciiTheme="minorEastAsia" w:hAnsiTheme="minorEastAsia"/>
          <w:bCs/>
          <w:kern w:val="0"/>
          <w:sz w:val="32"/>
          <w:szCs w:val="32"/>
          <w:lang w:eastAsia="zh-CN"/>
        </w:rPr>
        <w:t>。</w:t>
      </w:r>
    </w:p>
    <w:p>
      <w:pPr>
        <w:pStyle w:val="1"/>
        <w:jc w:val="left"/>
        <w:rPr>
          <w:rFonts w:ascii="仿宋_GB2312" w:hAnsi="仿宋_GB2312" w:eastAsia="仿宋_GB2312" w:hAnsiTheme="minorEastAsia"/>
          <w:sz w:val="28"/>
          <w:szCs w:val="32"/>
        </w:rPr>
      </w:pPr>
      <w:r>
        <w:rPr>
          <w:rFonts w:eastAsia="仿宋_GB2312" w:hAnsiTheme="minorEastAsia" w:ascii="仿宋_GB2312" w:hAnsi="仿宋_GB2312"/>
          <w:sz w:val="28"/>
          <w:szCs w:val="32"/>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rFonts w:ascii="黑体" w:hAnsi="黑体" w:eastAsia="黑体"/>
          <w:sz w:val="28"/>
          <w:szCs w:val="28"/>
        </w:rPr>
      </w:pPr>
      <w:r>
        <w:rPr>
          <w:rFonts w:eastAsia="黑体" w:ascii="黑体" w:hAnsi="黑体"/>
          <w:sz w:val="28"/>
          <w:szCs w:val="28"/>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t>第二部分</w:t>
      </w:r>
    </w:p>
    <w:p>
      <w:pPr>
        <w:pStyle w:val="1"/>
        <w:jc w:val="center"/>
        <w:rPr>
          <w:sz w:val="72"/>
          <w:szCs w:val="72"/>
        </w:rPr>
      </w:pPr>
      <w:r>
        <w:rPr>
          <w:sz w:val="72"/>
          <w:szCs w:val="72"/>
        </w:rPr>
      </w:r>
    </w:p>
    <w:p>
      <w:pPr>
        <w:pStyle w:val="1"/>
        <w:jc w:val="center"/>
        <w:rPr>
          <w:sz w:val="72"/>
          <w:szCs w:val="72"/>
        </w:rPr>
      </w:pPr>
      <w:r>
        <w:rPr>
          <w:sz w:val="72"/>
          <w:szCs w:val="72"/>
        </w:rPr>
        <w:t>鹤城区委老干部服务中心部门决算表</w:t>
      </w:r>
      <w:r>
        <w:rPr>
          <w:sz w:val="72"/>
          <w:szCs w:val="72"/>
        </w:rPr>
        <w:br/>
      </w:r>
      <w:r>
        <w:rPr>
          <w:sz w:val="72"/>
          <w:szCs w:val="72"/>
        </w:rPr>
        <w:t>（表格见附件）</w:t>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1"/>
        <w:jc w:val="center"/>
        <w:rPr>
          <w:sz w:val="72"/>
          <w:szCs w:val="72"/>
        </w:rPr>
      </w:pPr>
      <w:r>
        <w:rPr>
          <w:sz w:val="72"/>
          <w:szCs w:val="72"/>
        </w:rPr>
      </w:r>
    </w:p>
    <w:p>
      <w:pPr>
        <w:pStyle w:val="Default"/>
        <w:jc w:val="center"/>
        <w:rPr>
          <w:sz w:val="72"/>
          <w:szCs w:val="72"/>
        </w:rPr>
      </w:pPr>
      <w:r>
        <w:rPr>
          <w:sz w:val="72"/>
          <w:szCs w:val="72"/>
        </w:rPr>
        <w:t>第三部分</w:t>
      </w:r>
    </w:p>
    <w:p>
      <w:pPr>
        <w:pStyle w:val="Default"/>
        <w:jc w:val="center"/>
        <w:rPr>
          <w:sz w:val="70"/>
          <w:szCs w:val="70"/>
        </w:rPr>
      </w:pPr>
      <w:r>
        <w:rPr>
          <w:sz w:val="70"/>
          <w:szCs w:val="70"/>
        </w:rPr>
      </w:r>
    </w:p>
    <w:p>
      <w:pPr>
        <w:pStyle w:val="Default"/>
        <w:jc w:val="center"/>
        <w:rPr>
          <w:sz w:val="70"/>
          <w:szCs w:val="70"/>
        </w:rPr>
      </w:pPr>
      <w:r>
        <w:rPr>
          <w:sz w:val="70"/>
          <w:szCs w:val="70"/>
        </w:rPr>
        <w:t>2020</w:t>
      </w:r>
      <w:r>
        <w:rPr>
          <w:sz w:val="70"/>
          <w:szCs w:val="70"/>
        </w:rPr>
        <w:t>年度部门决算情况说明</w:t>
      </w:r>
    </w:p>
    <w:p>
      <w:pPr>
        <w:pStyle w:val="1"/>
        <w:widowControl/>
        <w:jc w:val="left"/>
        <w:rPr>
          <w:rFonts w:ascii="黑体" w:hAnsi="黑体" w:eastAsia="黑体" w:cs="黑体"/>
          <w:color w:val="000000"/>
          <w:kern w:val="0"/>
          <w:sz w:val="70"/>
          <w:szCs w:val="70"/>
        </w:rPr>
      </w:pPr>
      <w:r>
        <w:rPr>
          <w:rFonts w:eastAsia="黑体" w:cs="黑体" w:ascii="黑体" w:hAnsi="黑体"/>
          <w:color w:val="000000"/>
          <w:kern w:val="0"/>
          <w:sz w:val="70"/>
          <w:szCs w:val="70"/>
        </w:rPr>
      </w:r>
      <w:r>
        <w:br w:type="page"/>
      </w:r>
    </w:p>
    <w:p>
      <w:pPr>
        <w:pStyle w:val="Default"/>
        <w:rPr>
          <w:rFonts w:asciiTheme="minorEastAsia" w:eastAsiaTheme="minorEastAsia" w:hAnsiTheme="minorEastAsia"/>
          <w:sz w:val="32"/>
          <w:szCs w:val="32"/>
        </w:rPr>
      </w:pPr>
      <w:r>
        <w:rPr>
          <w:rFonts w:asciiTheme="minorEastAsia" w:eastAsiaTheme="minorEastAsia" w:hAnsiTheme="minorEastAsia"/>
          <w:sz w:val="32"/>
          <w:szCs w:val="32"/>
        </w:rPr>
      </w:r>
    </w:p>
    <w:p>
      <w:pPr>
        <w:pStyle w:val="1"/>
        <w:rPr>
          <w:rFonts w:ascii="宋体" w:hAnsi="宋体" w:eastAsia="黑体"/>
          <w:b/>
          <w:b/>
          <w:bCs/>
          <w:sz w:val="32"/>
          <w:szCs w:val="32"/>
        </w:rPr>
      </w:pPr>
      <w:r>
        <w:rPr>
          <w:rFonts w:ascii="宋体" w:hAnsi="宋体" w:eastAsia="黑体"/>
          <w:b/>
          <w:bCs/>
          <w:sz w:val="32"/>
          <w:szCs w:val="32"/>
        </w:rPr>
        <w:t>一、收入支出决算总体情况说明</w:t>
      </w:r>
    </w:p>
    <w:p>
      <w:pPr>
        <w:pStyle w:val="1"/>
        <w:rPr>
          <w:rFonts w:ascii="宋体" w:hAnsi="宋体" w:eastAsia="宋体"/>
          <w:sz w:val="32"/>
          <w:szCs w:val="32"/>
        </w:rPr>
      </w:pPr>
      <w:r>
        <w:rPr>
          <w:rFonts w:eastAsia="宋体" w:ascii="宋体" w:hAnsi="宋体"/>
          <w:sz w:val="32"/>
          <w:szCs w:val="32"/>
        </w:rPr>
        <w:t>2020</w:t>
      </w:r>
      <w:r>
        <w:rPr>
          <w:rFonts w:ascii="宋体" w:hAnsi="宋体"/>
          <w:sz w:val="32"/>
          <w:szCs w:val="32"/>
        </w:rPr>
        <w:t>年度收入合计</w:t>
      </w:r>
      <w:r>
        <w:rPr>
          <w:rFonts w:eastAsia="宋体" w:ascii="宋体" w:hAnsi="宋体"/>
          <w:sz w:val="32"/>
          <w:szCs w:val="32"/>
        </w:rPr>
        <w:t>228.9</w:t>
      </w:r>
      <w:r>
        <w:rPr>
          <w:rFonts w:ascii="宋体" w:hAnsi="宋体"/>
          <w:sz w:val="32"/>
          <w:szCs w:val="32"/>
        </w:rPr>
        <w:t>万元。与上年相比，减少</w:t>
      </w:r>
      <w:r>
        <w:rPr>
          <w:rFonts w:eastAsia="宋体" w:ascii="宋体" w:hAnsi="宋体"/>
          <w:sz w:val="32"/>
          <w:szCs w:val="32"/>
        </w:rPr>
        <w:t>52.57</w:t>
      </w:r>
      <w:r>
        <w:rPr>
          <w:rFonts w:ascii="宋体" w:hAnsi="宋体"/>
          <w:sz w:val="32"/>
          <w:szCs w:val="32"/>
        </w:rPr>
        <w:t>万元，减少</w:t>
      </w:r>
      <w:r>
        <w:rPr>
          <w:rFonts w:eastAsia="宋体" w:ascii="宋体" w:hAnsi="宋体"/>
          <w:sz w:val="32"/>
          <w:szCs w:val="32"/>
        </w:rPr>
        <w:t>0.81%</w:t>
      </w:r>
      <w:r>
        <w:rPr>
          <w:rFonts w:ascii="宋体" w:hAnsi="宋体"/>
          <w:sz w:val="32"/>
          <w:szCs w:val="32"/>
        </w:rPr>
        <w:t>，主要是因为公用经费减少。</w:t>
      </w:r>
    </w:p>
    <w:p>
      <w:pPr>
        <w:pStyle w:val="1"/>
        <w:rPr>
          <w:rFonts w:ascii="宋体" w:hAnsi="宋体" w:eastAsia="宋体"/>
          <w:sz w:val="32"/>
          <w:szCs w:val="32"/>
        </w:rPr>
      </w:pPr>
      <w:r>
        <w:rPr>
          <w:rFonts w:eastAsia="宋体" w:ascii="宋体" w:hAnsi="宋体"/>
          <w:sz w:val="32"/>
          <w:szCs w:val="32"/>
        </w:rPr>
        <w:t>2020</w:t>
      </w:r>
      <w:r>
        <w:rPr>
          <w:rFonts w:ascii="宋体" w:hAnsi="宋体"/>
          <w:sz w:val="32"/>
          <w:szCs w:val="32"/>
        </w:rPr>
        <w:t>年度支出合计</w:t>
      </w:r>
      <w:r>
        <w:rPr>
          <w:rFonts w:eastAsia="宋体" w:ascii="宋体" w:hAnsi="宋体"/>
          <w:sz w:val="32"/>
          <w:szCs w:val="32"/>
        </w:rPr>
        <w:t>241.17</w:t>
      </w:r>
      <w:r>
        <w:rPr>
          <w:rFonts w:ascii="宋体" w:hAnsi="宋体"/>
          <w:sz w:val="32"/>
          <w:szCs w:val="32"/>
        </w:rPr>
        <w:t>万元。与上年相比，减少</w:t>
      </w:r>
      <w:r>
        <w:rPr>
          <w:rFonts w:eastAsia="宋体" w:ascii="宋体" w:hAnsi="宋体"/>
          <w:sz w:val="32"/>
          <w:szCs w:val="32"/>
        </w:rPr>
        <w:t>30.69</w:t>
      </w:r>
      <w:r>
        <w:rPr>
          <w:rFonts w:ascii="宋体" w:hAnsi="宋体"/>
          <w:sz w:val="32"/>
          <w:szCs w:val="32"/>
        </w:rPr>
        <w:t>万元，减少</w:t>
      </w:r>
      <w:r>
        <w:rPr>
          <w:rFonts w:eastAsia="宋体" w:ascii="宋体" w:hAnsi="宋体"/>
          <w:sz w:val="32"/>
          <w:szCs w:val="32"/>
        </w:rPr>
        <w:t>0.88%</w:t>
      </w:r>
      <w:r>
        <w:rPr>
          <w:rFonts w:ascii="宋体" w:hAnsi="宋体"/>
          <w:sz w:val="32"/>
          <w:szCs w:val="32"/>
        </w:rPr>
        <w:t>，主要是因为公用经费减少。</w:t>
      </w:r>
    </w:p>
    <w:p>
      <w:pPr>
        <w:pStyle w:val="1"/>
        <w:rPr>
          <w:rFonts w:ascii="宋体" w:hAnsi="宋体" w:eastAsia="黑体"/>
          <w:b/>
          <w:b/>
          <w:bCs/>
          <w:sz w:val="32"/>
          <w:szCs w:val="32"/>
        </w:rPr>
      </w:pPr>
      <w:r>
        <w:rPr>
          <w:rFonts w:ascii="宋体" w:hAnsi="宋体" w:eastAsia="黑体"/>
          <w:b/>
          <w:bCs/>
          <w:sz w:val="32"/>
          <w:szCs w:val="32"/>
        </w:rPr>
        <w:t>二、收入决算情况说明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本年收入合计</w:t>
      </w:r>
      <w:r>
        <w:rPr>
          <w:rFonts w:cs="黑体" w:asciiTheme="minorEastAsia" w:eastAsiaTheme="minorEastAsia" w:hAnsiTheme="minorEastAsia"/>
          <w:color w:val="000000"/>
          <w:kern w:val="0"/>
          <w:sz w:val="32"/>
          <w:szCs w:val="32"/>
        </w:rPr>
        <w:t>228.9</w:t>
      </w:r>
      <w:r>
        <w:rPr>
          <w:rFonts w:asciiTheme="minorEastAsia" w:eastAsiaTheme="minorEastAsia" w:hAnsiTheme="minorEastAsia"/>
          <w:sz w:val="32"/>
          <w:szCs w:val="32"/>
        </w:rPr>
        <w:t>万元，其中：财政拨款收入</w:t>
      </w:r>
      <w:r>
        <w:rPr>
          <w:rFonts w:cs="黑体" w:asciiTheme="minorEastAsia" w:eastAsiaTheme="minorEastAsia" w:hAnsiTheme="minorEastAsia"/>
          <w:color w:val="000000"/>
          <w:kern w:val="0"/>
          <w:sz w:val="32"/>
          <w:szCs w:val="32"/>
        </w:rPr>
        <w:t>228.9</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100</w:t>
      </w:r>
      <w:r>
        <w:rPr>
          <w:rFonts w:asciiTheme="minorEastAsia" w:eastAsiaTheme="minorEastAsia" w:hAnsiTheme="minorEastAsia"/>
          <w:sz w:val="32"/>
          <w:szCs w:val="32"/>
        </w:rPr>
        <w:t>%</w:t>
      </w:r>
      <w:r>
        <w:rPr>
          <w:rFonts w:asciiTheme="minorEastAsia" w:eastAsiaTheme="minorEastAsia" w:hAnsiTheme="minorEastAsia"/>
          <w:sz w:val="32"/>
          <w:szCs w:val="32"/>
        </w:rPr>
        <w:t>；上级补助收入</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；事业收入</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；经营收入</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；附属单位上缴收入</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；其他收入</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asciiTheme="minorEastAsia" w:eastAsiaTheme="minorEastAsia" w:hAnsiTheme="minorEastAsia"/>
          <w:sz w:val="32"/>
          <w:szCs w:val="32"/>
        </w:rPr>
        <w:t>0%</w:t>
      </w:r>
      <w:r>
        <w:rPr>
          <w:rFonts w:asciiTheme="minorEastAsia" w:eastAsiaTheme="minorEastAsia" w:hAnsiTheme="minorEastAsia"/>
          <w:sz w:val="32"/>
          <w:szCs w:val="32"/>
        </w:rPr>
        <w:t>。</w:t>
      </w:r>
    </w:p>
    <w:p>
      <w:pPr>
        <w:pStyle w:val="Default"/>
        <w:rPr>
          <w:b/>
          <w:b/>
          <w:sz w:val="32"/>
          <w:szCs w:val="32"/>
        </w:rPr>
      </w:pPr>
      <w:r>
        <w:rPr>
          <w:b/>
          <w:sz w:val="32"/>
          <w:szCs w:val="32"/>
        </w:rPr>
        <w:t>三、支出决算情况说明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本年支出合计</w:t>
      </w:r>
      <w:r>
        <w:rPr>
          <w:rFonts w:cs="黑体" w:asciiTheme="minorEastAsia" w:eastAsiaTheme="minorEastAsia" w:hAnsiTheme="minorEastAsia"/>
          <w:color w:val="000000"/>
          <w:kern w:val="0"/>
          <w:sz w:val="32"/>
          <w:szCs w:val="32"/>
        </w:rPr>
        <w:t>241.17</w:t>
      </w:r>
      <w:r>
        <w:rPr>
          <w:rFonts w:asciiTheme="minorEastAsia" w:eastAsiaTheme="minorEastAsia" w:hAnsiTheme="minorEastAsia"/>
          <w:sz w:val="32"/>
          <w:szCs w:val="32"/>
        </w:rPr>
        <w:t>万元，其中：基本支出</w:t>
      </w:r>
      <w:r>
        <w:rPr>
          <w:rFonts w:cs="黑体" w:asciiTheme="minorEastAsia" w:eastAsiaTheme="minorEastAsia" w:hAnsiTheme="minorEastAsia"/>
          <w:color w:val="000000"/>
          <w:kern w:val="0"/>
          <w:sz w:val="32"/>
          <w:szCs w:val="32"/>
        </w:rPr>
        <w:t>155.62</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65</w:t>
      </w:r>
      <w:r>
        <w:rPr>
          <w:rFonts w:asciiTheme="minorEastAsia" w:eastAsiaTheme="minorEastAsia" w:hAnsiTheme="minorEastAsia"/>
          <w:sz w:val="32"/>
          <w:szCs w:val="32"/>
        </w:rPr>
        <w:t>%</w:t>
      </w:r>
      <w:r>
        <w:rPr>
          <w:rFonts w:asciiTheme="minorEastAsia" w:eastAsiaTheme="minorEastAsia" w:hAnsiTheme="minorEastAsia"/>
          <w:sz w:val="32"/>
          <w:szCs w:val="32"/>
        </w:rPr>
        <w:t>；项目支出</w:t>
      </w:r>
      <w:r>
        <w:rPr>
          <w:rFonts w:cs="黑体" w:asciiTheme="minorEastAsia" w:eastAsiaTheme="minorEastAsia" w:hAnsiTheme="minorEastAsia"/>
          <w:color w:val="000000"/>
          <w:kern w:val="0"/>
          <w:sz w:val="32"/>
          <w:szCs w:val="32"/>
        </w:rPr>
        <w:t>85.55</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35</w:t>
      </w:r>
      <w:r>
        <w:rPr>
          <w:rFonts w:asciiTheme="minorEastAsia" w:eastAsiaTheme="minorEastAsia" w:hAnsiTheme="minorEastAsia"/>
          <w:sz w:val="32"/>
          <w:szCs w:val="32"/>
        </w:rPr>
        <w:t>%</w:t>
      </w:r>
      <w:r>
        <w:rPr>
          <w:rFonts w:asciiTheme="minorEastAsia" w:eastAsiaTheme="minorEastAsia" w:hAnsiTheme="minorEastAsia"/>
          <w:sz w:val="32"/>
          <w:szCs w:val="32"/>
        </w:rPr>
        <w:t>；上缴上级支出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；经营支出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；对附属单位补助支出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w:t>
      </w:r>
    </w:p>
    <w:p>
      <w:pPr>
        <w:pStyle w:val="Default"/>
        <w:rPr>
          <w:b/>
          <w:b/>
          <w:sz w:val="32"/>
          <w:szCs w:val="32"/>
        </w:rPr>
      </w:pPr>
      <w:r>
        <w:rPr>
          <w:b/>
          <w:sz w:val="32"/>
          <w:szCs w:val="32"/>
        </w:rPr>
        <w:t>四、财政拨款收入支出决算总体情况说明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年度财政拨款收入总计</w:t>
      </w:r>
      <w:r>
        <w:rPr>
          <w:rFonts w:cs="黑体" w:asciiTheme="minorEastAsia" w:eastAsiaTheme="minorEastAsia" w:hAnsiTheme="minorEastAsia"/>
          <w:color w:val="000000"/>
          <w:kern w:val="0"/>
          <w:sz w:val="32"/>
          <w:szCs w:val="32"/>
        </w:rPr>
        <w:t>228.9</w:t>
      </w:r>
      <w:r>
        <w:rPr>
          <w:rFonts w:asciiTheme="minorEastAsia" w:eastAsiaTheme="minorEastAsia" w:hAnsiTheme="minorEastAsia"/>
          <w:sz w:val="32"/>
          <w:szCs w:val="32"/>
        </w:rPr>
        <w:t>万元。与上年相比，减少</w:t>
      </w:r>
      <w:r>
        <w:rPr>
          <w:rFonts w:asciiTheme="minorEastAsia" w:eastAsiaTheme="minorEastAsia" w:hAnsiTheme="minorEastAsia"/>
          <w:sz w:val="32"/>
          <w:szCs w:val="32"/>
        </w:rPr>
        <w:t>52.57</w:t>
      </w:r>
      <w:r>
        <w:rPr>
          <w:rFonts w:asciiTheme="minorEastAsia" w:eastAsiaTheme="minorEastAsia" w:hAnsiTheme="minorEastAsia"/>
          <w:sz w:val="32"/>
          <w:szCs w:val="32"/>
        </w:rPr>
        <w:t>万元，减少</w:t>
      </w:r>
      <w:r>
        <w:rPr>
          <w:rFonts w:cs="黑体" w:asciiTheme="minorEastAsia" w:eastAsiaTheme="minorEastAsia" w:hAnsiTheme="minorEastAsia"/>
          <w:color w:val="000000"/>
          <w:kern w:val="0"/>
          <w:sz w:val="32"/>
          <w:szCs w:val="32"/>
        </w:rPr>
        <w:t>0.81</w:t>
      </w:r>
      <w:r>
        <w:rPr>
          <w:rFonts w:asciiTheme="minorEastAsia" w:eastAsiaTheme="minorEastAsia" w:hAnsiTheme="minorEastAsia"/>
          <w:sz w:val="32"/>
          <w:szCs w:val="32"/>
        </w:rPr>
        <w:t>%</w:t>
      </w:r>
      <w:r>
        <w:rPr>
          <w:rFonts w:asciiTheme="minorEastAsia" w:eastAsiaTheme="minorEastAsia" w:hAnsiTheme="minorEastAsia"/>
          <w:sz w:val="32"/>
          <w:szCs w:val="32"/>
        </w:rPr>
        <w:t>，主要是因为</w:t>
      </w:r>
      <w:r>
        <w:rPr>
          <w:rFonts w:asciiTheme="minorEastAsia" w:eastAsiaTheme="minorEastAsia" w:hAnsiTheme="minorEastAsia"/>
          <w:color w:val="auto"/>
          <w:sz w:val="32"/>
          <w:szCs w:val="32"/>
          <w:lang w:eastAsia="zh-CN"/>
        </w:rPr>
        <w:t>公用经费减少。</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年度财政拨款支出总计</w:t>
      </w:r>
      <w:r>
        <w:rPr>
          <w:rFonts w:cs="黑体" w:asciiTheme="minorEastAsia" w:eastAsiaTheme="minorEastAsia" w:hAnsiTheme="minorEastAsia"/>
          <w:color w:val="000000"/>
          <w:kern w:val="0"/>
          <w:sz w:val="32"/>
          <w:szCs w:val="32"/>
        </w:rPr>
        <w:t>241.17</w:t>
      </w:r>
      <w:r>
        <w:rPr>
          <w:rFonts w:asciiTheme="minorEastAsia" w:eastAsiaTheme="minorEastAsia" w:hAnsiTheme="minorEastAsia"/>
          <w:sz w:val="32"/>
          <w:szCs w:val="32"/>
        </w:rPr>
        <w:t>万元。与上年相比，减少</w:t>
      </w:r>
      <w:r>
        <w:rPr>
          <w:rFonts w:cs="黑体" w:asciiTheme="minorEastAsia" w:eastAsiaTheme="minorEastAsia" w:hAnsiTheme="minorEastAsia"/>
          <w:color w:val="000000"/>
          <w:kern w:val="0"/>
          <w:sz w:val="32"/>
          <w:szCs w:val="32"/>
        </w:rPr>
        <w:t>30.69</w:t>
      </w:r>
      <w:r>
        <w:rPr>
          <w:rFonts w:asciiTheme="minorEastAsia" w:eastAsiaTheme="minorEastAsia" w:hAnsiTheme="minorEastAsia"/>
          <w:sz w:val="32"/>
          <w:szCs w:val="32"/>
        </w:rPr>
        <w:t>万元，减少</w:t>
      </w:r>
      <w:r>
        <w:rPr>
          <w:rFonts w:cs="黑体" w:asciiTheme="minorEastAsia" w:eastAsiaTheme="minorEastAsia" w:hAnsiTheme="minorEastAsia"/>
          <w:color w:val="000000"/>
          <w:kern w:val="0"/>
          <w:sz w:val="32"/>
          <w:szCs w:val="32"/>
        </w:rPr>
        <w:t>0.88</w:t>
      </w:r>
      <w:r>
        <w:rPr>
          <w:rFonts w:asciiTheme="minorEastAsia" w:eastAsiaTheme="minorEastAsia" w:hAnsiTheme="minorEastAsia"/>
          <w:sz w:val="32"/>
          <w:szCs w:val="32"/>
        </w:rPr>
        <w:t>%</w:t>
      </w:r>
      <w:r>
        <w:rPr>
          <w:rFonts w:asciiTheme="minorEastAsia" w:eastAsiaTheme="minorEastAsia" w:hAnsiTheme="minorEastAsia"/>
          <w:sz w:val="32"/>
          <w:szCs w:val="32"/>
        </w:rPr>
        <w:t>，主要是因为</w:t>
      </w:r>
      <w:r>
        <w:rPr>
          <w:rFonts w:asciiTheme="minorEastAsia" w:eastAsiaTheme="minorEastAsia" w:hAnsiTheme="minorEastAsia"/>
          <w:color w:val="auto"/>
          <w:sz w:val="32"/>
          <w:szCs w:val="32"/>
          <w:lang w:eastAsia="zh-CN"/>
        </w:rPr>
        <w:t>公用经费减少。</w:t>
      </w:r>
    </w:p>
    <w:p>
      <w:pPr>
        <w:pStyle w:val="Default"/>
        <w:rPr>
          <w:b/>
          <w:b/>
          <w:sz w:val="32"/>
          <w:szCs w:val="32"/>
        </w:rPr>
      </w:pPr>
      <w:r>
        <w:rPr>
          <w:b/>
          <w:sz w:val="32"/>
          <w:szCs w:val="32"/>
        </w:rPr>
        <w:t>五、一般公共预算财政拨款支出决算情况说明</w:t>
      </w:r>
    </w:p>
    <w:p>
      <w:pPr>
        <w:pStyle w:val="Default"/>
        <w:ind w:firstLineChars="200" w:firstLine="0"/>
        <w:rPr>
          <w:rFonts w:asciiTheme="minorEastAsia" w:eastAsiaTheme="minorEastAsia" w:hAnsiTheme="minorEastAsia"/>
          <w:b/>
          <w:b/>
          <w:sz w:val="32"/>
          <w:szCs w:val="32"/>
        </w:rPr>
      </w:pPr>
      <w:r>
        <w:rPr>
          <w:rFonts w:asciiTheme="minorEastAsia" w:eastAsiaTheme="minorEastAsia" w:hAnsiTheme="minorEastAsia"/>
          <w:b/>
          <w:sz w:val="32"/>
          <w:szCs w:val="32"/>
        </w:rPr>
        <w:t>（一）财政拨款支出决算总体情况</w:t>
      </w:r>
    </w:p>
    <w:p>
      <w:pPr>
        <w:pStyle w:val="Default"/>
        <w:ind w:firstLineChars="25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年度财政拨款支出</w:t>
      </w:r>
      <w:r>
        <w:rPr>
          <w:rFonts w:cs="黑体" w:asciiTheme="minorEastAsia" w:eastAsiaTheme="minorEastAsia" w:hAnsiTheme="minorEastAsia"/>
          <w:color w:val="000000"/>
          <w:kern w:val="0"/>
          <w:sz w:val="32"/>
          <w:szCs w:val="32"/>
        </w:rPr>
        <w:t>241.17</w:t>
      </w:r>
      <w:r>
        <w:rPr>
          <w:rFonts w:asciiTheme="minorEastAsia" w:eastAsiaTheme="minorEastAsia" w:hAnsiTheme="minorEastAsia"/>
          <w:sz w:val="32"/>
          <w:szCs w:val="32"/>
        </w:rPr>
        <w:t>万元。与上年相比，减少</w:t>
      </w:r>
      <w:r>
        <w:rPr>
          <w:rFonts w:cs="黑体" w:asciiTheme="minorEastAsia" w:eastAsiaTheme="minorEastAsia" w:hAnsiTheme="minorEastAsia"/>
          <w:color w:val="000000"/>
          <w:kern w:val="0"/>
          <w:sz w:val="32"/>
          <w:szCs w:val="32"/>
        </w:rPr>
        <w:t>30.69</w:t>
      </w:r>
      <w:r>
        <w:rPr>
          <w:rFonts w:asciiTheme="minorEastAsia" w:eastAsiaTheme="minorEastAsia" w:hAnsiTheme="minorEastAsia"/>
          <w:sz w:val="32"/>
          <w:szCs w:val="32"/>
        </w:rPr>
        <w:t>万元，减少</w:t>
      </w:r>
      <w:r>
        <w:rPr>
          <w:rFonts w:cs="黑体" w:asciiTheme="minorEastAsia" w:eastAsiaTheme="minorEastAsia" w:hAnsiTheme="minorEastAsia"/>
          <w:color w:val="000000"/>
          <w:kern w:val="0"/>
          <w:sz w:val="32"/>
          <w:szCs w:val="32"/>
        </w:rPr>
        <w:t>0.88</w:t>
      </w:r>
      <w:r>
        <w:rPr>
          <w:rFonts w:asciiTheme="minorEastAsia" w:eastAsiaTheme="minorEastAsia" w:hAnsiTheme="minorEastAsia"/>
          <w:sz w:val="32"/>
          <w:szCs w:val="32"/>
        </w:rPr>
        <w:t>%</w:t>
      </w:r>
      <w:r>
        <w:rPr>
          <w:rFonts w:asciiTheme="minorEastAsia" w:eastAsiaTheme="minorEastAsia" w:hAnsiTheme="minorEastAsia"/>
          <w:sz w:val="32"/>
          <w:szCs w:val="32"/>
        </w:rPr>
        <w:t>，主要是因为</w:t>
      </w:r>
      <w:r>
        <w:rPr>
          <w:rFonts w:asciiTheme="minorEastAsia" w:eastAsiaTheme="minorEastAsia" w:hAnsiTheme="minorEastAsia"/>
          <w:color w:val="auto"/>
          <w:sz w:val="32"/>
          <w:szCs w:val="32"/>
          <w:lang w:eastAsia="zh-CN"/>
        </w:rPr>
        <w:t>公用经费减少。</w:t>
      </w:r>
    </w:p>
    <w:p>
      <w:pPr>
        <w:pStyle w:val="Default"/>
        <w:ind w:firstLineChars="150" w:firstLine="0"/>
        <w:rPr>
          <w:rFonts w:asciiTheme="minorEastAsia" w:eastAsiaTheme="minorEastAsia" w:hAnsiTheme="minorEastAsia"/>
          <w:b/>
          <w:b/>
          <w:sz w:val="32"/>
          <w:szCs w:val="32"/>
        </w:rPr>
      </w:pPr>
      <w:r>
        <w:rPr>
          <w:rFonts w:asciiTheme="minorEastAsia" w:eastAsiaTheme="minorEastAsia" w:hAnsiTheme="minorEastAsia"/>
          <w:b/>
          <w:sz w:val="32"/>
          <w:szCs w:val="32"/>
        </w:rPr>
        <w:t>（二）财政拨款支出决算结构情况</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年度财政拨款支出</w:t>
      </w:r>
      <w:r>
        <w:rPr>
          <w:rFonts w:cs="黑体" w:asciiTheme="minorEastAsia" w:eastAsiaTheme="minorEastAsia" w:hAnsiTheme="minorEastAsia"/>
          <w:color w:val="000000"/>
          <w:kern w:val="0"/>
          <w:sz w:val="32"/>
          <w:szCs w:val="32"/>
        </w:rPr>
        <w:t>241.17</w:t>
      </w:r>
      <w:r>
        <w:rPr>
          <w:rFonts w:asciiTheme="minorEastAsia" w:eastAsiaTheme="minorEastAsia" w:hAnsiTheme="minorEastAsia"/>
          <w:sz w:val="32"/>
          <w:szCs w:val="32"/>
        </w:rPr>
        <w:t>万元，主要用于以下方面：一般公共服务（类）支出</w:t>
      </w:r>
      <w:r>
        <w:rPr>
          <w:rFonts w:cs="黑体" w:asciiTheme="minorEastAsia" w:eastAsiaTheme="minorEastAsia" w:hAnsiTheme="minorEastAsia"/>
          <w:color w:val="000000"/>
          <w:kern w:val="0"/>
          <w:sz w:val="32"/>
          <w:szCs w:val="32"/>
        </w:rPr>
        <w:t>217.44</w:t>
      </w:r>
      <w:r>
        <w:rPr>
          <w:rFonts w:asciiTheme="minorEastAsia" w:eastAsiaTheme="minorEastAsia" w:hAnsiTheme="minorEastAsia"/>
          <w:sz w:val="32"/>
          <w:szCs w:val="32"/>
        </w:rPr>
        <w:t>万元，占</w:t>
      </w:r>
      <w:r>
        <w:rPr>
          <w:rFonts w:asciiTheme="minorEastAsia" w:eastAsiaTheme="minorEastAsia" w:hAnsiTheme="minorEastAsia"/>
          <w:sz w:val="32"/>
          <w:szCs w:val="32"/>
        </w:rPr>
        <w:t>90%</w:t>
      </w:r>
      <w:r>
        <w:rPr>
          <w:rFonts w:asciiTheme="minorEastAsia" w:eastAsiaTheme="minorEastAsia" w:hAnsiTheme="minorEastAsia"/>
          <w:sz w:val="32"/>
          <w:szCs w:val="32"/>
        </w:rPr>
        <w:t>；教育（类）支出</w:t>
      </w:r>
      <w:r>
        <w:rPr>
          <w:rFonts w:cs="黑体" w:asciiTheme="minorEastAsia" w:eastAsiaTheme="minorEastAsia" w:hAnsiTheme="minorEastAsia"/>
          <w:color w:val="000000"/>
          <w:kern w:val="0"/>
          <w:sz w:val="32"/>
          <w:szCs w:val="32"/>
        </w:rPr>
        <w:t>6.7</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lang w:val="en-US" w:eastAsia="zh-CN" w:bidi="ar-SA"/>
        </w:rPr>
        <w:t>1</w:t>
      </w:r>
      <w:r>
        <w:rPr>
          <w:rFonts w:cs="黑体" w:asciiTheme="minorEastAsia" w:eastAsiaTheme="minorEastAsia" w:hAnsiTheme="minorEastAsia"/>
          <w:color w:val="000000"/>
          <w:kern w:val="0"/>
          <w:sz w:val="32"/>
          <w:szCs w:val="32"/>
        </w:rPr>
        <w:t>.3</w:t>
      </w:r>
      <w:r>
        <w:rPr>
          <w:rFonts w:asciiTheme="minorEastAsia" w:eastAsiaTheme="minorEastAsia" w:hAnsiTheme="minorEastAsia"/>
          <w:sz w:val="32"/>
          <w:szCs w:val="32"/>
        </w:rPr>
        <w:t>%;</w:t>
      </w:r>
      <w:r>
        <w:rPr>
          <w:rFonts w:cs="黑体" w:asciiTheme="minorEastAsia" w:eastAsiaTheme="minorEastAsia" w:hAnsiTheme="minorEastAsia"/>
          <w:i w:val="false"/>
          <w:iCs w:val="false"/>
          <w:color w:val="000000"/>
          <w:kern w:val="0"/>
          <w:sz w:val="32"/>
          <w:szCs w:val="32"/>
          <w:lang w:val="en-US" w:eastAsia="zh-CN" w:bidi="ar-SA"/>
        </w:rPr>
        <w:t>社会保障和就业支出</w:t>
      </w:r>
      <w:r>
        <w:rPr>
          <w:rFonts w:cs="黑体" w:asciiTheme="minorEastAsia" w:eastAsiaTheme="minorEastAsia" w:hAnsiTheme="minorEastAsia"/>
          <w:i w:val="false"/>
          <w:iCs w:val="false"/>
          <w:color w:val="000000"/>
          <w:kern w:val="0"/>
          <w:sz w:val="32"/>
          <w:szCs w:val="32"/>
          <w:lang w:val="en-US" w:eastAsia="zh-CN" w:bidi="ar-SA"/>
        </w:rPr>
        <w:t>8.61</w:t>
      </w:r>
      <w:r>
        <w:rPr>
          <w:rFonts w:cs="黑体" w:asciiTheme="minorEastAsia" w:eastAsiaTheme="minorEastAsia" w:hAnsiTheme="minorEastAsia"/>
          <w:i w:val="false"/>
          <w:iCs w:val="false"/>
          <w:color w:val="000000"/>
          <w:kern w:val="0"/>
          <w:sz w:val="32"/>
          <w:szCs w:val="32"/>
          <w:lang w:val="en-US" w:eastAsia="zh-CN" w:bidi="ar-SA"/>
        </w:rPr>
        <w:t>万元，占</w:t>
      </w:r>
      <w:r>
        <w:rPr>
          <w:rFonts w:cs="黑体" w:asciiTheme="minorEastAsia" w:eastAsiaTheme="minorEastAsia" w:hAnsiTheme="minorEastAsia"/>
          <w:i w:val="false"/>
          <w:iCs w:val="false"/>
          <w:color w:val="000000"/>
          <w:kern w:val="0"/>
          <w:sz w:val="32"/>
          <w:szCs w:val="32"/>
          <w:lang w:val="en-US" w:eastAsia="zh-CN" w:bidi="ar-SA"/>
        </w:rPr>
        <w:t>1.5%</w:t>
      </w:r>
      <w:r>
        <w:rPr>
          <w:rFonts w:cs="黑体" w:asciiTheme="minorEastAsia" w:eastAsiaTheme="minorEastAsia" w:hAnsiTheme="minorEastAsia"/>
          <w:i w:val="false"/>
          <w:iCs w:val="false"/>
          <w:color w:val="000000"/>
          <w:kern w:val="0"/>
          <w:sz w:val="32"/>
          <w:szCs w:val="32"/>
          <w:lang w:val="en-US" w:eastAsia="zh-CN" w:bidi="ar-SA"/>
        </w:rPr>
        <w:t>，卫生健康支出</w:t>
      </w:r>
      <w:r>
        <w:rPr>
          <w:rFonts w:cs="黑体" w:asciiTheme="minorEastAsia" w:eastAsiaTheme="minorEastAsia" w:hAnsiTheme="minorEastAsia"/>
          <w:i w:val="false"/>
          <w:iCs w:val="false"/>
          <w:color w:val="000000"/>
          <w:kern w:val="0"/>
          <w:sz w:val="32"/>
          <w:szCs w:val="32"/>
          <w:lang w:val="en-US" w:eastAsia="zh-CN" w:bidi="ar-SA"/>
        </w:rPr>
        <w:t>6.19</w:t>
      </w:r>
      <w:r>
        <w:rPr>
          <w:rFonts w:cs="黑体" w:asciiTheme="minorEastAsia" w:eastAsiaTheme="minorEastAsia" w:hAnsiTheme="minorEastAsia"/>
          <w:i w:val="false"/>
          <w:iCs w:val="false"/>
          <w:color w:val="000000"/>
          <w:kern w:val="0"/>
          <w:sz w:val="32"/>
          <w:szCs w:val="32"/>
          <w:lang w:val="en-US" w:eastAsia="zh-CN" w:bidi="ar-SA"/>
        </w:rPr>
        <w:t>万元，占</w:t>
      </w:r>
      <w:r>
        <w:rPr>
          <w:rFonts w:cs="黑体" w:asciiTheme="minorEastAsia" w:eastAsiaTheme="minorEastAsia" w:hAnsiTheme="minorEastAsia"/>
          <w:i w:val="false"/>
          <w:iCs w:val="false"/>
          <w:color w:val="000000"/>
          <w:kern w:val="0"/>
          <w:sz w:val="32"/>
          <w:szCs w:val="32"/>
          <w:lang w:val="en-US" w:eastAsia="zh-CN" w:bidi="ar-SA"/>
        </w:rPr>
        <w:t>1.3%</w:t>
      </w:r>
      <w:r>
        <w:rPr>
          <w:rFonts w:cs="黑体" w:asciiTheme="minorEastAsia" w:eastAsiaTheme="minorEastAsia" w:hAnsiTheme="minorEastAsia"/>
          <w:i w:val="false"/>
          <w:iCs w:val="false"/>
          <w:color w:val="000000"/>
          <w:kern w:val="0"/>
          <w:sz w:val="32"/>
          <w:szCs w:val="32"/>
          <w:lang w:val="en-US" w:eastAsia="zh-CN" w:bidi="ar-SA"/>
        </w:rPr>
        <w:t>，住房保障支出</w:t>
      </w:r>
      <w:r>
        <w:rPr>
          <w:rFonts w:cs="黑体" w:asciiTheme="minorEastAsia" w:eastAsiaTheme="minorEastAsia" w:hAnsiTheme="minorEastAsia"/>
          <w:i w:val="false"/>
          <w:iCs w:val="false"/>
          <w:color w:val="000000"/>
          <w:kern w:val="0"/>
          <w:sz w:val="32"/>
          <w:szCs w:val="32"/>
          <w:lang w:val="en-US" w:eastAsia="zh-CN" w:bidi="ar-SA"/>
        </w:rPr>
        <w:t>2.24</w:t>
      </w:r>
      <w:r>
        <w:rPr>
          <w:rFonts w:cs="黑体" w:asciiTheme="minorEastAsia" w:eastAsiaTheme="minorEastAsia" w:hAnsiTheme="minorEastAsia"/>
          <w:i w:val="false"/>
          <w:iCs w:val="false"/>
          <w:color w:val="000000"/>
          <w:kern w:val="0"/>
          <w:sz w:val="32"/>
          <w:szCs w:val="32"/>
          <w:lang w:val="en-US" w:eastAsia="zh-CN" w:bidi="ar-SA"/>
        </w:rPr>
        <w:t>万元，占</w:t>
      </w:r>
      <w:r>
        <w:rPr>
          <w:rFonts w:cs="黑体" w:asciiTheme="minorEastAsia" w:eastAsiaTheme="minorEastAsia" w:hAnsiTheme="minorEastAsia"/>
          <w:i w:val="false"/>
          <w:iCs w:val="false"/>
          <w:color w:val="000000"/>
          <w:kern w:val="0"/>
          <w:sz w:val="32"/>
          <w:szCs w:val="32"/>
          <w:lang w:val="en-US" w:eastAsia="zh-CN" w:bidi="ar-SA"/>
        </w:rPr>
        <w:t>0.2%</w:t>
      </w:r>
      <w:r>
        <w:rPr>
          <w:rFonts w:cs="黑体" w:asciiTheme="minorEastAsia" w:eastAsiaTheme="minorEastAsia" w:hAnsiTheme="minorEastAsia"/>
          <w:i w:val="false"/>
          <w:iCs w:val="false"/>
          <w:color w:val="000000"/>
          <w:kern w:val="0"/>
          <w:sz w:val="32"/>
          <w:szCs w:val="32"/>
          <w:lang w:val="en-US" w:eastAsia="zh-CN" w:bidi="ar-SA"/>
        </w:rPr>
        <w:t>。</w:t>
      </w:r>
    </w:p>
    <w:p>
      <w:pPr>
        <w:pStyle w:val="Default"/>
        <w:ind w:firstLineChars="250" w:firstLine="0"/>
        <w:rPr>
          <w:rFonts w:asciiTheme="minorEastAsia" w:eastAsiaTheme="minorEastAsia" w:hAnsiTheme="minorEastAsia"/>
          <w:b/>
          <w:b/>
          <w:sz w:val="32"/>
          <w:szCs w:val="32"/>
        </w:rPr>
      </w:pPr>
      <w:r>
        <w:rPr>
          <w:rFonts w:asciiTheme="minorEastAsia" w:eastAsiaTheme="minorEastAsia" w:hAnsiTheme="minorEastAsia"/>
          <w:b/>
          <w:sz w:val="32"/>
          <w:szCs w:val="32"/>
        </w:rPr>
        <w:t>（三）财政拨款支出决算具体情况</w:t>
      </w:r>
    </w:p>
    <w:p>
      <w:pPr>
        <w:pStyle w:val="Default"/>
        <w:ind w:firstLineChars="25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年度财政拨款支出年初预算数为</w:t>
      </w:r>
      <w:r>
        <w:rPr>
          <w:rFonts w:cs="黑体" w:asciiTheme="minorEastAsia" w:eastAsiaTheme="minorEastAsia" w:hAnsiTheme="minorEastAsia"/>
          <w:color w:val="000000"/>
          <w:kern w:val="0"/>
          <w:sz w:val="32"/>
          <w:szCs w:val="32"/>
          <w:lang w:val="en-US" w:eastAsia="zh-CN" w:bidi="ar-SA"/>
        </w:rPr>
        <w:t>241.17</w:t>
      </w:r>
      <w:r>
        <w:rPr>
          <w:rFonts w:asciiTheme="minorEastAsia" w:eastAsiaTheme="minorEastAsia" w:hAnsiTheme="minorEastAsia"/>
          <w:sz w:val="32"/>
          <w:szCs w:val="32"/>
        </w:rPr>
        <w:t>万元，支出决算数为</w:t>
      </w:r>
      <w:r>
        <w:rPr>
          <w:rFonts w:cs="黑体" w:asciiTheme="minorEastAsia" w:eastAsiaTheme="minorEastAsia" w:hAnsiTheme="minorEastAsia"/>
          <w:color w:val="000000"/>
          <w:kern w:val="0"/>
          <w:sz w:val="32"/>
          <w:szCs w:val="32"/>
          <w:lang w:val="en-US" w:eastAsia="zh-CN" w:bidi="ar-SA"/>
        </w:rPr>
        <w:t>241.17</w:t>
      </w:r>
      <w:r>
        <w:rPr>
          <w:rFonts w:asciiTheme="minorEastAsia" w:eastAsiaTheme="minorEastAsia" w:hAnsiTheme="minorEastAsia"/>
          <w:sz w:val="32"/>
          <w:szCs w:val="32"/>
        </w:rPr>
        <w:t>万元，完成年初预算的</w:t>
      </w:r>
      <w:r>
        <w:rPr>
          <w:rFonts w:cs="黑体" w:asciiTheme="minorEastAsia" w:eastAsiaTheme="minorEastAsia" w:hAnsiTheme="minorEastAsia"/>
          <w:color w:val="000000"/>
          <w:kern w:val="0"/>
          <w:sz w:val="32"/>
          <w:szCs w:val="32"/>
          <w:lang w:val="en-US" w:eastAsia="zh-CN" w:bidi="ar-SA"/>
        </w:rPr>
        <w:t>100</w:t>
      </w:r>
      <w:r>
        <w:rPr>
          <w:rFonts w:asciiTheme="minorEastAsia" w:eastAsiaTheme="minorEastAsia" w:hAnsiTheme="minorEastAsia"/>
          <w:sz w:val="32"/>
          <w:szCs w:val="32"/>
        </w:rPr>
        <w:t>%</w:t>
      </w:r>
      <w:r>
        <w:rPr>
          <w:rFonts w:asciiTheme="minorEastAsia" w:eastAsiaTheme="minorEastAsia" w:hAnsiTheme="minorEastAsia"/>
          <w:sz w:val="32"/>
          <w:szCs w:val="32"/>
        </w:rPr>
        <w:t>，其中：</w:t>
      </w:r>
    </w:p>
    <w:p>
      <w:pPr>
        <w:pStyle w:val="Default"/>
        <w:ind w:firstLineChars="200" w:firstLine="0"/>
        <w:rPr>
          <w:color w:val="auto"/>
        </w:rPr>
      </w:pPr>
      <w:r>
        <w:rPr>
          <w:rFonts w:asciiTheme="minorEastAsia" w:eastAsiaTheme="minorEastAsia" w:hAnsiTheme="minorEastAsia"/>
          <w:color w:val="auto"/>
          <w:sz w:val="32"/>
          <w:szCs w:val="32"/>
          <w:lang w:val="en-US" w:eastAsia="zh-CN"/>
        </w:rPr>
        <w:t>1</w:t>
      </w:r>
      <w:r>
        <w:rPr>
          <w:rFonts w:asciiTheme="minorEastAsia" w:eastAsiaTheme="minorEastAsia" w:hAnsiTheme="minorEastAsia"/>
          <w:color w:val="auto"/>
          <w:sz w:val="32"/>
          <w:szCs w:val="32"/>
          <w:lang w:val="en-US" w:eastAsia="zh-CN"/>
        </w:rPr>
        <w:t>、一般公共服务支出</w:t>
      </w:r>
      <w:r>
        <w:rPr>
          <w:rFonts w:asciiTheme="minorEastAsia" w:eastAsiaTheme="minorEastAsia" w:hAnsiTheme="minorEastAsia"/>
          <w:color w:val="auto"/>
          <w:sz w:val="32"/>
          <w:szCs w:val="32"/>
          <w:lang w:val="en-US" w:eastAsia="zh-CN"/>
        </w:rPr>
        <w:t>:</w:t>
      </w:r>
      <w:r>
        <w:rPr>
          <w:rFonts w:asciiTheme="minorEastAsia" w:eastAsiaTheme="minorEastAsia" w:hAnsiTheme="minorEastAsia"/>
          <w:color w:val="auto"/>
          <w:sz w:val="32"/>
          <w:szCs w:val="32"/>
          <w:lang w:val="en-US" w:eastAsia="zh-CN"/>
        </w:rPr>
        <w:t>（党委办公厅及相关机构事务）（行政运算）</w:t>
      </w:r>
    </w:p>
    <w:p>
      <w:pPr>
        <w:pStyle w:val="Default"/>
        <w:ind w:firstLineChars="200" w:firstLine="0"/>
        <w:rPr>
          <w:color w:val="auto"/>
        </w:rPr>
      </w:pPr>
      <w:r>
        <w:rPr>
          <w:rFonts w:asciiTheme="minorEastAsia" w:eastAsiaTheme="minorEastAsia" w:hAnsiTheme="minorEastAsia"/>
          <w:color w:val="auto"/>
          <w:sz w:val="32"/>
          <w:szCs w:val="32"/>
        </w:rPr>
        <w:t>年初预算为</w:t>
      </w:r>
      <w:r>
        <w:rPr>
          <w:rFonts w:cs="黑体" w:asciiTheme="minorEastAsia" w:eastAsiaTheme="minorEastAsia" w:hAnsiTheme="minorEastAsia"/>
          <w:color w:val="auto"/>
          <w:kern w:val="0"/>
          <w:sz w:val="32"/>
          <w:szCs w:val="32"/>
          <w:lang w:val="en-US" w:eastAsia="zh-CN" w:bidi="ar-SA"/>
        </w:rPr>
        <w:t>119.62</w:t>
      </w:r>
      <w:r>
        <w:rPr>
          <w:rFonts w:asciiTheme="minorEastAsia" w:eastAsiaTheme="minorEastAsia" w:hAnsiTheme="minorEastAsia"/>
          <w:color w:val="auto"/>
          <w:sz w:val="32"/>
          <w:szCs w:val="32"/>
        </w:rPr>
        <w:t>万元，支出决算为</w:t>
      </w:r>
      <w:r>
        <w:rPr>
          <w:rFonts w:cs="黑体" w:asciiTheme="minorEastAsia" w:eastAsiaTheme="minorEastAsia" w:hAnsiTheme="minorEastAsia"/>
          <w:color w:val="auto"/>
          <w:kern w:val="0"/>
          <w:sz w:val="32"/>
          <w:szCs w:val="32"/>
          <w:lang w:val="en-US" w:eastAsia="zh-CN" w:bidi="ar-SA"/>
        </w:rPr>
        <w:t>131.89</w:t>
      </w:r>
      <w:r>
        <w:rPr>
          <w:rFonts w:asciiTheme="minorEastAsia" w:eastAsiaTheme="minorEastAsia" w:hAnsiTheme="minorEastAsia"/>
          <w:color w:val="auto"/>
          <w:sz w:val="32"/>
          <w:szCs w:val="32"/>
        </w:rPr>
        <w:t>万元，完成年初预算的</w:t>
      </w:r>
      <w:r>
        <w:rPr>
          <w:rFonts w:cs="黑体" w:asciiTheme="minorEastAsia" w:eastAsiaTheme="minorEastAsia" w:hAnsiTheme="minorEastAsia"/>
          <w:color w:val="auto"/>
          <w:kern w:val="0"/>
          <w:sz w:val="32"/>
          <w:szCs w:val="32"/>
          <w:lang w:val="en-US" w:eastAsia="zh-CN" w:bidi="ar-SA"/>
        </w:rPr>
        <w:t>110</w:t>
      </w:r>
      <w:r>
        <w:rPr>
          <w:rFonts w:asciiTheme="minorEastAsia" w:eastAsiaTheme="minorEastAsia" w:hAnsiTheme="minorEastAsia"/>
          <w:color w:val="auto"/>
          <w:sz w:val="32"/>
          <w:szCs w:val="32"/>
        </w:rPr>
        <w:t>%</w:t>
      </w:r>
      <w:r>
        <w:rPr>
          <w:rFonts w:asciiTheme="minorEastAsia" w:eastAsiaTheme="minorEastAsia" w:hAnsiTheme="minorEastAsia"/>
          <w:color w:val="auto"/>
          <w:sz w:val="32"/>
          <w:szCs w:val="32"/>
        </w:rPr>
        <w:t>，决算数</w:t>
      </w:r>
      <w:r>
        <w:rPr>
          <w:rFonts w:cs="黑体" w:asciiTheme="minorEastAsia" w:eastAsiaTheme="minorEastAsia" w:hAnsiTheme="minorEastAsia"/>
          <w:color w:val="auto"/>
          <w:kern w:val="0"/>
          <w:sz w:val="32"/>
          <w:szCs w:val="32"/>
          <w:lang w:val="en-US" w:eastAsia="zh-CN" w:bidi="ar-SA"/>
        </w:rPr>
        <w:t>大</w:t>
      </w:r>
      <w:r>
        <w:rPr>
          <w:rFonts w:asciiTheme="minorEastAsia" w:eastAsiaTheme="minorEastAsia" w:hAnsiTheme="minorEastAsia"/>
          <w:color w:val="auto"/>
          <w:sz w:val="32"/>
          <w:szCs w:val="32"/>
          <w:lang w:eastAsia="zh-CN"/>
        </w:rPr>
        <w:t>于</w:t>
      </w:r>
      <w:r>
        <w:rPr>
          <w:rFonts w:asciiTheme="minorEastAsia" w:eastAsiaTheme="minorEastAsia" w:hAnsiTheme="minorEastAsia"/>
          <w:color w:val="auto"/>
          <w:sz w:val="32"/>
          <w:szCs w:val="32"/>
        </w:rPr>
        <w:t>年初预算数的主要原因是</w:t>
      </w:r>
      <w:r>
        <w:rPr>
          <w:rFonts w:asciiTheme="minorEastAsia" w:eastAsiaTheme="minorEastAsia" w:hAnsiTheme="minorEastAsia"/>
          <w:color w:val="auto"/>
          <w:sz w:val="32"/>
          <w:szCs w:val="32"/>
          <w:lang w:val="en-US" w:eastAsia="zh-CN"/>
        </w:rPr>
        <w:t>:</w:t>
      </w:r>
      <w:r>
        <w:rPr>
          <w:rFonts w:cs="黑体" w:asciiTheme="minorEastAsia" w:eastAsiaTheme="minorEastAsia" w:hAnsiTheme="minorEastAsia"/>
          <w:color w:val="auto"/>
          <w:kern w:val="0"/>
          <w:sz w:val="32"/>
          <w:szCs w:val="32"/>
          <w:lang w:val="en-US" w:eastAsia="zh-CN" w:bidi="ar-SA"/>
        </w:rPr>
        <w:t>人员增加</w:t>
      </w:r>
      <w:r>
        <w:rPr>
          <w:rFonts w:asciiTheme="minorEastAsia" w:eastAsiaTheme="minorEastAsia" w:hAnsiTheme="minorEastAsia"/>
          <w:color w:val="auto"/>
          <w:sz w:val="32"/>
          <w:szCs w:val="32"/>
          <w:lang w:val="en-US" w:eastAsia="zh-CN"/>
        </w:rPr>
        <w:t>。</w:t>
      </w:r>
    </w:p>
    <w:p>
      <w:pPr>
        <w:pStyle w:val="Default"/>
        <w:numPr>
          <w:ilvl w:val="0"/>
          <w:numId w:val="2"/>
        </w:numPr>
        <w:ind w:firstLineChars="200" w:firstLine="0"/>
        <w:rPr>
          <w:color w:val="auto"/>
        </w:rPr>
      </w:pPr>
      <w:r>
        <w:rPr>
          <w:rFonts w:asciiTheme="minorEastAsia" w:eastAsiaTheme="minorEastAsia" w:hAnsiTheme="minorEastAsia"/>
          <w:color w:val="auto"/>
          <w:sz w:val="32"/>
          <w:szCs w:val="32"/>
          <w:lang w:val="en-US" w:eastAsia="zh-CN"/>
        </w:rPr>
        <w:t>一般公共服务支出：（党委办公厅及相关机构事务）（机关服务）</w:t>
      </w:r>
    </w:p>
    <w:p>
      <w:pPr>
        <w:pStyle w:val="Default"/>
        <w:ind w:firstLineChars="200" w:firstLine="0"/>
        <w:rPr>
          <w:color w:val="auto"/>
        </w:rPr>
      </w:pPr>
      <w:r>
        <w:rPr>
          <w:rFonts w:asciiTheme="minorEastAsia" w:eastAsiaTheme="minorEastAsia" w:hAnsiTheme="minorEastAsia"/>
          <w:color w:val="auto"/>
          <w:sz w:val="32"/>
          <w:szCs w:val="32"/>
          <w:lang w:val="en-US" w:eastAsia="zh-CN"/>
        </w:rPr>
        <w:t xml:space="preserve">    </w:t>
      </w:r>
      <w:r>
        <w:rPr>
          <w:rFonts w:asciiTheme="minorEastAsia" w:eastAsiaTheme="minorEastAsia" w:hAnsiTheme="minorEastAsia"/>
          <w:color w:val="auto"/>
          <w:sz w:val="32"/>
          <w:szCs w:val="32"/>
        </w:rPr>
        <w:t>年初预算为</w:t>
      </w:r>
      <w:r>
        <w:rPr>
          <w:rFonts w:cs="黑体" w:asciiTheme="minorEastAsia" w:eastAsiaTheme="minorEastAsia" w:hAnsiTheme="minorEastAsia"/>
          <w:color w:val="auto"/>
          <w:kern w:val="0"/>
          <w:sz w:val="32"/>
          <w:szCs w:val="32"/>
          <w:lang w:val="en-US" w:eastAsia="zh-CN" w:bidi="ar-SA"/>
        </w:rPr>
        <w:t>85.55</w:t>
      </w:r>
      <w:r>
        <w:rPr>
          <w:rFonts w:asciiTheme="minorEastAsia" w:eastAsiaTheme="minorEastAsia" w:hAnsiTheme="minorEastAsia"/>
          <w:color w:val="auto"/>
          <w:sz w:val="32"/>
          <w:szCs w:val="32"/>
        </w:rPr>
        <w:t>万元，支出决算为</w:t>
      </w:r>
      <w:r>
        <w:rPr>
          <w:rFonts w:cs="黑体" w:asciiTheme="minorEastAsia" w:eastAsiaTheme="minorEastAsia" w:hAnsiTheme="minorEastAsia"/>
          <w:color w:val="auto"/>
          <w:kern w:val="0"/>
          <w:sz w:val="32"/>
          <w:szCs w:val="32"/>
          <w:lang w:val="en-US" w:eastAsia="zh-CN" w:bidi="ar-SA"/>
        </w:rPr>
        <w:t>85.55</w:t>
      </w:r>
      <w:r>
        <w:rPr>
          <w:rFonts w:asciiTheme="minorEastAsia" w:eastAsiaTheme="minorEastAsia" w:hAnsiTheme="minorEastAsia"/>
          <w:color w:val="auto"/>
          <w:sz w:val="32"/>
          <w:szCs w:val="32"/>
        </w:rPr>
        <w:t>万元，完成年初预算的</w:t>
      </w:r>
      <w:r>
        <w:rPr>
          <w:rFonts w:asciiTheme="minorEastAsia" w:eastAsiaTheme="minorEastAsia" w:hAnsiTheme="minorEastAsia"/>
          <w:color w:val="auto"/>
          <w:sz w:val="32"/>
          <w:szCs w:val="32"/>
          <w:lang w:val="en-US" w:eastAsia="zh-CN"/>
        </w:rPr>
        <w:t>100</w:t>
      </w:r>
      <w:r>
        <w:rPr>
          <w:rFonts w:asciiTheme="minorEastAsia" w:eastAsiaTheme="minorEastAsia" w:hAnsiTheme="minorEastAsia"/>
          <w:color w:val="auto"/>
          <w:sz w:val="32"/>
          <w:szCs w:val="32"/>
        </w:rPr>
        <w:t>%</w:t>
      </w:r>
      <w:r>
        <w:rPr>
          <w:rFonts w:asciiTheme="minorEastAsia" w:eastAsiaTheme="minorEastAsia" w:hAnsiTheme="minorEastAsia"/>
          <w:color w:val="auto"/>
          <w:sz w:val="32"/>
          <w:szCs w:val="32"/>
        </w:rPr>
        <w:t>，决算数</w:t>
      </w:r>
      <w:r>
        <w:rPr>
          <w:rFonts w:asciiTheme="minorEastAsia" w:eastAsiaTheme="minorEastAsia" w:hAnsiTheme="minorEastAsia"/>
          <w:color w:val="auto"/>
          <w:sz w:val="32"/>
          <w:szCs w:val="32"/>
          <w:lang w:eastAsia="zh-CN"/>
        </w:rPr>
        <w:t>等于</w:t>
      </w:r>
      <w:r>
        <w:rPr>
          <w:rFonts w:asciiTheme="minorEastAsia" w:eastAsiaTheme="minorEastAsia" w:hAnsiTheme="minorEastAsia"/>
          <w:color w:val="auto"/>
          <w:sz w:val="32"/>
          <w:szCs w:val="32"/>
        </w:rPr>
        <w:t>年初预算数</w:t>
      </w:r>
      <w:r>
        <w:rPr>
          <w:rFonts w:asciiTheme="minorEastAsia" w:eastAsiaTheme="minorEastAsia" w:hAnsiTheme="minorEastAsia"/>
          <w:color w:val="auto"/>
          <w:sz w:val="32"/>
          <w:szCs w:val="32"/>
          <w:lang w:eastAsia="zh-CN"/>
        </w:rPr>
        <w:t>。</w:t>
      </w:r>
    </w:p>
    <w:p>
      <w:pPr>
        <w:pStyle w:val="Default"/>
        <w:ind w:firstLineChars="200" w:firstLine="0"/>
        <w:rPr>
          <w:color w:val="auto"/>
        </w:rPr>
      </w:pPr>
      <w:r>
        <w:rPr>
          <w:rFonts w:asciiTheme="minorEastAsia" w:eastAsiaTheme="minorEastAsia" w:hAnsiTheme="minorEastAsia"/>
          <w:color w:val="auto"/>
          <w:sz w:val="32"/>
          <w:szCs w:val="32"/>
          <w:lang w:val="en-US" w:eastAsia="zh-CN"/>
        </w:rPr>
        <w:t>3</w:t>
      </w:r>
      <w:r>
        <w:rPr>
          <w:rFonts w:asciiTheme="minorEastAsia" w:eastAsiaTheme="minorEastAsia" w:hAnsiTheme="minorEastAsia"/>
          <w:color w:val="auto"/>
          <w:sz w:val="32"/>
          <w:szCs w:val="32"/>
          <w:lang w:val="en-US" w:eastAsia="zh-CN"/>
        </w:rPr>
        <w:t>、一般公共服务支出：（党委办公厅及相关机构事务）（其他党委办公厅及相关机构事务支出）</w:t>
      </w:r>
    </w:p>
    <w:p>
      <w:pPr>
        <w:pStyle w:val="Default"/>
        <w:numPr>
          <w:ilvl w:val="0"/>
          <w:numId w:val="0"/>
        </w:numPr>
        <w:ind/>
        <w:rPr>
          <w:color w:val="auto"/>
        </w:rPr>
      </w:pPr>
      <w:r>
        <w:rPr>
          <w:rFonts w:asciiTheme="minorEastAsia" w:eastAsiaTheme="minorEastAsia" w:hAnsiTheme="minorEastAsia"/>
          <w:color w:val="auto"/>
          <w:sz w:val="32"/>
          <w:szCs w:val="32"/>
          <w:lang w:val="en-US" w:eastAsia="zh-CN"/>
        </w:rPr>
        <w:t xml:space="preserve"> </w:t>
      </w:r>
      <w:r>
        <w:rPr>
          <w:rFonts w:asciiTheme="minorEastAsia" w:eastAsiaTheme="minorEastAsia" w:hAnsiTheme="minorEastAsia"/>
          <w:color w:val="auto"/>
          <w:sz w:val="32"/>
          <w:szCs w:val="32"/>
        </w:rPr>
        <w:t>年初预算为</w:t>
      </w:r>
      <w:r>
        <w:rPr>
          <w:rFonts w:asciiTheme="minorEastAsia" w:eastAsiaTheme="minorEastAsia" w:hAnsiTheme="minorEastAsia"/>
          <w:color w:val="auto"/>
          <w:sz w:val="32"/>
          <w:szCs w:val="32"/>
          <w:lang w:val="en-US" w:eastAsia="zh-CN"/>
        </w:rPr>
        <w:t>0</w:t>
      </w:r>
      <w:r>
        <w:rPr>
          <w:rFonts w:asciiTheme="minorEastAsia" w:eastAsiaTheme="minorEastAsia" w:hAnsiTheme="minorEastAsia"/>
          <w:color w:val="auto"/>
          <w:sz w:val="32"/>
          <w:szCs w:val="32"/>
        </w:rPr>
        <w:t>万元，支出决算为</w:t>
      </w:r>
      <w:r>
        <w:rPr>
          <w:rFonts w:asciiTheme="minorEastAsia" w:eastAsiaTheme="minorEastAsia" w:hAnsiTheme="minorEastAsia"/>
          <w:color w:val="auto"/>
          <w:sz w:val="32"/>
          <w:szCs w:val="32"/>
          <w:lang w:val="en-US" w:eastAsia="zh-CN"/>
        </w:rPr>
        <w:t>0</w:t>
      </w:r>
      <w:r>
        <w:rPr>
          <w:rFonts w:asciiTheme="minorEastAsia" w:eastAsiaTheme="minorEastAsia" w:hAnsiTheme="minorEastAsia"/>
          <w:color w:val="auto"/>
          <w:sz w:val="32"/>
          <w:szCs w:val="32"/>
        </w:rPr>
        <w:t>万元，完成年初预算的</w:t>
      </w:r>
      <w:r>
        <w:rPr>
          <w:rFonts w:asciiTheme="minorEastAsia" w:eastAsiaTheme="minorEastAsia" w:hAnsiTheme="minorEastAsia"/>
          <w:color w:val="auto"/>
          <w:sz w:val="32"/>
          <w:szCs w:val="32"/>
          <w:lang w:val="en-US" w:eastAsia="zh-CN"/>
        </w:rPr>
        <w:t>0</w:t>
      </w:r>
      <w:r>
        <w:rPr>
          <w:rFonts w:asciiTheme="minorEastAsia" w:eastAsiaTheme="minorEastAsia" w:hAnsiTheme="minorEastAsia"/>
          <w:color w:val="auto"/>
          <w:sz w:val="32"/>
          <w:szCs w:val="32"/>
        </w:rPr>
        <w:t>%</w:t>
      </w:r>
      <w:r>
        <w:rPr>
          <w:rFonts w:asciiTheme="minorEastAsia" w:eastAsiaTheme="minorEastAsia" w:hAnsiTheme="minorEastAsia"/>
          <w:color w:val="auto"/>
          <w:sz w:val="32"/>
          <w:szCs w:val="32"/>
        </w:rPr>
        <w:t>，决算数</w:t>
      </w:r>
      <w:r>
        <w:rPr>
          <w:rFonts w:asciiTheme="minorEastAsia" w:eastAsiaTheme="minorEastAsia" w:hAnsiTheme="minorEastAsia"/>
          <w:color w:val="auto"/>
          <w:sz w:val="32"/>
          <w:szCs w:val="32"/>
          <w:lang w:eastAsia="zh-CN"/>
        </w:rPr>
        <w:t>等于</w:t>
      </w:r>
      <w:r>
        <w:rPr>
          <w:rFonts w:asciiTheme="minorEastAsia" w:eastAsiaTheme="minorEastAsia" w:hAnsiTheme="minorEastAsia"/>
          <w:color w:val="auto"/>
          <w:sz w:val="32"/>
          <w:szCs w:val="32"/>
        </w:rPr>
        <w:t>年初预算数</w:t>
      </w:r>
      <w:r>
        <w:rPr>
          <w:rFonts w:asciiTheme="minorEastAsia" w:eastAsiaTheme="minorEastAsia" w:hAnsiTheme="minorEastAsia"/>
          <w:color w:val="auto"/>
          <w:sz w:val="32"/>
          <w:szCs w:val="32"/>
          <w:lang w:eastAsia="zh-CN"/>
        </w:rPr>
        <w:t>。</w:t>
      </w:r>
    </w:p>
    <w:p>
      <w:pPr>
        <w:pStyle w:val="Default"/>
        <w:numPr>
          <w:ilvl w:val="0"/>
          <w:numId w:val="0"/>
        </w:numPr>
        <w:ind w:firstLineChars="100" w:firstLine="0"/>
        <w:rPr>
          <w:color w:val="auto"/>
        </w:rPr>
      </w:pPr>
      <w:r>
        <w:rPr>
          <w:rFonts w:asciiTheme="minorEastAsia" w:eastAsiaTheme="minorEastAsia" w:hAnsiTheme="minorEastAsia"/>
          <w:color w:val="auto"/>
          <w:sz w:val="32"/>
          <w:szCs w:val="32"/>
          <w:lang w:val="en-US" w:eastAsia="zh-CN"/>
        </w:rPr>
        <w:t xml:space="preserve">  </w:t>
      </w:r>
      <w:r>
        <w:rPr>
          <w:rFonts w:asciiTheme="minorEastAsia" w:eastAsiaTheme="minorEastAsia" w:hAnsiTheme="minorEastAsia"/>
          <w:color w:val="auto"/>
          <w:sz w:val="32"/>
          <w:szCs w:val="32"/>
          <w:lang w:val="en-US" w:eastAsia="zh-CN"/>
        </w:rPr>
        <w:t>4</w:t>
      </w:r>
      <w:r>
        <w:rPr>
          <w:rFonts w:asciiTheme="minorEastAsia" w:eastAsiaTheme="minorEastAsia" w:hAnsiTheme="minorEastAsia"/>
          <w:color w:val="auto"/>
          <w:sz w:val="32"/>
          <w:szCs w:val="32"/>
          <w:lang w:val="en-US" w:eastAsia="zh-CN"/>
        </w:rPr>
        <w:t>、</w:t>
      </w:r>
      <w:r>
        <w:rPr>
          <w:rFonts w:asciiTheme="minorEastAsia" w:eastAsiaTheme="minorEastAsia" w:hAnsiTheme="minorEastAsia"/>
          <w:color w:val="auto"/>
          <w:sz w:val="32"/>
          <w:szCs w:val="32"/>
        </w:rPr>
        <w:t>社会保障和就业支出：</w:t>
      </w:r>
      <w:r>
        <w:rPr>
          <w:rFonts w:asciiTheme="minorEastAsia" w:eastAsiaTheme="minorEastAsia" w:hAnsiTheme="minorEastAsia"/>
          <w:color w:val="auto"/>
          <w:sz w:val="32"/>
          <w:szCs w:val="32"/>
          <w:lang w:eastAsia="zh-CN"/>
        </w:rPr>
        <w:t>（行政单位养老保险支出）</w:t>
      </w:r>
    </w:p>
    <w:p>
      <w:pPr>
        <w:pStyle w:val="Default"/>
        <w:numPr>
          <w:ilvl w:val="0"/>
          <w:numId w:val="0"/>
        </w:numPr>
        <w:ind/>
        <w:rPr>
          <w:color w:val="auto"/>
        </w:rPr>
      </w:pPr>
      <w:r>
        <w:rPr>
          <w:rFonts w:asciiTheme="minorEastAsia" w:eastAsiaTheme="minorEastAsia" w:hAnsiTheme="minorEastAsia"/>
          <w:color w:val="auto"/>
          <w:sz w:val="32"/>
          <w:szCs w:val="32"/>
        </w:rPr>
        <w:t>年初预算为</w:t>
      </w:r>
      <w:r>
        <w:rPr>
          <w:rFonts w:cs="黑体" w:asciiTheme="minorEastAsia" w:eastAsiaTheme="minorEastAsia" w:hAnsiTheme="minorEastAsia"/>
          <w:color w:val="auto"/>
          <w:kern w:val="0"/>
          <w:sz w:val="32"/>
          <w:szCs w:val="32"/>
          <w:lang w:val="en-US" w:eastAsia="zh-CN" w:bidi="ar-SA"/>
        </w:rPr>
        <w:t>8.61</w:t>
      </w:r>
      <w:r>
        <w:rPr>
          <w:rFonts w:asciiTheme="minorEastAsia" w:eastAsiaTheme="minorEastAsia" w:hAnsiTheme="minorEastAsia"/>
          <w:color w:val="auto"/>
          <w:sz w:val="32"/>
          <w:szCs w:val="32"/>
        </w:rPr>
        <w:t>万元，支出决算为</w:t>
      </w:r>
      <w:r>
        <w:rPr>
          <w:rFonts w:cs="黑体" w:asciiTheme="minorEastAsia" w:eastAsiaTheme="minorEastAsia" w:hAnsiTheme="minorEastAsia"/>
          <w:color w:val="auto"/>
          <w:kern w:val="0"/>
          <w:sz w:val="32"/>
          <w:szCs w:val="32"/>
          <w:lang w:val="en-US" w:eastAsia="zh-CN" w:bidi="ar-SA"/>
        </w:rPr>
        <w:t>8.61</w:t>
      </w:r>
      <w:r>
        <w:rPr>
          <w:rFonts w:asciiTheme="minorEastAsia" w:eastAsiaTheme="minorEastAsia" w:hAnsiTheme="minorEastAsia"/>
          <w:color w:val="auto"/>
          <w:sz w:val="32"/>
          <w:szCs w:val="32"/>
        </w:rPr>
        <w:t>万元，完成年初预算的</w:t>
      </w:r>
      <w:r>
        <w:rPr>
          <w:rFonts w:asciiTheme="minorEastAsia" w:eastAsiaTheme="minorEastAsia" w:hAnsiTheme="minorEastAsia"/>
          <w:color w:val="auto"/>
          <w:sz w:val="32"/>
          <w:szCs w:val="32"/>
          <w:lang w:val="en-US" w:eastAsia="zh-CN"/>
        </w:rPr>
        <w:t>100</w:t>
      </w:r>
      <w:r>
        <w:rPr>
          <w:rFonts w:asciiTheme="minorEastAsia" w:eastAsiaTheme="minorEastAsia" w:hAnsiTheme="minorEastAsia"/>
          <w:color w:val="auto"/>
          <w:sz w:val="32"/>
          <w:szCs w:val="32"/>
        </w:rPr>
        <w:t>%</w:t>
      </w:r>
      <w:r>
        <w:rPr>
          <w:rFonts w:asciiTheme="minorEastAsia" w:eastAsiaTheme="minorEastAsia" w:hAnsiTheme="minorEastAsia"/>
          <w:color w:val="auto"/>
          <w:sz w:val="32"/>
          <w:szCs w:val="32"/>
        </w:rPr>
        <w:t>，决算数</w:t>
      </w:r>
      <w:r>
        <w:rPr>
          <w:rFonts w:asciiTheme="minorEastAsia" w:eastAsiaTheme="minorEastAsia" w:hAnsiTheme="minorEastAsia"/>
          <w:color w:val="auto"/>
          <w:sz w:val="32"/>
          <w:szCs w:val="32"/>
          <w:lang w:eastAsia="zh-CN"/>
        </w:rPr>
        <w:t>等于</w:t>
      </w:r>
      <w:r>
        <w:rPr>
          <w:rFonts w:asciiTheme="minorEastAsia" w:eastAsiaTheme="minorEastAsia" w:hAnsiTheme="minorEastAsia"/>
          <w:color w:val="auto"/>
          <w:sz w:val="32"/>
          <w:szCs w:val="32"/>
        </w:rPr>
        <w:t>年初预算数</w:t>
      </w:r>
      <w:r>
        <w:rPr>
          <w:rFonts w:asciiTheme="minorEastAsia" w:eastAsiaTheme="minorEastAsia" w:hAnsiTheme="minorEastAsia"/>
          <w:color w:val="auto"/>
          <w:sz w:val="32"/>
          <w:szCs w:val="32"/>
          <w:lang w:eastAsia="zh-CN"/>
        </w:rPr>
        <w:t>。</w:t>
      </w:r>
    </w:p>
    <w:p>
      <w:pPr>
        <w:pStyle w:val="Default"/>
        <w:numPr>
          <w:ilvl w:val="0"/>
          <w:numId w:val="0"/>
        </w:numPr>
        <w:ind/>
        <w:rPr>
          <w:color w:val="auto"/>
        </w:rPr>
      </w:pPr>
      <w:r>
        <w:rPr>
          <w:rFonts w:asciiTheme="minorEastAsia" w:eastAsiaTheme="minorEastAsia" w:hAnsiTheme="minorEastAsia"/>
          <w:color w:val="auto"/>
          <w:sz w:val="32"/>
          <w:szCs w:val="32"/>
          <w:lang w:val="en-US" w:eastAsia="zh-CN"/>
        </w:rPr>
        <w:t xml:space="preserve">    </w:t>
      </w:r>
      <w:r>
        <w:rPr>
          <w:rFonts w:asciiTheme="minorEastAsia" w:eastAsiaTheme="minorEastAsia" w:hAnsiTheme="minorEastAsia"/>
          <w:color w:val="auto"/>
          <w:sz w:val="32"/>
          <w:szCs w:val="32"/>
          <w:lang w:val="en-US" w:eastAsia="zh-CN"/>
        </w:rPr>
        <w:t>5</w:t>
      </w:r>
      <w:r>
        <w:rPr>
          <w:rFonts w:asciiTheme="minorEastAsia" w:eastAsiaTheme="minorEastAsia" w:hAnsiTheme="minorEastAsia"/>
          <w:color w:val="auto"/>
          <w:sz w:val="32"/>
          <w:szCs w:val="32"/>
        </w:rPr>
        <w:t>、住房保障支出：</w:t>
      </w:r>
      <w:r>
        <w:rPr>
          <w:rFonts w:asciiTheme="minorEastAsia" w:eastAsiaTheme="minorEastAsia" w:hAnsiTheme="minorEastAsia"/>
          <w:color w:val="auto"/>
          <w:sz w:val="32"/>
          <w:szCs w:val="32"/>
          <w:lang w:eastAsia="zh-CN"/>
        </w:rPr>
        <w:t>（住房改革、保障支出）（</w:t>
      </w:r>
      <w:r>
        <w:rPr>
          <w:rFonts w:asciiTheme="minorEastAsia" w:eastAsiaTheme="minorEastAsia" w:hAnsiTheme="minorEastAsia"/>
          <w:color w:val="auto"/>
          <w:sz w:val="32"/>
          <w:szCs w:val="32"/>
        </w:rPr>
        <w:t>住房公积金）</w:t>
      </w:r>
    </w:p>
    <w:p>
      <w:pPr>
        <w:pStyle w:val="Default"/>
        <w:numPr>
          <w:ilvl w:val="0"/>
          <w:numId w:val="0"/>
        </w:numPr>
        <w:ind/>
        <w:rPr>
          <w:color w:val="auto"/>
        </w:rPr>
      </w:pPr>
      <w:r>
        <w:rPr>
          <w:rFonts w:asciiTheme="minorEastAsia" w:eastAsiaTheme="minorEastAsia" w:hAnsiTheme="minorEastAsia"/>
          <w:color w:val="auto"/>
          <w:sz w:val="32"/>
          <w:szCs w:val="32"/>
        </w:rPr>
        <w:t>年初预算为</w:t>
      </w:r>
      <w:r>
        <w:rPr>
          <w:rFonts w:cs="黑体" w:asciiTheme="minorEastAsia" w:eastAsiaTheme="minorEastAsia" w:hAnsiTheme="minorEastAsia"/>
          <w:color w:val="auto"/>
          <w:kern w:val="0"/>
          <w:sz w:val="32"/>
          <w:szCs w:val="32"/>
          <w:lang w:val="en-US" w:eastAsia="zh-CN" w:bidi="ar-SA"/>
        </w:rPr>
        <w:t>2.24</w:t>
      </w:r>
      <w:r>
        <w:rPr>
          <w:rFonts w:asciiTheme="minorEastAsia" w:eastAsiaTheme="minorEastAsia" w:hAnsiTheme="minorEastAsia"/>
          <w:color w:val="auto"/>
          <w:sz w:val="32"/>
          <w:szCs w:val="32"/>
        </w:rPr>
        <w:t>万元，支出决算为</w:t>
      </w:r>
      <w:r>
        <w:rPr>
          <w:rFonts w:cs="黑体" w:asciiTheme="minorEastAsia" w:eastAsiaTheme="minorEastAsia" w:hAnsiTheme="minorEastAsia"/>
          <w:color w:val="auto"/>
          <w:kern w:val="0"/>
          <w:sz w:val="32"/>
          <w:szCs w:val="32"/>
          <w:lang w:val="en-US" w:eastAsia="zh-CN" w:bidi="ar-SA"/>
        </w:rPr>
        <w:t>2.24</w:t>
      </w:r>
      <w:r>
        <w:rPr>
          <w:rFonts w:asciiTheme="minorEastAsia" w:eastAsiaTheme="minorEastAsia" w:hAnsiTheme="minorEastAsia"/>
          <w:color w:val="auto"/>
          <w:sz w:val="32"/>
          <w:szCs w:val="32"/>
        </w:rPr>
        <w:t>万元，完成年初预算的</w:t>
      </w:r>
      <w:r>
        <w:rPr>
          <w:rFonts w:cs="黑体" w:asciiTheme="minorEastAsia" w:eastAsiaTheme="minorEastAsia" w:hAnsiTheme="minorEastAsia"/>
          <w:color w:val="auto"/>
          <w:kern w:val="0"/>
          <w:sz w:val="32"/>
          <w:szCs w:val="32"/>
          <w:lang w:val="en-US" w:eastAsia="zh-CN" w:bidi="ar-SA"/>
        </w:rPr>
        <w:t>100</w:t>
      </w:r>
      <w:r>
        <w:rPr>
          <w:rFonts w:asciiTheme="minorEastAsia" w:eastAsiaTheme="minorEastAsia" w:hAnsiTheme="minorEastAsia"/>
          <w:color w:val="auto"/>
          <w:sz w:val="32"/>
          <w:szCs w:val="32"/>
        </w:rPr>
        <w:t>%</w:t>
      </w:r>
      <w:r>
        <w:rPr>
          <w:rFonts w:asciiTheme="minorEastAsia" w:eastAsiaTheme="minorEastAsia" w:hAnsiTheme="minorEastAsia"/>
          <w:color w:val="auto"/>
          <w:sz w:val="32"/>
          <w:szCs w:val="32"/>
        </w:rPr>
        <w:t>。</w:t>
      </w:r>
    </w:p>
    <w:p>
      <w:pPr>
        <w:pStyle w:val="Default"/>
        <w:numPr>
          <w:ilvl w:val="0"/>
          <w:numId w:val="0"/>
        </w:numPr>
        <w:ind/>
        <w:rPr>
          <w:color w:val="auto"/>
        </w:rPr>
      </w:pPr>
      <w:r>
        <w:rPr>
          <w:rFonts w:asciiTheme="minorEastAsia" w:eastAsiaTheme="minorEastAsia" w:hAnsiTheme="minorEastAsia"/>
          <w:color w:val="auto"/>
          <w:sz w:val="32"/>
          <w:szCs w:val="32"/>
        </w:rPr>
        <w:t xml:space="preserve">    </w:t>
      </w:r>
      <w:r>
        <w:rPr>
          <w:rFonts w:asciiTheme="minorEastAsia" w:eastAsiaTheme="minorEastAsia" w:hAnsiTheme="minorEastAsia"/>
          <w:color w:val="auto"/>
          <w:sz w:val="32"/>
          <w:szCs w:val="32"/>
        </w:rPr>
        <w:t>6</w:t>
      </w:r>
      <w:r>
        <w:rPr>
          <w:rFonts w:asciiTheme="minorEastAsia" w:eastAsiaTheme="minorEastAsia" w:hAnsiTheme="minorEastAsia"/>
          <w:color w:val="auto"/>
          <w:sz w:val="32"/>
          <w:szCs w:val="32"/>
        </w:rPr>
        <w:t>、教育支出：（其他教育支出）</w:t>
      </w:r>
    </w:p>
    <w:p>
      <w:pPr>
        <w:pStyle w:val="Default"/>
        <w:numPr>
          <w:ilvl w:val="0"/>
          <w:numId w:val="0"/>
        </w:numPr>
        <w:ind/>
        <w:rPr>
          <w:color w:val="auto"/>
        </w:rPr>
      </w:pPr>
      <w:r>
        <w:rPr>
          <w:rFonts w:asciiTheme="minorEastAsia" w:eastAsiaTheme="minorEastAsia" w:hAnsiTheme="minorEastAsia"/>
          <w:color w:val="auto"/>
          <w:sz w:val="32"/>
          <w:szCs w:val="32"/>
        </w:rPr>
        <w:t>年初预算为</w:t>
      </w:r>
      <w:r>
        <w:rPr>
          <w:rFonts w:asciiTheme="minorEastAsia" w:eastAsiaTheme="minorEastAsia" w:hAnsiTheme="minorEastAsia"/>
          <w:color w:val="auto"/>
          <w:sz w:val="32"/>
          <w:szCs w:val="32"/>
        </w:rPr>
        <w:t>6.7</w:t>
      </w:r>
      <w:r>
        <w:rPr>
          <w:rFonts w:asciiTheme="minorEastAsia" w:eastAsiaTheme="minorEastAsia" w:hAnsiTheme="minorEastAsia"/>
          <w:color w:val="auto"/>
          <w:sz w:val="32"/>
          <w:szCs w:val="32"/>
        </w:rPr>
        <w:t>万元，支出决算为</w:t>
      </w:r>
      <w:r>
        <w:rPr>
          <w:rFonts w:asciiTheme="minorEastAsia" w:eastAsiaTheme="minorEastAsia" w:hAnsiTheme="minorEastAsia"/>
          <w:color w:val="auto"/>
          <w:sz w:val="32"/>
          <w:szCs w:val="32"/>
        </w:rPr>
        <w:t>6.7</w:t>
      </w:r>
      <w:r>
        <w:rPr>
          <w:rFonts w:asciiTheme="minorEastAsia" w:eastAsiaTheme="minorEastAsia" w:hAnsiTheme="minorEastAsia"/>
          <w:color w:val="auto"/>
          <w:sz w:val="32"/>
          <w:szCs w:val="32"/>
        </w:rPr>
        <w:t>万元，完成年初预算的</w:t>
      </w:r>
      <w:r>
        <w:rPr>
          <w:rFonts w:asciiTheme="minorEastAsia" w:eastAsiaTheme="minorEastAsia" w:hAnsiTheme="minorEastAsia"/>
          <w:color w:val="auto"/>
          <w:sz w:val="32"/>
          <w:szCs w:val="32"/>
        </w:rPr>
        <w:t>100%</w:t>
      </w:r>
      <w:r>
        <w:rPr>
          <w:rFonts w:asciiTheme="minorEastAsia" w:eastAsiaTheme="minorEastAsia" w:hAnsiTheme="minorEastAsia"/>
          <w:color w:val="auto"/>
          <w:sz w:val="32"/>
          <w:szCs w:val="32"/>
        </w:rPr>
        <w:t>，决算数等于年初预算数。</w:t>
      </w:r>
    </w:p>
    <w:p>
      <w:pPr>
        <w:pStyle w:val="Default"/>
        <w:numPr>
          <w:ilvl w:val="0"/>
          <w:numId w:val="0"/>
        </w:numPr>
        <w:ind/>
        <w:rPr>
          <w:color w:val="auto"/>
        </w:rPr>
      </w:pPr>
      <w:r>
        <w:rPr>
          <w:rFonts w:asciiTheme="minorEastAsia" w:eastAsiaTheme="minorEastAsia" w:hAnsiTheme="minorEastAsia"/>
          <w:color w:val="auto"/>
          <w:sz w:val="32"/>
          <w:szCs w:val="32"/>
        </w:rPr>
        <w:t xml:space="preserve">     </w:t>
      </w:r>
      <w:r>
        <w:rPr>
          <w:rFonts w:asciiTheme="minorEastAsia" w:eastAsiaTheme="minorEastAsia" w:hAnsiTheme="minorEastAsia"/>
          <w:color w:val="auto"/>
          <w:sz w:val="32"/>
          <w:szCs w:val="32"/>
        </w:rPr>
        <w:t>7</w:t>
      </w:r>
      <w:r>
        <w:rPr>
          <w:rFonts w:asciiTheme="minorEastAsia" w:eastAsiaTheme="minorEastAsia" w:hAnsiTheme="minorEastAsia"/>
          <w:color w:val="auto"/>
          <w:sz w:val="32"/>
          <w:szCs w:val="32"/>
        </w:rPr>
        <w:t>、卫生健康支出：（事业单位医疗保险支出）</w:t>
      </w:r>
    </w:p>
    <w:p>
      <w:pPr>
        <w:pStyle w:val="Default"/>
        <w:numPr>
          <w:ilvl w:val="0"/>
          <w:numId w:val="0"/>
        </w:numPr>
        <w:ind/>
        <w:rPr>
          <w:color w:val="auto"/>
        </w:rPr>
      </w:pPr>
      <w:r>
        <w:rPr>
          <w:rFonts w:asciiTheme="minorEastAsia" w:eastAsiaTheme="minorEastAsia" w:hAnsiTheme="minorEastAsia"/>
          <w:color w:val="auto"/>
          <w:sz w:val="32"/>
          <w:szCs w:val="32"/>
        </w:rPr>
        <w:t xml:space="preserve">    </w:t>
      </w:r>
      <w:r>
        <w:rPr>
          <w:rFonts w:asciiTheme="minorEastAsia" w:eastAsiaTheme="minorEastAsia" w:hAnsiTheme="minorEastAsia"/>
          <w:color w:val="auto"/>
          <w:sz w:val="32"/>
          <w:szCs w:val="32"/>
        </w:rPr>
        <w:t>年初预算为</w:t>
      </w:r>
      <w:r>
        <w:rPr>
          <w:rFonts w:asciiTheme="minorEastAsia" w:eastAsiaTheme="minorEastAsia" w:hAnsiTheme="minorEastAsia"/>
          <w:color w:val="auto"/>
          <w:sz w:val="32"/>
          <w:szCs w:val="32"/>
        </w:rPr>
        <w:t>6.</w:t>
      </w:r>
      <w:r>
        <w:rPr>
          <w:rFonts w:cs="黑体" w:asciiTheme="minorEastAsia" w:eastAsiaTheme="minorEastAsia" w:hAnsiTheme="minorEastAsia"/>
          <w:color w:val="auto"/>
          <w:kern w:val="0"/>
          <w:sz w:val="32"/>
          <w:szCs w:val="32"/>
          <w:lang w:val="en-US" w:eastAsia="zh-CN" w:bidi="ar-SA"/>
        </w:rPr>
        <w:t>19</w:t>
      </w:r>
      <w:r>
        <w:rPr>
          <w:rFonts w:asciiTheme="minorEastAsia" w:eastAsiaTheme="minorEastAsia" w:hAnsiTheme="minorEastAsia"/>
          <w:color w:val="auto"/>
          <w:sz w:val="32"/>
          <w:szCs w:val="32"/>
        </w:rPr>
        <w:t>万元，支出决算为</w:t>
      </w:r>
      <w:r>
        <w:rPr>
          <w:rFonts w:asciiTheme="minorEastAsia" w:eastAsiaTheme="minorEastAsia" w:hAnsiTheme="minorEastAsia"/>
          <w:color w:val="auto"/>
          <w:sz w:val="32"/>
          <w:szCs w:val="32"/>
        </w:rPr>
        <w:t>6.</w:t>
      </w:r>
      <w:r>
        <w:rPr>
          <w:rFonts w:cs="黑体" w:asciiTheme="minorEastAsia" w:eastAsiaTheme="minorEastAsia" w:hAnsiTheme="minorEastAsia"/>
          <w:color w:val="auto"/>
          <w:kern w:val="0"/>
          <w:sz w:val="32"/>
          <w:szCs w:val="32"/>
          <w:lang w:val="en-US" w:eastAsia="zh-CN" w:bidi="ar-SA"/>
        </w:rPr>
        <w:t>19</w:t>
      </w:r>
      <w:r>
        <w:rPr>
          <w:rFonts w:asciiTheme="minorEastAsia" w:eastAsiaTheme="minorEastAsia" w:hAnsiTheme="minorEastAsia"/>
          <w:color w:val="auto"/>
          <w:sz w:val="32"/>
          <w:szCs w:val="32"/>
        </w:rPr>
        <w:t>万元，完成年初预算的</w:t>
      </w:r>
      <w:r>
        <w:rPr>
          <w:rFonts w:asciiTheme="minorEastAsia" w:eastAsiaTheme="minorEastAsia" w:hAnsiTheme="minorEastAsia"/>
          <w:color w:val="auto"/>
          <w:sz w:val="32"/>
          <w:szCs w:val="32"/>
        </w:rPr>
        <w:t>100%</w:t>
      </w:r>
      <w:r>
        <w:rPr>
          <w:rFonts w:asciiTheme="minorEastAsia" w:eastAsiaTheme="minorEastAsia" w:hAnsiTheme="minorEastAsia"/>
          <w:color w:val="auto"/>
          <w:sz w:val="32"/>
          <w:szCs w:val="32"/>
        </w:rPr>
        <w:t>，决算数等于年初预算数。</w:t>
      </w:r>
    </w:p>
    <w:p>
      <w:pPr>
        <w:pStyle w:val="Default"/>
        <w:ind w:firstLineChars="250" w:firstLine="0"/>
        <w:rPr>
          <w:color w:val="FF0000"/>
        </w:rPr>
      </w:pPr>
      <w:r>
        <w:rPr>
          <w:color w:val="FF0000"/>
        </w:rPr>
      </w:r>
    </w:p>
    <w:p>
      <w:pPr>
        <w:pStyle w:val="Default"/>
        <w:rPr>
          <w:b/>
          <w:b/>
          <w:sz w:val="32"/>
          <w:szCs w:val="32"/>
        </w:rPr>
      </w:pPr>
      <w:r>
        <w:rPr>
          <w:b/>
          <w:sz w:val="32"/>
          <w:szCs w:val="32"/>
        </w:rPr>
        <w:t>六、一般公共预算财政拨款基本支出决算情况说明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年度财政拨款基本支出</w:t>
      </w:r>
      <w:r>
        <w:rPr>
          <w:rFonts w:cs="黑体" w:asciiTheme="minorEastAsia" w:eastAsiaTheme="minorEastAsia" w:hAnsiTheme="minorEastAsia"/>
          <w:color w:val="000000"/>
          <w:kern w:val="0"/>
          <w:sz w:val="32"/>
          <w:szCs w:val="32"/>
          <w:lang w:val="en-US" w:eastAsia="zh-CN" w:bidi="ar-SA"/>
        </w:rPr>
        <w:t>155.62</w:t>
      </w:r>
      <w:r>
        <w:rPr>
          <w:rFonts w:asciiTheme="minorEastAsia" w:eastAsiaTheme="minorEastAsia" w:hAnsiTheme="minorEastAsia"/>
          <w:sz w:val="32"/>
          <w:szCs w:val="32"/>
        </w:rPr>
        <w:t>万元，其中：人员经费</w:t>
      </w:r>
      <w:r>
        <w:rPr>
          <w:rFonts w:cs="黑体" w:asciiTheme="minorEastAsia" w:eastAsiaTheme="minorEastAsia" w:hAnsiTheme="minorEastAsia"/>
          <w:color w:val="000000"/>
          <w:kern w:val="0"/>
          <w:sz w:val="32"/>
          <w:szCs w:val="32"/>
          <w:lang w:val="en-US" w:eastAsia="zh-CN" w:bidi="ar-SA"/>
        </w:rPr>
        <w:t>117.5</w:t>
      </w:r>
      <w:r>
        <w:rPr>
          <w:rFonts w:asciiTheme="minorEastAsia" w:eastAsiaTheme="minorEastAsia" w:hAnsiTheme="minorEastAsia"/>
          <w:sz w:val="32"/>
          <w:szCs w:val="32"/>
        </w:rPr>
        <w:t>万元，占基本支出的</w:t>
      </w:r>
      <w:r>
        <w:rPr>
          <w:rFonts w:cs="黑体" w:asciiTheme="minorEastAsia" w:eastAsiaTheme="minorEastAsia" w:hAnsiTheme="minorEastAsia"/>
          <w:color w:val="000000"/>
          <w:kern w:val="0"/>
          <w:sz w:val="32"/>
          <w:szCs w:val="32"/>
          <w:lang w:val="en-US" w:eastAsia="zh-CN" w:bidi="ar-SA"/>
        </w:rPr>
        <w:t>75.5</w:t>
      </w:r>
      <w:r>
        <w:rPr>
          <w:rFonts w:asciiTheme="minorEastAsia" w:eastAsiaTheme="minorEastAsia" w:hAnsiTheme="minorEastAsia"/>
          <w:sz w:val="32"/>
          <w:szCs w:val="32"/>
        </w:rPr>
        <w:t>%,</w:t>
      </w:r>
      <w:r>
        <w:rPr>
          <w:rFonts w:asciiTheme="minorEastAsia" w:eastAsiaTheme="minorEastAsia" w:hAnsiTheme="minorEastAsia"/>
          <w:sz w:val="32"/>
          <w:szCs w:val="32"/>
        </w:rPr>
        <w:t>主要包括基本工资、津贴补贴、奖金、伙食补助费</w:t>
      </w:r>
      <w:r>
        <w:rPr>
          <w:rFonts w:cs="黑体" w:asciiTheme="minorEastAsia" w:eastAsiaTheme="minorEastAsia" w:hAnsiTheme="minorEastAsia"/>
          <w:color w:val="000000"/>
          <w:kern w:val="0"/>
          <w:sz w:val="32"/>
          <w:szCs w:val="32"/>
          <w:lang w:val="en-US" w:eastAsia="zh-CN" w:bidi="ar-SA"/>
        </w:rPr>
        <w:t>、职工基本医疗保险缴费、其他社会保障缴费、其他工资福利支出</w:t>
      </w:r>
      <w:r>
        <w:rPr>
          <w:rFonts w:asciiTheme="minorEastAsia" w:eastAsiaTheme="minorEastAsia" w:hAnsiTheme="minorEastAsia"/>
          <w:sz w:val="32"/>
          <w:szCs w:val="32"/>
        </w:rPr>
        <w:t>；公用经费</w:t>
      </w:r>
      <w:r>
        <w:rPr>
          <w:rFonts w:cs="黑体" w:asciiTheme="minorEastAsia" w:eastAsiaTheme="minorEastAsia" w:hAnsiTheme="minorEastAsia"/>
          <w:color w:val="000000"/>
          <w:kern w:val="0"/>
          <w:sz w:val="32"/>
          <w:szCs w:val="32"/>
          <w:lang w:val="en-US" w:eastAsia="zh-CN" w:bidi="ar-SA"/>
        </w:rPr>
        <w:t>38.12</w:t>
      </w:r>
      <w:r>
        <w:rPr>
          <w:rFonts w:asciiTheme="minorEastAsia" w:eastAsiaTheme="minorEastAsia" w:hAnsiTheme="minorEastAsia"/>
          <w:sz w:val="32"/>
          <w:szCs w:val="32"/>
        </w:rPr>
        <w:t>万元，占基本支出的</w:t>
      </w:r>
      <w:r>
        <w:rPr>
          <w:rFonts w:cs="黑体" w:asciiTheme="minorEastAsia" w:eastAsiaTheme="minorEastAsia" w:hAnsiTheme="minorEastAsia"/>
          <w:color w:val="000000"/>
          <w:kern w:val="0"/>
          <w:sz w:val="32"/>
          <w:szCs w:val="32"/>
          <w:lang w:val="en-US" w:eastAsia="zh-CN" w:bidi="ar-SA"/>
        </w:rPr>
        <w:t>24.5</w:t>
      </w:r>
      <w:r>
        <w:rPr>
          <w:rFonts w:asciiTheme="minorEastAsia" w:eastAsiaTheme="minorEastAsia" w:hAnsiTheme="minorEastAsia"/>
          <w:sz w:val="32"/>
          <w:szCs w:val="32"/>
        </w:rPr>
        <w:t>%</w:t>
      </w:r>
      <w:r>
        <w:rPr>
          <w:rFonts w:asciiTheme="minorEastAsia" w:eastAsiaTheme="minorEastAsia" w:hAnsiTheme="minorEastAsia"/>
          <w:sz w:val="32"/>
          <w:szCs w:val="32"/>
        </w:rPr>
        <w:t>，主要包括办公费、印刷费、咨询费、手续费</w:t>
      </w:r>
      <w:r>
        <w:rPr>
          <w:rFonts w:cs="黑体" w:asciiTheme="minorEastAsia" w:eastAsiaTheme="minorEastAsia" w:hAnsiTheme="minorEastAsia"/>
          <w:color w:val="000000"/>
          <w:kern w:val="0"/>
          <w:sz w:val="32"/>
          <w:szCs w:val="32"/>
          <w:lang w:val="en-US" w:eastAsia="zh-CN" w:bidi="ar-SA"/>
        </w:rPr>
        <w:t>、水费、电费、工会经费、其他交通费用</w:t>
      </w:r>
      <w:r>
        <w:rPr>
          <w:rFonts w:asciiTheme="minorEastAsia" w:eastAsiaTheme="minorEastAsia" w:hAnsiTheme="minorEastAsia"/>
          <w:sz w:val="32"/>
          <w:szCs w:val="32"/>
        </w:rPr>
        <w:t>。</w:t>
      </w:r>
    </w:p>
    <w:p>
      <w:pPr>
        <w:pStyle w:val="Default"/>
        <w:rPr>
          <w:b/>
          <w:b/>
          <w:sz w:val="32"/>
          <w:szCs w:val="32"/>
        </w:rPr>
      </w:pPr>
      <w:r>
        <w:rPr>
          <w:b/>
          <w:sz w:val="32"/>
          <w:szCs w:val="32"/>
        </w:rPr>
        <w:t>七、一般公共预算财政拨款三公经费支出决算情况说明</w:t>
      </w:r>
    </w:p>
    <w:p>
      <w:pPr>
        <w:pStyle w:val="Default"/>
        <w:rPr>
          <w:rFonts w:asciiTheme="minorEastAsia" w:eastAsiaTheme="minorEastAsia" w:hAnsiTheme="minorEastAsia"/>
          <w:b/>
          <w:b/>
          <w:sz w:val="32"/>
          <w:szCs w:val="32"/>
        </w:rPr>
      </w:pPr>
      <w:r>
        <w:rPr>
          <w:rFonts w:asciiTheme="minorEastAsia" w:eastAsiaTheme="minorEastAsia" w:hAnsiTheme="minorEastAsia"/>
          <w:b/>
          <w:sz w:val="32"/>
          <w:szCs w:val="32"/>
        </w:rPr>
        <w:t>（一）“三公”经费财政拨款支出决算总体情况说明</w:t>
      </w:r>
    </w:p>
    <w:p>
      <w:pPr>
        <w:pStyle w:val="Default"/>
        <w:ind w:firstLineChars="250" w:firstLine="0"/>
        <w:rPr>
          <w:rFonts w:asciiTheme="minorEastAsia" w:eastAsiaTheme="minorEastAsia" w:hAnsiTheme="minorEastAsia"/>
          <w:sz w:val="32"/>
          <w:szCs w:val="32"/>
        </w:rPr>
      </w:pPr>
      <w:r>
        <w:rPr>
          <w:rFonts w:asciiTheme="minorEastAsia" w:eastAsiaTheme="minorEastAsia" w:hAnsiTheme="minorEastAsia"/>
          <w:sz w:val="32"/>
          <w:szCs w:val="32"/>
        </w:rPr>
        <w:t>“三公”经费财政拨款支出预算为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万元，支出决算为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万元，完成预算的</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w:t>
      </w:r>
      <w:r>
        <w:rPr>
          <w:rFonts w:asciiTheme="minorEastAsia" w:eastAsiaTheme="minorEastAsia" w:hAnsiTheme="minorEastAsia"/>
          <w:sz w:val="32"/>
          <w:szCs w:val="32"/>
        </w:rPr>
        <w:t>，其中：</w:t>
      </w:r>
    </w:p>
    <w:p>
      <w:pPr>
        <w:pStyle w:val="Default"/>
        <w:ind w:firstLineChars="250" w:firstLine="0"/>
        <w:rPr>
          <w:rFonts w:asciiTheme="minorEastAsia" w:eastAsiaTheme="minorEastAsia" w:hAnsiTheme="minorEastAsia"/>
          <w:sz w:val="32"/>
          <w:szCs w:val="32"/>
        </w:rPr>
      </w:pPr>
      <w:r>
        <w:rPr>
          <w:rFonts w:asciiTheme="minorEastAsia" w:eastAsiaTheme="minorEastAsia" w:hAnsiTheme="minorEastAsia"/>
          <w:sz w:val="32"/>
          <w:szCs w:val="32"/>
        </w:rPr>
        <w:t>因公出国（境）费支出预算为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万元，支出决算为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万元，完成预算的</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w:t>
      </w:r>
      <w:r>
        <w:rPr>
          <w:rFonts w:asciiTheme="minorEastAsia" w:eastAsiaTheme="minorEastAsia" w:hAnsiTheme="minorEastAsia"/>
          <w:sz w:val="32"/>
          <w:szCs w:val="32"/>
        </w:rPr>
        <w:t>，决算数</w:t>
      </w:r>
      <w:r>
        <w:rPr>
          <w:rFonts w:asciiTheme="minorEastAsia" w:eastAsiaTheme="minorEastAsia" w:hAnsiTheme="minorEastAsia"/>
          <w:sz w:val="32"/>
          <w:szCs w:val="32"/>
          <w:lang w:eastAsia="zh-CN"/>
        </w:rPr>
        <w:t>等于</w:t>
      </w:r>
      <w:r>
        <w:rPr>
          <w:rFonts w:asciiTheme="minorEastAsia" w:eastAsiaTheme="minorEastAsia" w:hAnsiTheme="minorEastAsia"/>
          <w:sz w:val="32"/>
          <w:szCs w:val="32"/>
        </w:rPr>
        <w:t>预算数的主要原因是</w:t>
      </w:r>
      <w:r>
        <w:rPr>
          <w:rFonts w:asciiTheme="minorEastAsia" w:eastAsiaTheme="minorEastAsia" w:hAnsiTheme="minorEastAsia"/>
          <w:sz w:val="32"/>
          <w:szCs w:val="32"/>
          <w:lang w:eastAsia="zh-CN"/>
        </w:rPr>
        <w:t>本年无因公出国（境）费用支出</w:t>
      </w:r>
      <w:r>
        <w:rPr>
          <w:rFonts w:asciiTheme="minorEastAsia" w:eastAsiaTheme="minorEastAsia" w:hAnsiTheme="minorEastAsia"/>
          <w:sz w:val="32"/>
          <w:szCs w:val="32"/>
        </w:rPr>
        <w:t>，与上年相比</w:t>
      </w:r>
      <w:r>
        <w:rPr>
          <w:rFonts w:asciiTheme="minorEastAsia" w:eastAsiaTheme="minorEastAsia" w:hAnsiTheme="minorEastAsia"/>
          <w:sz w:val="32"/>
          <w:szCs w:val="32"/>
          <w:lang w:eastAsia="zh-CN"/>
        </w:rPr>
        <w:t>持平</w:t>
      </w:r>
      <w:r>
        <w:rPr>
          <w:rFonts w:asciiTheme="minorEastAsia" w:eastAsiaTheme="minorEastAsia" w:hAnsiTheme="minorEastAsia"/>
          <w:sz w:val="32"/>
          <w:szCs w:val="32"/>
        </w:rPr>
        <w:t>的主要原因是</w:t>
      </w:r>
      <w:r>
        <w:rPr>
          <w:rFonts w:asciiTheme="minorEastAsia" w:eastAsiaTheme="minorEastAsia" w:hAnsiTheme="minorEastAsia"/>
          <w:sz w:val="32"/>
          <w:szCs w:val="32"/>
          <w:lang w:eastAsia="zh-CN"/>
        </w:rPr>
        <w:t>本年</w:t>
      </w:r>
      <w:r>
        <w:rPr>
          <w:rFonts w:cs="黑体" w:asciiTheme="minorEastAsia" w:eastAsiaTheme="minorEastAsia" w:hAnsiTheme="minorEastAsia"/>
          <w:color w:val="000000"/>
          <w:kern w:val="0"/>
          <w:sz w:val="32"/>
          <w:szCs w:val="32"/>
          <w:lang w:val="en-US" w:eastAsia="zh-CN" w:bidi="ar-SA"/>
        </w:rPr>
        <w:t>无</w:t>
      </w:r>
      <w:r>
        <w:rPr>
          <w:rFonts w:asciiTheme="minorEastAsia" w:eastAsiaTheme="minorEastAsia" w:hAnsiTheme="minorEastAsia"/>
          <w:sz w:val="32"/>
          <w:szCs w:val="32"/>
          <w:lang w:eastAsia="zh-CN"/>
        </w:rPr>
        <w:t>因公出国（境）费用支出</w:t>
      </w:r>
      <w:r>
        <w:rPr>
          <w:rFonts w:asciiTheme="minorEastAsia" w:eastAsiaTheme="minorEastAsia" w:hAnsiTheme="minorEastAsia"/>
          <w:sz w:val="32"/>
          <w:szCs w:val="32"/>
        </w:rPr>
        <w:t>。</w:t>
      </w:r>
    </w:p>
    <w:p>
      <w:pPr>
        <w:pStyle w:val="Default"/>
        <w:ind w:firstLineChars="250" w:firstLine="0"/>
        <w:rPr>
          <w:rFonts w:asciiTheme="minorEastAsia" w:eastAsiaTheme="minorEastAsia" w:hAnsiTheme="minorEastAsia"/>
          <w:sz w:val="32"/>
          <w:szCs w:val="32"/>
        </w:rPr>
      </w:pPr>
      <w:r>
        <w:rPr>
          <w:rFonts w:asciiTheme="minorEastAsia" w:eastAsiaTheme="minorEastAsia" w:hAnsiTheme="minorEastAsia"/>
          <w:sz w:val="32"/>
          <w:szCs w:val="32"/>
        </w:rPr>
        <w:t>公务接待费支出预算为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万元，支出决算为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万元，完成预算的</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w:t>
      </w:r>
      <w:r>
        <w:rPr>
          <w:rFonts w:asciiTheme="minorEastAsia" w:eastAsiaTheme="minorEastAsia" w:hAnsiTheme="minorEastAsia"/>
          <w:sz w:val="32"/>
          <w:szCs w:val="32"/>
        </w:rPr>
        <w:t>，决算数</w:t>
      </w:r>
      <w:r>
        <w:rPr>
          <w:rFonts w:asciiTheme="minorEastAsia" w:eastAsiaTheme="minorEastAsia" w:hAnsiTheme="minorEastAsia"/>
          <w:sz w:val="32"/>
          <w:szCs w:val="32"/>
          <w:lang w:eastAsia="zh-CN"/>
        </w:rPr>
        <w:t>等于</w:t>
      </w:r>
      <w:r>
        <w:rPr>
          <w:rFonts w:asciiTheme="minorEastAsia" w:eastAsiaTheme="minorEastAsia" w:hAnsiTheme="minorEastAsia"/>
          <w:sz w:val="32"/>
          <w:szCs w:val="32"/>
        </w:rPr>
        <w:t>预算数的主要原因是</w:t>
      </w:r>
      <w:r>
        <w:rPr>
          <w:rFonts w:asciiTheme="minorEastAsia" w:eastAsiaTheme="minorEastAsia" w:hAnsiTheme="minorEastAsia"/>
          <w:sz w:val="32"/>
          <w:szCs w:val="32"/>
          <w:lang w:eastAsia="zh-CN"/>
        </w:rPr>
        <w:t>本年</w:t>
      </w:r>
      <w:r>
        <w:rPr>
          <w:rFonts w:cs="黑体" w:asciiTheme="minorEastAsia" w:eastAsiaTheme="minorEastAsia" w:hAnsiTheme="minorEastAsia"/>
          <w:color w:val="000000"/>
          <w:kern w:val="0"/>
          <w:sz w:val="32"/>
          <w:szCs w:val="32"/>
          <w:lang w:val="en-US" w:eastAsia="zh-CN" w:bidi="ar-SA"/>
        </w:rPr>
        <w:t>无公务接待费用支出</w:t>
      </w:r>
      <w:r>
        <w:rPr>
          <w:rFonts w:asciiTheme="minorEastAsia" w:eastAsiaTheme="minorEastAsia" w:hAnsiTheme="minorEastAsia"/>
          <w:sz w:val="32"/>
          <w:szCs w:val="32"/>
        </w:rPr>
        <w:t>，与上年相比</w:t>
      </w:r>
      <w:r>
        <w:rPr>
          <w:rFonts w:asciiTheme="minorEastAsia" w:eastAsiaTheme="minorEastAsia" w:hAnsiTheme="minorEastAsia"/>
          <w:sz w:val="32"/>
          <w:szCs w:val="32"/>
          <w:lang w:eastAsia="zh-CN"/>
        </w:rPr>
        <w:t>持平</w:t>
      </w:r>
      <w:r>
        <w:rPr>
          <w:rFonts w:asciiTheme="minorEastAsia" w:eastAsiaTheme="minorEastAsia" w:hAnsiTheme="minorEastAsia"/>
          <w:sz w:val="32"/>
          <w:szCs w:val="32"/>
        </w:rPr>
        <w:t>的主要原因是</w:t>
      </w:r>
      <w:r>
        <w:rPr>
          <w:rFonts w:asciiTheme="minorEastAsia" w:eastAsiaTheme="minorEastAsia" w:hAnsiTheme="minorEastAsia"/>
          <w:sz w:val="32"/>
          <w:szCs w:val="32"/>
          <w:lang w:eastAsia="zh-CN"/>
        </w:rPr>
        <w:t>本年</w:t>
      </w:r>
      <w:r>
        <w:rPr>
          <w:rFonts w:cs="黑体" w:asciiTheme="minorEastAsia" w:eastAsiaTheme="minorEastAsia" w:hAnsiTheme="minorEastAsia"/>
          <w:color w:val="000000"/>
          <w:kern w:val="0"/>
          <w:sz w:val="32"/>
          <w:szCs w:val="32"/>
          <w:lang w:val="en-US" w:eastAsia="zh-CN" w:bidi="ar-SA"/>
        </w:rPr>
        <w:t>无公务接待费用支出</w:t>
      </w:r>
      <w:r>
        <w:rPr>
          <w:rFonts w:asciiTheme="minorEastAsia" w:eastAsiaTheme="minorEastAsia" w:hAnsiTheme="minorEastAsia"/>
          <w:sz w:val="32"/>
          <w:szCs w:val="32"/>
        </w:rPr>
        <w:t>。</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公务用车购置费及运行维护费支出预算为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万元，支出决算为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万元，完成预算的</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w:t>
      </w:r>
      <w:r>
        <w:rPr>
          <w:rFonts w:asciiTheme="minorEastAsia" w:eastAsiaTheme="minorEastAsia" w:hAnsiTheme="minorEastAsia"/>
          <w:sz w:val="32"/>
          <w:szCs w:val="32"/>
        </w:rPr>
        <w:t>，决算数</w:t>
      </w:r>
      <w:r>
        <w:rPr>
          <w:rFonts w:asciiTheme="minorEastAsia" w:eastAsiaTheme="minorEastAsia" w:hAnsiTheme="minorEastAsia"/>
          <w:sz w:val="32"/>
          <w:szCs w:val="32"/>
          <w:lang w:eastAsia="zh-CN"/>
        </w:rPr>
        <w:t>等于</w:t>
      </w:r>
      <w:r>
        <w:rPr>
          <w:rFonts w:asciiTheme="minorEastAsia" w:eastAsiaTheme="minorEastAsia" w:hAnsiTheme="minorEastAsia"/>
          <w:sz w:val="32"/>
          <w:szCs w:val="32"/>
        </w:rPr>
        <w:t>预算数的主要原因是</w:t>
      </w:r>
      <w:r>
        <w:rPr>
          <w:rFonts w:asciiTheme="minorEastAsia" w:eastAsiaTheme="minorEastAsia" w:hAnsiTheme="minorEastAsia"/>
          <w:sz w:val="32"/>
          <w:szCs w:val="32"/>
          <w:lang w:eastAsia="zh-CN"/>
        </w:rPr>
        <w:t>本年</w:t>
      </w:r>
      <w:r>
        <w:rPr>
          <w:rFonts w:cs="黑体" w:asciiTheme="minorEastAsia" w:eastAsiaTheme="minorEastAsia" w:hAnsiTheme="minorEastAsia"/>
          <w:color w:val="000000"/>
          <w:kern w:val="0"/>
          <w:sz w:val="32"/>
          <w:szCs w:val="32"/>
          <w:lang w:val="en-US" w:eastAsia="zh-CN" w:bidi="ar-SA"/>
        </w:rPr>
        <w:t>无公务用车费用支出</w:t>
      </w:r>
      <w:r>
        <w:rPr>
          <w:rFonts w:asciiTheme="minorEastAsia" w:eastAsiaTheme="minorEastAsia" w:hAnsiTheme="minorEastAsia"/>
          <w:sz w:val="32"/>
          <w:szCs w:val="32"/>
        </w:rPr>
        <w:t>，与上年相比</w:t>
      </w:r>
      <w:r>
        <w:rPr>
          <w:rFonts w:asciiTheme="minorEastAsia" w:eastAsiaTheme="minorEastAsia" w:hAnsiTheme="minorEastAsia"/>
          <w:sz w:val="32"/>
          <w:szCs w:val="32"/>
          <w:lang w:eastAsia="zh-CN"/>
        </w:rPr>
        <w:t>持平</w:t>
      </w:r>
      <w:r>
        <w:rPr>
          <w:rFonts w:asciiTheme="minorEastAsia" w:eastAsiaTheme="minorEastAsia" w:hAnsiTheme="minorEastAsia"/>
          <w:sz w:val="32"/>
          <w:szCs w:val="32"/>
        </w:rPr>
        <w:t>的主要原因是</w:t>
      </w:r>
      <w:r>
        <w:rPr>
          <w:rFonts w:asciiTheme="minorEastAsia" w:eastAsiaTheme="minorEastAsia" w:hAnsiTheme="minorEastAsia"/>
          <w:sz w:val="32"/>
          <w:szCs w:val="32"/>
          <w:lang w:eastAsia="zh-CN"/>
        </w:rPr>
        <w:t>本年</w:t>
      </w:r>
      <w:r>
        <w:rPr>
          <w:rFonts w:cs="黑体" w:asciiTheme="minorEastAsia" w:eastAsiaTheme="minorEastAsia" w:hAnsiTheme="minorEastAsia"/>
          <w:color w:val="000000"/>
          <w:kern w:val="0"/>
          <w:sz w:val="32"/>
          <w:szCs w:val="32"/>
          <w:lang w:val="en-US" w:eastAsia="zh-CN" w:bidi="ar-SA"/>
        </w:rPr>
        <w:t>无公务用车费用支出</w:t>
      </w:r>
      <w:r>
        <w:rPr>
          <w:rFonts w:asciiTheme="minorEastAsia" w:eastAsiaTheme="minorEastAsia" w:hAnsiTheme="minorEastAsia"/>
          <w:sz w:val="32"/>
          <w:szCs w:val="32"/>
        </w:rPr>
        <w:t>。</w:t>
      </w:r>
    </w:p>
    <w:p>
      <w:pPr>
        <w:pStyle w:val="Default"/>
        <w:rPr>
          <w:rFonts w:asciiTheme="minorEastAsia" w:eastAsiaTheme="minorEastAsia" w:hAnsiTheme="minorEastAsia"/>
          <w:b/>
          <w:b/>
          <w:sz w:val="32"/>
          <w:szCs w:val="32"/>
        </w:rPr>
      </w:pPr>
      <w:r>
        <w:rPr>
          <w:rFonts w:asciiTheme="minorEastAsia" w:eastAsiaTheme="minorEastAsia" w:hAnsiTheme="minorEastAsia"/>
          <w:b/>
          <w:sz w:val="32"/>
          <w:szCs w:val="32"/>
        </w:rPr>
        <w:t>（二）“三公”经费财政拨款支出决算具体情况说明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年度“三公”经费财政拨款支出决算中，公务接待费支出决算</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w:t>
      </w:r>
      <w:r>
        <w:rPr>
          <w:rFonts w:asciiTheme="minorEastAsia" w:eastAsiaTheme="minorEastAsia" w:hAnsiTheme="minorEastAsia"/>
          <w:sz w:val="32"/>
          <w:szCs w:val="32"/>
        </w:rPr>
        <w:t>因公出国（境）费支出决算</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万元，占</w:t>
      </w:r>
      <w:r>
        <w:rPr>
          <w:rFonts w:asciiTheme="minorEastAsia" w:eastAsiaTheme="minorEastAsia" w:hAnsiTheme="minorEastAsia"/>
          <w:sz w:val="32"/>
          <w:szCs w:val="32"/>
        </w:rPr>
        <w:t>0%,</w:t>
      </w:r>
      <w:r>
        <w:rPr>
          <w:rFonts w:asciiTheme="minorEastAsia" w:eastAsiaTheme="minorEastAsia" w:hAnsiTheme="minorEastAsia"/>
          <w:sz w:val="32"/>
          <w:szCs w:val="32"/>
        </w:rPr>
        <w:t>公务用车购置费及运行维护费支出决算</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万元，占</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w:t>
      </w:r>
      <w:r>
        <w:rPr>
          <w:rFonts w:asciiTheme="minorEastAsia" w:eastAsiaTheme="minorEastAsia" w:hAnsiTheme="minorEastAsia"/>
          <w:sz w:val="32"/>
          <w:szCs w:val="32"/>
        </w:rPr>
        <w:t>。其中：</w:t>
      </w:r>
    </w:p>
    <w:p>
      <w:pPr>
        <w:pStyle w:val="Default"/>
        <w:ind w:firstLineChars="250" w:firstLine="0"/>
        <w:rPr>
          <w:rFonts w:asciiTheme="minorEastAsia" w:eastAsiaTheme="minorEastAsia" w:hAnsiTheme="minorEastAsia"/>
          <w:sz w:val="32"/>
          <w:szCs w:val="32"/>
          <w:lang w:eastAsia="zh-CN"/>
        </w:rPr>
      </w:pPr>
      <w:r>
        <w:rPr>
          <w:rFonts w:asciiTheme="minorEastAsia" w:eastAsiaTheme="minorEastAsia" w:hAnsiTheme="minorEastAsia"/>
          <w:sz w:val="32"/>
          <w:szCs w:val="32"/>
        </w:rPr>
        <w:t>1</w:t>
      </w:r>
      <w:r>
        <w:rPr>
          <w:rFonts w:asciiTheme="minorEastAsia" w:eastAsiaTheme="minorEastAsia" w:hAnsiTheme="minorEastAsia"/>
          <w:sz w:val="32"/>
          <w:szCs w:val="32"/>
        </w:rPr>
        <w:t>、因公出国（境）费支出决算为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万元，全年安排因公出国（境）团组</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个，累计</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人次</w:t>
      </w:r>
      <w:r>
        <w:rPr>
          <w:rFonts w:asciiTheme="minorEastAsia" w:eastAsiaTheme="minorEastAsia" w:hAnsiTheme="minorEastAsia"/>
          <w:sz w:val="32"/>
          <w:szCs w:val="32"/>
          <w:lang w:eastAsia="zh-CN"/>
        </w:rPr>
        <w:t>，主要是无费用支出。</w:t>
      </w:r>
    </w:p>
    <w:p>
      <w:pPr>
        <w:pStyle w:val="Default"/>
        <w:ind w:firstLineChars="250" w:firstLine="0"/>
        <w:rPr>
          <w:rFonts w:asciiTheme="minorEastAsia" w:eastAsiaTheme="minorEastAsia" w:hAnsiTheme="minorEastAsia"/>
          <w:sz w:val="32"/>
          <w:szCs w:val="32"/>
        </w:rPr>
      </w:pPr>
      <w:r>
        <w:rPr>
          <w:rFonts w:asciiTheme="minorEastAsia" w:eastAsiaTheme="minorEastAsia" w:hAnsiTheme="minorEastAsia"/>
          <w:sz w:val="32"/>
          <w:szCs w:val="32"/>
        </w:rPr>
        <w:t>2</w:t>
      </w:r>
      <w:r>
        <w:rPr>
          <w:rFonts w:asciiTheme="minorEastAsia" w:eastAsiaTheme="minorEastAsia" w:hAnsiTheme="minorEastAsia"/>
          <w:sz w:val="32"/>
          <w:szCs w:val="32"/>
        </w:rPr>
        <w:t>、公务接待费支出决算为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万元，全年共接待来访团组</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个、来宾</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人次，主要是</w:t>
      </w:r>
      <w:r>
        <w:rPr>
          <w:rFonts w:asciiTheme="minorEastAsia" w:eastAsiaTheme="minorEastAsia" w:hAnsiTheme="minorEastAsia"/>
          <w:sz w:val="32"/>
          <w:szCs w:val="32"/>
          <w:lang w:eastAsia="zh-CN"/>
        </w:rPr>
        <w:t>无</w:t>
      </w:r>
      <w:r>
        <w:rPr>
          <w:rFonts w:asciiTheme="minorEastAsia" w:eastAsiaTheme="minorEastAsia" w:hAnsiTheme="minorEastAsia"/>
          <w:sz w:val="32"/>
          <w:szCs w:val="32"/>
        </w:rPr>
        <w:t>发生的接待支出。</w:t>
      </w:r>
    </w:p>
    <w:p>
      <w:pPr>
        <w:pStyle w:val="1"/>
        <w:ind w:firstLineChars="250" w:firstLine="0"/>
        <w:rPr>
          <w:rFonts w:cs="黑体" w:asciiTheme="minorEastAsia" w:hAnsiTheme="minorEastAsia"/>
          <w:color w:val="000000"/>
          <w:kern w:val="0"/>
          <w:sz w:val="32"/>
          <w:szCs w:val="32"/>
        </w:rPr>
      </w:pPr>
      <w:r>
        <w:rPr>
          <w:rFonts w:asciiTheme="minorEastAsia" w:hAnsiTheme="minorEastAsia"/>
          <w:sz w:val="32"/>
          <w:szCs w:val="32"/>
        </w:rPr>
        <w:t>3</w:t>
      </w:r>
      <w:r>
        <w:rPr>
          <w:rFonts w:asciiTheme="minorEastAsia" w:hAnsiTheme="minorEastAsia"/>
          <w:sz w:val="32"/>
          <w:szCs w:val="32"/>
        </w:rPr>
        <w:t>、公务用车购置费及运行维护费支出决算为</w:t>
      </w:r>
      <w:r>
        <w:rPr>
          <w:rFonts w:eastAsia="宋体" w:cs="宋体" w:asciiTheme="minorEastAsia" w:hAnsiTheme="minorEastAsia"/>
          <w:color w:val="auto"/>
          <w:kern w:val="2"/>
          <w:sz w:val="32"/>
          <w:szCs w:val="32"/>
          <w:lang w:val="en-US" w:eastAsia="zh-CN" w:bidi="ar-SA"/>
        </w:rPr>
        <w:t>0</w:t>
      </w:r>
      <w:r>
        <w:rPr>
          <w:rFonts w:asciiTheme="minorEastAsia" w:hAnsiTheme="minorEastAsia"/>
          <w:sz w:val="32"/>
          <w:szCs w:val="32"/>
        </w:rPr>
        <w:t>万元，其中：公务用车购置费</w:t>
      </w:r>
      <w:r>
        <w:rPr>
          <w:rFonts w:eastAsia="宋体" w:cs="宋体" w:asciiTheme="minorEastAsia" w:hAnsiTheme="minorEastAsia"/>
          <w:color w:val="auto"/>
          <w:kern w:val="2"/>
          <w:sz w:val="32"/>
          <w:szCs w:val="32"/>
          <w:lang w:val="en-US" w:eastAsia="zh-CN" w:bidi="ar-SA"/>
        </w:rPr>
        <w:t>0</w:t>
      </w:r>
      <w:r>
        <w:rPr>
          <w:rFonts w:asciiTheme="minorEastAsia" w:hAnsiTheme="minorEastAsia"/>
          <w:sz w:val="32"/>
          <w:szCs w:val="32"/>
        </w:rPr>
        <w:t>万元，更新公务用车</w:t>
      </w:r>
      <w:r>
        <w:rPr>
          <w:rFonts w:eastAsia="宋体" w:cs="宋体" w:asciiTheme="minorEastAsia" w:hAnsiTheme="minorEastAsia"/>
          <w:color w:val="auto"/>
          <w:kern w:val="2"/>
          <w:sz w:val="32"/>
          <w:szCs w:val="32"/>
          <w:lang w:val="en-US" w:eastAsia="zh-CN" w:bidi="ar-SA"/>
        </w:rPr>
        <w:t>0</w:t>
      </w:r>
      <w:r>
        <w:rPr>
          <w:rFonts w:asciiTheme="minorEastAsia" w:hAnsiTheme="minorEastAsia"/>
          <w:sz w:val="32"/>
          <w:szCs w:val="32"/>
        </w:rPr>
        <w:t>辆</w:t>
      </w:r>
      <w:r>
        <w:rPr>
          <w:rFonts w:asciiTheme="minorEastAsia" w:hAnsiTheme="minorEastAsia"/>
          <w:color w:val="000000" w:themeColor="text1"/>
          <w:sz w:val="32"/>
          <w:szCs w:val="32"/>
        </w:rPr>
        <w:t>。</w:t>
      </w:r>
      <w:r>
        <w:rPr>
          <w:rFonts w:asciiTheme="minorEastAsia" w:hAnsiTheme="minorEastAsia"/>
          <w:sz w:val="32"/>
          <w:szCs w:val="32"/>
        </w:rPr>
        <w:t>公务用车运行维护费</w:t>
      </w:r>
      <w:r>
        <w:rPr>
          <w:rFonts w:eastAsia="宋体" w:cs="宋体" w:asciiTheme="minorEastAsia" w:hAnsiTheme="minorEastAsia"/>
          <w:color w:val="auto"/>
          <w:kern w:val="2"/>
          <w:sz w:val="32"/>
          <w:szCs w:val="32"/>
          <w:lang w:val="en-US" w:eastAsia="zh-CN" w:bidi="ar-SA"/>
        </w:rPr>
        <w:t>0</w:t>
      </w:r>
      <w:r>
        <w:rPr>
          <w:rFonts w:asciiTheme="minorEastAsia" w:hAnsiTheme="minorEastAsia"/>
          <w:sz w:val="32"/>
          <w:szCs w:val="32"/>
        </w:rPr>
        <w:t>万元，主要是</w:t>
      </w:r>
      <w:r>
        <w:rPr>
          <w:rFonts w:cs="宋体" w:asciiTheme="minorEastAsia" w:hAnsiTheme="minorEastAsia"/>
          <w:color w:val="auto"/>
          <w:kern w:val="2"/>
          <w:sz w:val="32"/>
          <w:szCs w:val="32"/>
          <w:lang w:val="en-US" w:eastAsia="zh-CN" w:bidi="ar-SA"/>
        </w:rPr>
        <w:t>无</w:t>
      </w:r>
      <w:r>
        <w:rPr>
          <w:rFonts w:asciiTheme="minorEastAsia" w:hAnsiTheme="minorEastAsia"/>
          <w:sz w:val="32"/>
          <w:szCs w:val="32"/>
        </w:rPr>
        <w:t>支出，截止</w:t>
      </w:r>
      <w:r>
        <w:rPr>
          <w:rFonts w:asciiTheme="minorEastAsia" w:hAnsiTheme="minorEastAsia"/>
          <w:sz w:val="32"/>
          <w:szCs w:val="32"/>
        </w:rPr>
        <w:t>2020</w:t>
      </w:r>
      <w:r>
        <w:rPr>
          <w:rFonts w:asciiTheme="minorEastAsia" w:hAnsiTheme="minorEastAsia"/>
          <w:sz w:val="32"/>
          <w:szCs w:val="32"/>
        </w:rPr>
        <w:t>年</w:t>
      </w:r>
      <w:r>
        <w:rPr>
          <w:rFonts w:asciiTheme="minorEastAsia" w:hAnsiTheme="minorEastAsia"/>
          <w:sz w:val="32"/>
          <w:szCs w:val="32"/>
        </w:rPr>
        <w:t>12</w:t>
      </w:r>
      <w:r>
        <w:rPr>
          <w:rFonts w:asciiTheme="minorEastAsia" w:hAnsiTheme="minorEastAsia"/>
          <w:sz w:val="32"/>
          <w:szCs w:val="32"/>
        </w:rPr>
        <w:t>月</w:t>
      </w:r>
      <w:r>
        <w:rPr>
          <w:rFonts w:asciiTheme="minorEastAsia" w:hAnsiTheme="minorEastAsia"/>
          <w:sz w:val="32"/>
          <w:szCs w:val="32"/>
        </w:rPr>
        <w:t>31</w:t>
      </w:r>
      <w:r>
        <w:rPr>
          <w:rFonts w:asciiTheme="minorEastAsia" w:hAnsiTheme="minorEastAsia"/>
          <w:sz w:val="32"/>
          <w:szCs w:val="32"/>
        </w:rPr>
        <w:t>日，我单位开支财政拨款的公务用车保有量为</w:t>
      </w:r>
      <w:r>
        <w:rPr>
          <w:rFonts w:eastAsia="宋体" w:cs="宋体" w:asciiTheme="minorEastAsia" w:hAnsiTheme="minorEastAsia"/>
          <w:color w:val="auto"/>
          <w:kern w:val="2"/>
          <w:sz w:val="32"/>
          <w:szCs w:val="32"/>
          <w:lang w:val="en-US" w:eastAsia="zh-CN" w:bidi="ar-SA"/>
        </w:rPr>
        <w:t>0</w:t>
      </w:r>
      <w:r>
        <w:rPr>
          <w:rFonts w:asciiTheme="minorEastAsia" w:hAnsiTheme="minorEastAsia"/>
          <w:sz w:val="32"/>
          <w:szCs w:val="32"/>
        </w:rPr>
        <w:t>辆。</w:t>
      </w:r>
    </w:p>
    <w:p>
      <w:pPr>
        <w:pStyle w:val="Default"/>
        <w:rPr>
          <w:b/>
          <w:b/>
          <w:sz w:val="32"/>
          <w:szCs w:val="32"/>
        </w:rPr>
      </w:pPr>
      <w:r>
        <w:rPr>
          <w:b/>
          <w:sz w:val="32"/>
          <w:szCs w:val="32"/>
        </w:rPr>
        <w:t>八、政府性基金预算收入支出决算情况</w:t>
      </w:r>
    </w:p>
    <w:p>
      <w:pPr>
        <w:pStyle w:val="Default"/>
        <w:rPr>
          <w:rFonts w:asciiTheme="minorEastAsia" w:eastAsiaTheme="minorEastAsia" w:hAnsiTheme="minorEastAsia"/>
          <w:i/>
          <w:i/>
          <w:color w:val="FF0000"/>
          <w:sz w:val="32"/>
          <w:szCs w:val="32"/>
        </w:rPr>
      </w:pPr>
      <w:r>
        <w:rPr>
          <w:rFonts w:asciiTheme="minorEastAsia" w:eastAsiaTheme="minorEastAsia" w:hAnsiTheme="minorEastAsia"/>
          <w:sz w:val="32"/>
          <w:szCs w:val="32"/>
        </w:rPr>
        <w:t xml:space="preserve">     </w:t>
      </w:r>
      <w:r>
        <w:rPr>
          <w:rFonts w:asciiTheme="minorEastAsia" w:eastAsiaTheme="minorEastAsia" w:hAnsiTheme="minorEastAsia"/>
          <w:sz w:val="32"/>
          <w:szCs w:val="32"/>
        </w:rPr>
        <w:t>2020</w:t>
      </w:r>
      <w:r>
        <w:rPr>
          <w:rFonts w:asciiTheme="minorEastAsia" w:eastAsiaTheme="minorEastAsia" w:hAnsiTheme="minorEastAsia"/>
          <w:sz w:val="32"/>
          <w:szCs w:val="32"/>
        </w:rPr>
        <w:t>年度政府性基金预算财政拨款收入</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万元；年初结转和结余</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万元；支出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万元，其中基本支出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万元，项目支出</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万元；年末结转和结余</w:t>
      </w:r>
      <w:r>
        <w:rPr>
          <w:rFonts w:cs="黑体" w:asciiTheme="minorEastAsia" w:eastAsiaTheme="minorEastAsia" w:hAnsiTheme="minorEastAsia"/>
          <w:color w:val="000000"/>
          <w:kern w:val="0"/>
          <w:sz w:val="32"/>
          <w:szCs w:val="32"/>
          <w:lang w:val="en-US" w:eastAsia="zh-CN" w:bidi="ar-SA"/>
        </w:rPr>
        <w:t>0</w:t>
      </w:r>
      <w:r>
        <w:rPr>
          <w:rFonts w:asciiTheme="minorEastAsia" w:eastAsiaTheme="minorEastAsia" w:hAnsiTheme="minorEastAsia"/>
          <w:sz w:val="32"/>
          <w:szCs w:val="32"/>
        </w:rPr>
        <w:t>万元。</w:t>
      </w:r>
      <w:r>
        <w:rPr>
          <w:rFonts w:asciiTheme="minorEastAsia" w:eastAsiaTheme="minorEastAsia" w:hAnsiTheme="minorEastAsia"/>
          <w:i w:val="false"/>
          <w:iCs w:val="false"/>
          <w:color w:val="auto"/>
          <w:sz w:val="32"/>
          <w:szCs w:val="32"/>
        </w:rPr>
        <w:t>本单位无政府性基金收支。</w:t>
      </w:r>
    </w:p>
    <w:p>
      <w:pPr>
        <w:pStyle w:val="Default"/>
        <w:rPr>
          <w:color w:val="auto"/>
        </w:rPr>
      </w:pPr>
      <w:r>
        <w:rPr>
          <w:b/>
          <w:color w:val="auto"/>
          <w:sz w:val="32"/>
          <w:szCs w:val="32"/>
        </w:rPr>
        <w:t>九、关于机关运行经费支出说明</w:t>
      </w:r>
    </w:p>
    <w:p>
      <w:pPr>
        <w:pStyle w:val="Default"/>
        <w:ind w:firstLineChars="200" w:firstLine="0"/>
        <w:rPr>
          <w:color w:val="000000"/>
        </w:rPr>
      </w:pPr>
      <w:r>
        <w:rPr>
          <w:rFonts w:asciiTheme="minorEastAsia" w:eastAsiaTheme="minorEastAsia" w:hAnsiTheme="minorEastAsia"/>
          <w:color w:val="000000"/>
          <w:sz w:val="32"/>
          <w:szCs w:val="32"/>
        </w:rPr>
        <w:t>本部门</w:t>
      </w:r>
      <w:r>
        <w:rPr>
          <w:rFonts w:asciiTheme="minorEastAsia" w:eastAsiaTheme="minorEastAsia" w:hAnsiTheme="minorEastAsia"/>
          <w:color w:val="000000"/>
          <w:sz w:val="32"/>
          <w:szCs w:val="32"/>
        </w:rPr>
        <w:t>2020</w:t>
      </w:r>
      <w:r>
        <w:rPr>
          <w:rFonts w:asciiTheme="minorEastAsia" w:eastAsiaTheme="minorEastAsia" w:hAnsiTheme="minorEastAsia"/>
          <w:color w:val="000000"/>
          <w:sz w:val="32"/>
          <w:szCs w:val="32"/>
        </w:rPr>
        <w:t>年度机关运行经费支出</w:t>
      </w:r>
      <w:r>
        <w:rPr>
          <w:rFonts w:eastAsia="黑体" w:cs="黑体" w:asciiTheme="minorEastAsia" w:eastAsiaTheme="minorEastAsia" w:hAnsiTheme="minorEastAsia"/>
          <w:color w:val="000000"/>
          <w:kern w:val="0"/>
          <w:sz w:val="32"/>
          <w:szCs w:val="32"/>
          <w:lang w:val="en-US" w:eastAsia="zh-CN" w:bidi="ar-SA"/>
        </w:rPr>
        <w:t>38.12</w:t>
      </w:r>
      <w:r>
        <w:rPr>
          <w:rFonts w:asciiTheme="minorEastAsia" w:eastAsiaTheme="minorEastAsia" w:hAnsiTheme="minorEastAsia"/>
          <w:color w:val="000000"/>
          <w:sz w:val="32"/>
          <w:szCs w:val="32"/>
        </w:rPr>
        <w:t>万元，比年初预算数</w:t>
      </w:r>
      <w:r>
        <w:rPr>
          <w:rFonts w:cs="黑体" w:asciiTheme="minorEastAsia" w:eastAsiaTheme="minorEastAsia" w:hAnsiTheme="minorEastAsia"/>
          <w:color w:val="000000"/>
          <w:kern w:val="0"/>
          <w:sz w:val="32"/>
          <w:szCs w:val="32"/>
          <w:lang w:val="en-US" w:eastAsia="zh-CN" w:bidi="ar-SA"/>
        </w:rPr>
        <w:t>减少</w:t>
      </w:r>
      <w:r>
        <w:rPr>
          <w:rFonts w:eastAsia="黑体" w:cs="黑体" w:asciiTheme="minorEastAsia" w:eastAsiaTheme="minorEastAsia" w:hAnsiTheme="minorEastAsia"/>
          <w:color w:val="000000"/>
          <w:kern w:val="0"/>
          <w:sz w:val="32"/>
          <w:szCs w:val="32"/>
          <w:lang w:val="en-US" w:eastAsia="zh-CN" w:bidi="ar-SA"/>
        </w:rPr>
        <w:t>33.59</w:t>
      </w:r>
      <w:r>
        <w:rPr>
          <w:rFonts w:asciiTheme="minorEastAsia" w:eastAsiaTheme="minorEastAsia" w:hAnsiTheme="minorEastAsia"/>
          <w:color w:val="000000"/>
          <w:sz w:val="32"/>
          <w:szCs w:val="32"/>
        </w:rPr>
        <w:t xml:space="preserve"> </w:t>
      </w:r>
      <w:r>
        <w:rPr>
          <w:rFonts w:asciiTheme="minorEastAsia" w:eastAsiaTheme="minorEastAsia" w:hAnsiTheme="minorEastAsia"/>
          <w:color w:val="000000"/>
          <w:sz w:val="32"/>
          <w:szCs w:val="32"/>
        </w:rPr>
        <w:t>万元，</w:t>
      </w:r>
      <w:r>
        <w:rPr>
          <w:rFonts w:cs="黑体" w:asciiTheme="minorEastAsia" w:eastAsiaTheme="minorEastAsia" w:hAnsiTheme="minorEastAsia"/>
          <w:color w:val="000000"/>
          <w:kern w:val="0"/>
          <w:sz w:val="32"/>
          <w:szCs w:val="32"/>
          <w:lang w:val="en-US" w:eastAsia="zh-CN" w:bidi="ar-SA"/>
        </w:rPr>
        <w:t>降低</w:t>
      </w:r>
      <w:r>
        <w:rPr>
          <w:rFonts w:eastAsia="黑体" w:cs="黑体" w:asciiTheme="minorEastAsia" w:eastAsiaTheme="minorEastAsia" w:hAnsiTheme="minorEastAsia"/>
          <w:color w:val="000000"/>
          <w:kern w:val="0"/>
          <w:sz w:val="32"/>
          <w:szCs w:val="32"/>
          <w:lang w:val="en-US" w:eastAsia="zh-CN" w:bidi="ar-SA"/>
        </w:rPr>
        <w:t>53</w:t>
      </w:r>
      <w:r>
        <w:rPr>
          <w:rFonts w:asciiTheme="minorEastAsia" w:eastAsiaTheme="minorEastAsia" w:hAnsiTheme="minorEastAsia"/>
          <w:color w:val="000000"/>
          <w:sz w:val="32"/>
          <w:szCs w:val="32"/>
        </w:rPr>
        <w:t>%</w:t>
      </w:r>
      <w:r>
        <w:rPr>
          <w:rFonts w:asciiTheme="minorEastAsia" w:eastAsiaTheme="minorEastAsia" w:hAnsiTheme="minorEastAsia"/>
          <w:color w:val="000000"/>
          <w:sz w:val="32"/>
          <w:szCs w:val="32"/>
        </w:rPr>
        <w:t>。主要原因是：</w:t>
      </w:r>
      <w:r>
        <w:rPr>
          <w:rFonts w:cs="黑体" w:asciiTheme="minorEastAsia" w:eastAsiaTheme="minorEastAsia" w:hAnsiTheme="minorEastAsia"/>
          <w:color w:val="000000"/>
          <w:kern w:val="0"/>
          <w:sz w:val="32"/>
          <w:szCs w:val="32"/>
          <w:lang w:val="en-US" w:eastAsia="zh-CN" w:bidi="ar-SA"/>
        </w:rPr>
        <w:t>本单位例行节约，严格控制机关运行费用</w:t>
      </w:r>
      <w:r>
        <w:rPr>
          <w:rFonts w:asciiTheme="minorEastAsia" w:eastAsiaTheme="minorEastAsia" w:hAnsiTheme="minorEastAsia"/>
          <w:color w:val="000000"/>
          <w:sz w:val="32"/>
          <w:szCs w:val="32"/>
        </w:rPr>
        <w:t>。</w:t>
      </w:r>
      <w:bookmarkStart w:id="0" w:name="_GoBack"/>
      <w:bookmarkEnd w:id="0"/>
    </w:p>
    <w:p>
      <w:pPr>
        <w:pStyle w:val="Default"/>
        <w:rPr>
          <w:b/>
          <w:b/>
          <w:sz w:val="32"/>
          <w:szCs w:val="32"/>
        </w:rPr>
      </w:pPr>
      <w:r>
        <w:rPr>
          <w:b/>
          <w:sz w:val="32"/>
          <w:szCs w:val="32"/>
        </w:rPr>
        <w:t>十、一般性支出情况</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2020</w:t>
      </w:r>
      <w:r>
        <w:rPr>
          <w:rFonts w:asciiTheme="minorEastAsia" w:eastAsiaTheme="minorEastAsia" w:hAnsiTheme="minorEastAsia"/>
          <w:sz w:val="32"/>
          <w:szCs w:val="32"/>
        </w:rPr>
        <w:t>年本部门开支会议费</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万元，用于召开</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会议，人数</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人，内容为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；开支培训费</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万元，用于开展</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培训，人数</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人，内容为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；举办</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等节庆、晚会、论坛、赛事活动，开支</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万元，主要是</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p>
    <w:p>
      <w:pPr>
        <w:pStyle w:val="Default"/>
        <w:rPr>
          <w:b/>
          <w:b/>
          <w:sz w:val="32"/>
          <w:szCs w:val="32"/>
        </w:rPr>
      </w:pPr>
      <w:r>
        <w:rPr>
          <w:b/>
          <w:sz w:val="32"/>
          <w:szCs w:val="32"/>
        </w:rPr>
        <w:t>十一、关于政府采购支出说明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本部门</w:t>
      </w:r>
      <w:r>
        <w:rPr>
          <w:rFonts w:asciiTheme="minorEastAsia" w:eastAsiaTheme="minorEastAsia" w:hAnsiTheme="minorEastAsia"/>
          <w:sz w:val="32"/>
          <w:szCs w:val="32"/>
        </w:rPr>
        <w:t>2020</w:t>
      </w:r>
      <w:r>
        <w:rPr>
          <w:rFonts w:asciiTheme="minorEastAsia" w:eastAsiaTheme="minorEastAsia" w:hAnsiTheme="minorEastAsia"/>
          <w:sz w:val="32"/>
          <w:szCs w:val="32"/>
        </w:rPr>
        <w:t>年度政府采购支出总额</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万元，其中：政府采购货物支出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 xml:space="preserve"> </w:t>
      </w:r>
      <w:r>
        <w:rPr>
          <w:rFonts w:asciiTheme="minorEastAsia" w:eastAsiaTheme="minorEastAsia" w:hAnsiTheme="minorEastAsia"/>
          <w:sz w:val="32"/>
          <w:szCs w:val="32"/>
        </w:rPr>
        <w:t>万元、政府采购工程支出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 xml:space="preserve"> </w:t>
      </w:r>
      <w:r>
        <w:rPr>
          <w:rFonts w:asciiTheme="minorEastAsia" w:eastAsiaTheme="minorEastAsia" w:hAnsiTheme="minorEastAsia"/>
          <w:sz w:val="32"/>
          <w:szCs w:val="32"/>
        </w:rPr>
        <w:t>万元、政府采购服务支出</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万元。授予中小企业合同金额</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万元，占政府采购支出总额的</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，其中：授予小微企业合同金额</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万元，占政府采购支出总额的</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w:t>
      </w:r>
      <w:r>
        <w:rPr>
          <w:rFonts w:asciiTheme="minorEastAsia" w:eastAsiaTheme="minorEastAsia" w:hAnsiTheme="minorEastAsia"/>
          <w:sz w:val="32"/>
          <w:szCs w:val="32"/>
        </w:rPr>
        <w:t>。</w:t>
      </w:r>
    </w:p>
    <w:p>
      <w:pPr>
        <w:pStyle w:val="Default"/>
        <w:rPr>
          <w:b/>
          <w:b/>
          <w:sz w:val="32"/>
          <w:szCs w:val="32"/>
        </w:rPr>
      </w:pPr>
      <w:r>
        <w:rPr>
          <w:b/>
          <w:sz w:val="32"/>
          <w:szCs w:val="32"/>
        </w:rPr>
        <w:t>十二、关于国有资产占用情况说明</w:t>
      </w:r>
    </w:p>
    <w:p>
      <w:pPr>
        <w:pStyle w:val="Default"/>
        <w:ind w:firstLineChars="200" w:firstLine="0"/>
        <w:rPr>
          <w:rFonts w:asciiTheme="minorEastAsia" w:eastAsiaTheme="minorEastAsia" w:hAnsiTheme="minorEastAsia"/>
          <w:sz w:val="32"/>
          <w:szCs w:val="32"/>
        </w:rPr>
      </w:pPr>
      <w:r>
        <w:rPr>
          <w:rFonts w:asciiTheme="minorEastAsia" w:eastAsiaTheme="minorEastAsia" w:hAnsiTheme="minorEastAsia"/>
          <w:sz w:val="32"/>
          <w:szCs w:val="32"/>
        </w:rPr>
        <w:t>截至</w:t>
      </w:r>
      <w:r>
        <w:rPr>
          <w:rFonts w:asciiTheme="minorEastAsia" w:eastAsiaTheme="minorEastAsia" w:hAnsiTheme="minorEastAsia"/>
          <w:sz w:val="32"/>
          <w:szCs w:val="32"/>
        </w:rPr>
        <w:t>2020</w:t>
      </w:r>
      <w:r>
        <w:rPr>
          <w:rFonts w:asciiTheme="minorEastAsia" w:eastAsiaTheme="minorEastAsia" w:hAnsiTheme="minorEastAsia"/>
          <w:sz w:val="32"/>
          <w:szCs w:val="32"/>
        </w:rPr>
        <w:t>年</w:t>
      </w:r>
      <w:r>
        <w:rPr>
          <w:rFonts w:asciiTheme="minorEastAsia" w:eastAsiaTheme="minorEastAsia" w:hAnsiTheme="minorEastAsia"/>
          <w:sz w:val="32"/>
          <w:szCs w:val="32"/>
        </w:rPr>
        <w:t>12</w:t>
      </w:r>
      <w:r>
        <w:rPr>
          <w:rFonts w:asciiTheme="minorEastAsia" w:eastAsiaTheme="minorEastAsia" w:hAnsiTheme="minorEastAsia"/>
          <w:sz w:val="32"/>
          <w:szCs w:val="32"/>
        </w:rPr>
        <w:t>月</w:t>
      </w:r>
      <w:r>
        <w:rPr>
          <w:rFonts w:asciiTheme="minorEastAsia" w:eastAsiaTheme="minorEastAsia" w:hAnsiTheme="minorEastAsia"/>
          <w:sz w:val="32"/>
          <w:szCs w:val="32"/>
        </w:rPr>
        <w:t>31</w:t>
      </w:r>
      <w:r>
        <w:rPr>
          <w:rFonts w:asciiTheme="minorEastAsia" w:eastAsiaTheme="minorEastAsia" w:hAnsiTheme="minorEastAsia"/>
          <w:sz w:val="32"/>
          <w:szCs w:val="32"/>
        </w:rPr>
        <w:t>日，本单位共有车辆</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辆，其中，主要领导干部用车</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辆，机要通信用车</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辆、应急保障用车</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辆、执法执勤用车</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辆、特种专业技术用车</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辆、其他用车</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辆，无其他用车；单位价值</w:t>
      </w:r>
      <w:r>
        <w:rPr>
          <w:rFonts w:asciiTheme="minorEastAsia" w:eastAsiaTheme="minorEastAsia" w:hAnsiTheme="minorEastAsia"/>
          <w:sz w:val="32"/>
          <w:szCs w:val="32"/>
        </w:rPr>
        <w:t>50</w:t>
      </w:r>
      <w:r>
        <w:rPr>
          <w:rFonts w:asciiTheme="minorEastAsia" w:eastAsiaTheme="minorEastAsia" w:hAnsiTheme="minorEastAsia"/>
          <w:sz w:val="32"/>
          <w:szCs w:val="32"/>
        </w:rPr>
        <w:t>万元以上通用设备</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台（套）；单位价值</w:t>
      </w:r>
      <w:r>
        <w:rPr>
          <w:rFonts w:asciiTheme="minorEastAsia" w:eastAsiaTheme="minorEastAsia" w:hAnsiTheme="minorEastAsia"/>
          <w:sz w:val="32"/>
          <w:szCs w:val="32"/>
        </w:rPr>
        <w:t>100</w:t>
      </w:r>
      <w:r>
        <w:rPr>
          <w:rFonts w:asciiTheme="minorEastAsia" w:eastAsiaTheme="minorEastAsia" w:hAnsiTheme="minorEastAsia"/>
          <w:sz w:val="32"/>
          <w:szCs w:val="32"/>
        </w:rPr>
        <w:t>万元以上专用设备</w:t>
      </w:r>
      <w:r>
        <w:rPr>
          <w:rFonts w:cs="黑体" w:asciiTheme="minorEastAsia" w:eastAsiaTheme="minorEastAsia" w:hAnsiTheme="minorEastAsia"/>
          <w:color w:val="000000"/>
          <w:kern w:val="0"/>
          <w:sz w:val="32"/>
          <w:szCs w:val="32"/>
        </w:rPr>
        <w:t>0</w:t>
      </w:r>
      <w:r>
        <w:rPr>
          <w:rFonts w:asciiTheme="minorEastAsia" w:eastAsiaTheme="minorEastAsia" w:hAnsiTheme="minorEastAsia"/>
          <w:sz w:val="32"/>
          <w:szCs w:val="32"/>
        </w:rPr>
        <w:t>台（套）。</w:t>
      </w:r>
    </w:p>
    <w:p>
      <w:pPr>
        <w:pStyle w:val="Default"/>
        <w:rPr>
          <w:b/>
          <w:b/>
          <w:sz w:val="32"/>
          <w:szCs w:val="32"/>
        </w:rPr>
      </w:pPr>
      <w:r>
        <w:rPr>
          <w:b/>
          <w:sz w:val="32"/>
          <w:szCs w:val="32"/>
        </w:rPr>
        <w:t>十三、关于</w:t>
      </w:r>
      <w:r>
        <w:rPr>
          <w:b/>
          <w:sz w:val="32"/>
          <w:szCs w:val="32"/>
        </w:rPr>
        <w:t>2020</w:t>
      </w:r>
      <w:r>
        <w:rPr>
          <w:b/>
          <w:sz w:val="32"/>
          <w:szCs w:val="32"/>
        </w:rPr>
        <w:t>年度预算绩效情况的说明</w:t>
      </w:r>
    </w:p>
    <w:p>
      <w:pPr>
        <w:pStyle w:val="Default"/>
        <w:rPr>
          <w:rFonts w:asciiTheme="minorEastAsia" w:eastAsiaTheme="minorEastAsia" w:hAnsiTheme="minorEastAsia"/>
          <w:sz w:val="32"/>
          <w:szCs w:val="32"/>
          <w:lang w:eastAsia="zh-CN"/>
        </w:rPr>
      </w:pPr>
      <w:r>
        <w:rPr>
          <w:rFonts w:asciiTheme="minorEastAsia" w:eastAsiaTheme="minorEastAsia" w:hAnsiTheme="minorEastAsia"/>
          <w:sz w:val="32"/>
          <w:szCs w:val="32"/>
        </w:rPr>
        <w:t>本部门预算绩效管理开展情况、绩效目标和绩效评价报告等</w:t>
      </w:r>
      <w:r>
        <w:rPr>
          <w:rFonts w:asciiTheme="minorEastAsia" w:eastAsiaTheme="minorEastAsia" w:hAnsiTheme="minorEastAsia"/>
          <w:sz w:val="32"/>
          <w:szCs w:val="32"/>
          <w:lang w:eastAsia="zh-CN"/>
        </w:rPr>
        <w:t>见附件</w:t>
      </w:r>
    </w:p>
    <w:p>
      <w:pPr>
        <w:pStyle w:val="Default"/>
        <w:rPr>
          <w:b/>
          <w:b/>
          <w:sz w:val="32"/>
          <w:szCs w:val="32"/>
        </w:rPr>
      </w:pPr>
      <w:r>
        <w:rPr>
          <w:b/>
          <w:sz w:val="32"/>
          <w:szCs w:val="3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ind w:firstLineChars="400" w:firstLine="0"/>
        <w:jc w:val="both"/>
        <w:rPr>
          <w:sz w:val="72"/>
          <w:szCs w:val="72"/>
        </w:rPr>
      </w:pPr>
      <w:r>
        <w:rPr>
          <w:sz w:val="72"/>
          <w:szCs w:val="72"/>
        </w:rPr>
        <w:t>第四部分</w:t>
      </w:r>
    </w:p>
    <w:p>
      <w:pPr>
        <w:pStyle w:val="Default"/>
        <w:ind w:firstLineChars="400" w:firstLine="0"/>
        <w:jc w:val="both"/>
        <w:rPr>
          <w:sz w:val="72"/>
          <w:szCs w:val="72"/>
        </w:rPr>
      </w:pPr>
      <w:r>
        <w:rPr>
          <w:sz w:val="72"/>
          <w:szCs w:val="72"/>
        </w:rPr>
      </w:r>
    </w:p>
    <w:p>
      <w:pPr>
        <w:pStyle w:val="Default"/>
        <w:ind w:firstLineChars="400" w:firstLine="0"/>
        <w:jc w:val="both"/>
        <w:rPr>
          <w:rFonts w:ascii="黑体" w:hAnsi="黑体" w:eastAsia="黑体" w:cs="黑体"/>
          <w:color w:val="000000"/>
          <w:kern w:val="0"/>
          <w:sz w:val="70"/>
          <w:szCs w:val="70"/>
        </w:rPr>
      </w:pPr>
      <w:r>
        <w:rPr>
          <w:rFonts w:ascii="黑体" w:hAnsi="黑体" w:cs="黑体"/>
          <w:color w:val="000000"/>
          <w:kern w:val="0"/>
          <w:sz w:val="70"/>
          <w:szCs w:val="70"/>
        </w:rPr>
        <w:t>名词解释</w:t>
      </w:r>
    </w:p>
    <w:p>
      <w:pPr>
        <w:pStyle w:val="1"/>
        <w:widowControl/>
        <w:jc w:val="left"/>
        <w:rPr>
          <w:rFonts w:ascii="黑体" w:hAnsi="黑体" w:eastAsia="黑体" w:cs="黑体"/>
          <w:color w:val="000000"/>
          <w:kern w:val="0"/>
          <w:sz w:val="70"/>
          <w:szCs w:val="70"/>
        </w:rPr>
      </w:pPr>
      <w:r>
        <w:rPr>
          <w:rFonts w:eastAsia="黑体" w:cs="黑体" w:ascii="黑体" w:hAnsi="黑体"/>
          <w:color w:val="000000"/>
          <w:kern w:val="0"/>
          <w:sz w:val="70"/>
          <w:szCs w:val="70"/>
        </w:rPr>
      </w:r>
      <w:r>
        <w:br w:type="page"/>
      </w:r>
    </w:p>
    <w:p>
      <w:pPr>
        <w:pStyle w:val="1"/>
        <w:ind w:firstLineChars="200" w:firstLine="0"/>
        <w:jc w:val="left"/>
        <w:rPr>
          <w:rFonts w:cs="黑体" w:asciiTheme="minorEastAsia" w:hAnsiTheme="minorEastAsia"/>
          <w:color w:val="000000"/>
          <w:kern w:val="0"/>
          <w:sz w:val="32"/>
          <w:szCs w:val="32"/>
        </w:rPr>
      </w:pPr>
      <w:r>
        <w:rPr>
          <w:rFonts w:cs="黑体" w:asciiTheme="minorEastAsia" w:hAnsiTheme="minorEastAsia"/>
          <w:color w:val="000000"/>
          <w:kern w:val="0"/>
          <w:sz w:val="32"/>
          <w:szCs w:val="32"/>
        </w:rPr>
      </w:r>
    </w:p>
    <w:p>
      <w:pPr>
        <w:pStyle w:val="1"/>
        <w:spacing w:lineRule="exact" w:line="600"/>
        <w:ind w:firstLineChars="200" w:firstLine="0"/>
        <w:rPr>
          <w:rFonts w:ascii="Calibri" w:hAnsi="Calibri" w:eastAsia="仿宋_GB2312" w:cs="宋体"/>
          <w:kern w:val="0"/>
          <w:sz w:val="32"/>
          <w:szCs w:val="32"/>
        </w:rPr>
      </w:pPr>
      <w:r>
        <w:rPr>
          <w:rFonts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pStyle w:val="1"/>
        <w:spacing w:lineRule="exact" w:line="600"/>
        <w:ind w:firstLineChars="200" w:firstLine="0"/>
        <w:rPr>
          <w:rFonts w:eastAsia="仿宋_GB2312"/>
          <w:kern w:val="0"/>
          <w:sz w:val="32"/>
          <w:szCs w:val="32"/>
        </w:rPr>
      </w:pPr>
      <w:r>
        <w:rPr>
          <w:rFonts w:eastAsia="仿宋_GB2312"/>
          <w:kern w:val="0"/>
          <w:sz w:val="32"/>
          <w:szCs w:val="32"/>
        </w:rPr>
        <w:t>二、“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r>
    </w:p>
    <w:p>
      <w:pPr>
        <w:pStyle w:val="Default"/>
        <w:jc w:val="center"/>
        <w:rPr>
          <w:sz w:val="72"/>
          <w:szCs w:val="72"/>
        </w:rPr>
      </w:pPr>
      <w:r>
        <w:rPr>
          <w:sz w:val="72"/>
          <w:szCs w:val="72"/>
        </w:rPr>
        <w:t>第五部分</w:t>
      </w:r>
    </w:p>
    <w:p>
      <w:pPr>
        <w:pStyle w:val="1"/>
        <w:jc w:val="center"/>
        <w:rPr>
          <w:rFonts w:ascii="黑体" w:hAnsi="黑体" w:eastAsia="黑体" w:cs="黑体"/>
          <w:color w:val="000000"/>
          <w:kern w:val="0"/>
          <w:sz w:val="70"/>
          <w:szCs w:val="70"/>
        </w:rPr>
      </w:pPr>
      <w:r>
        <w:rPr>
          <w:rFonts w:eastAsia="黑体" w:cs="黑体" w:ascii="黑体" w:hAnsi="黑体"/>
          <w:color w:val="000000"/>
          <w:kern w:val="0"/>
          <w:sz w:val="70"/>
          <w:szCs w:val="70"/>
        </w:rPr>
      </w:r>
    </w:p>
    <w:p>
      <w:pPr>
        <w:pStyle w:val="1"/>
        <w:jc w:val="center"/>
        <w:rPr>
          <w:rFonts w:ascii="黑体" w:hAnsi="黑体" w:eastAsia="黑体" w:cs="黑体"/>
          <w:color w:val="000000"/>
          <w:kern w:val="0"/>
          <w:sz w:val="70"/>
          <w:szCs w:val="70"/>
        </w:rPr>
      </w:pPr>
      <w:r>
        <w:rPr>
          <w:rFonts w:ascii="黑体" w:hAnsi="黑体" w:cs="黑体" w:eastAsia="黑体"/>
          <w:color w:val="000000"/>
          <w:kern w:val="0"/>
          <w:sz w:val="70"/>
          <w:szCs w:val="70"/>
        </w:rPr>
        <w:t>附件</w:t>
      </w:r>
    </w:p>
    <w:p>
      <w:pPr>
        <w:pStyle w:val="1"/>
        <w:widowControl/>
        <w:jc w:val="left"/>
        <w:rPr>
          <w:rFonts w:ascii="黑体" w:hAnsi="黑体" w:eastAsia="黑体" w:cs="黑体"/>
          <w:color w:val="000000"/>
          <w:kern w:val="0"/>
          <w:sz w:val="70"/>
          <w:szCs w:val="70"/>
        </w:rPr>
      </w:pPr>
      <w:r>
        <w:rPr>
          <w:rFonts w:eastAsia="黑体" w:cs="黑体" w:ascii="黑体" w:hAnsi="黑体"/>
          <w:color w:val="000000"/>
          <w:kern w:val="0"/>
          <w:sz w:val="70"/>
          <w:szCs w:val="70"/>
        </w:rPr>
      </w:r>
      <w:r>
        <w:br w:type="page"/>
      </w:r>
    </w:p>
    <w:p>
      <w:pPr>
        <w:pStyle w:val="1"/>
        <w:jc w:val="center"/>
        <w:rPr>
          <w:rFonts w:ascii="黑体" w:hAnsi="黑体" w:eastAsia="黑体" w:cs="黑体"/>
          <w:color w:val="000000"/>
          <w:kern w:val="0"/>
          <w:sz w:val="70"/>
          <w:szCs w:val="70"/>
        </w:rPr>
      </w:pPr>
      <w:r>
        <w:rPr>
          <w:rFonts w:eastAsia="黑体" w:cs="黑体" w:ascii="黑体" w:hAnsi="黑体"/>
          <w:color w:val="000000"/>
          <w:kern w:val="0"/>
          <w:sz w:val="70"/>
          <w:szCs w:val="70"/>
        </w:rPr>
      </w:r>
    </w:p>
    <w:p>
      <w:pPr>
        <w:pStyle w:val="1"/>
        <w:ind w:firstLineChars="200" w:firstLine="0"/>
        <w:jc w:val="center"/>
        <w:rPr>
          <w:rFonts w:cs="黑体" w:asciiTheme="minorEastAsia" w:hAnsiTheme="minorEastAsia"/>
          <w:b/>
          <w:b/>
          <w:color w:val="000000"/>
          <w:kern w:val="0"/>
          <w:sz w:val="32"/>
          <w:szCs w:val="32"/>
        </w:rPr>
      </w:pPr>
      <w:r>
        <w:rPr>
          <w:rFonts w:cs="黑体" w:asciiTheme="minorEastAsia" w:hAnsiTheme="minorEastAsia"/>
          <w:b/>
          <w:color w:val="000000"/>
          <w:kern w:val="0"/>
          <w:sz w:val="32"/>
          <w:szCs w:val="32"/>
        </w:rPr>
        <w:t>2020</w:t>
      </w:r>
      <w:r>
        <w:rPr>
          <w:rFonts w:cs="黑体" w:asciiTheme="minorEastAsia" w:hAnsiTheme="minorEastAsia"/>
          <w:b/>
          <w:color w:val="000000"/>
          <w:kern w:val="0"/>
          <w:sz w:val="32"/>
          <w:szCs w:val="32"/>
        </w:rPr>
        <w:t>年度部门整体支出绩效评价报告</w:t>
      </w:r>
    </w:p>
    <w:p>
      <w:pPr>
        <w:pStyle w:val="1"/>
        <w:ind w:firstLineChars="200" w:firstLine="0"/>
        <w:rPr>
          <w:rFonts w:cs="宋体" w:asciiTheme="minorEastAsia" w:hAnsiTheme="minorEastAsia"/>
          <w:b/>
          <w:b/>
          <w:sz w:val="32"/>
          <w:szCs w:val="32"/>
        </w:rPr>
      </w:pPr>
      <w:r>
        <w:rPr>
          <w:rFonts w:cs="宋体" w:asciiTheme="minorEastAsia" w:hAnsiTheme="minorEastAsia"/>
          <w:b/>
          <w:sz w:val="32"/>
          <w:szCs w:val="32"/>
        </w:rPr>
        <w:t>一、部门职能职责：</w:t>
      </w:r>
    </w:p>
    <w:p>
      <w:pPr>
        <w:pStyle w:val="1"/>
        <w:keepNext w:val="false"/>
        <w:keepLines w:val="false"/>
        <w:pageBreakBefore w:val="false"/>
        <w:widowControl w:val="false"/>
        <w:overflowPunct w:val="true"/>
        <w:bidi w:val="0"/>
        <w:snapToGrid w:val="true"/>
        <w:spacing w:lineRule="exact" w:line="560"/>
        <w:ind w:hangingChars="100" w:hanging="0" w:left="958"/>
        <w:textAlignment w:val="auto"/>
        <w:rPr>
          <w:rFonts w:ascii="宋体" w:hAnsi="宋体" w:eastAsia="宋体" w:cs="宋体"/>
          <w:sz w:val="32"/>
          <w:szCs w:val="32"/>
        </w:rPr>
      </w:pPr>
      <w:r>
        <w:rPr>
          <w:rFonts w:cs="宋体" w:asciiTheme="minorEastAsia" w:hAnsiTheme="minorEastAsia"/>
          <w:sz w:val="32"/>
          <w:szCs w:val="32"/>
        </w:rPr>
        <w:t>1</w:t>
      </w:r>
      <w:r>
        <w:rPr>
          <w:rFonts w:cs="宋体" w:asciiTheme="minorEastAsia" w:hAnsiTheme="minorEastAsia"/>
          <w:sz w:val="32"/>
          <w:szCs w:val="32"/>
        </w:rPr>
        <w:t>、</w:t>
      </w:r>
      <w:r>
        <w:rPr>
          <w:rFonts w:cs="宋体" w:asciiTheme="minorEastAsia" w:hAnsiTheme="minorEastAsia"/>
          <w:sz w:val="32"/>
          <w:szCs w:val="32"/>
          <w:lang w:eastAsia="zh-CN"/>
        </w:rPr>
        <w:t>鹤城区委老干部服务中心</w:t>
      </w:r>
      <w:r>
        <w:rPr>
          <w:rFonts w:ascii="宋体" w:hAnsi="宋体" w:cs="宋体"/>
          <w:sz w:val="32"/>
          <w:szCs w:val="32"/>
        </w:rPr>
        <w:t>负责全区离休干部和副处级以上退休干部的服务工作</w:t>
      </w:r>
      <w:r>
        <w:rPr>
          <w:rFonts w:ascii="宋体" w:hAnsi="宋体" w:cs="宋体"/>
          <w:sz w:val="32"/>
          <w:szCs w:val="32"/>
          <w:lang w:eastAsia="zh-CN"/>
        </w:rPr>
        <w:t>，</w:t>
      </w:r>
      <w:r>
        <w:rPr>
          <w:rFonts w:ascii="宋体" w:hAnsi="宋体" w:cs="宋体"/>
          <w:sz w:val="32"/>
          <w:szCs w:val="32"/>
        </w:rPr>
        <w:t>协助督促各单位落实好老干部政治和生活待遇</w:t>
      </w:r>
      <w:r>
        <w:rPr>
          <w:rFonts w:ascii="宋体" w:hAnsi="宋体" w:cs="宋体"/>
          <w:sz w:val="32"/>
          <w:szCs w:val="32"/>
          <w:lang w:eastAsia="zh-CN"/>
        </w:rPr>
        <w:t>。</w:t>
      </w:r>
      <w:r>
        <w:rPr>
          <w:rFonts w:ascii="宋体" w:hAnsi="宋体" w:cs="宋体"/>
          <w:sz w:val="32"/>
          <w:szCs w:val="32"/>
        </w:rPr>
        <w:t>负责老年教育工作，指导涉老组织工作，组织引导老干部发挥作用。协助区委组织部做好老干部工作的调查、研究、检查、评比，并推广各单位各部门的典型经验。负责易地安置老干部的服务与联络。完成区委及区委组织部交办的其他任务。</w:t>
      </w:r>
    </w:p>
    <w:p>
      <w:pPr>
        <w:pStyle w:val="1"/>
        <w:spacing w:lineRule="exact" w:line="600"/>
        <w:ind w:firstLineChars="250" w:firstLine="0"/>
        <w:rPr>
          <w:rFonts w:cs="宋体" w:asciiTheme="minorEastAsia" w:hAnsiTheme="minorEastAsia"/>
          <w:sz w:val="32"/>
          <w:szCs w:val="32"/>
        </w:rPr>
      </w:pPr>
      <w:r>
        <w:rPr>
          <w:rFonts w:cs="宋体" w:asciiTheme="minorEastAsia" w:hAnsiTheme="minorEastAsia"/>
          <w:sz w:val="32"/>
          <w:szCs w:val="32"/>
        </w:rPr>
        <w:t>2</w:t>
      </w:r>
      <w:r>
        <w:rPr>
          <w:rFonts w:cs="宋体" w:asciiTheme="minorEastAsia" w:hAnsiTheme="minorEastAsia"/>
          <w:sz w:val="32"/>
          <w:szCs w:val="32"/>
        </w:rPr>
        <w:t>、主要工作职责：</w:t>
      </w:r>
      <w:r>
        <w:rPr>
          <w:rFonts w:cs="仿宋" w:asciiTheme="minorEastAsia" w:hAnsiTheme="minorEastAsia"/>
          <w:sz w:val="32"/>
          <w:szCs w:val="32"/>
          <w:lang w:eastAsia="zh-CN"/>
        </w:rPr>
        <w:t>负责落实全区离退休老干部政治和生活待遇。</w:t>
      </w:r>
    </w:p>
    <w:p>
      <w:pPr>
        <w:pStyle w:val="1"/>
        <w:ind w:firstLineChars="200" w:firstLine="0"/>
        <w:rPr>
          <w:rFonts w:cs="宋体" w:asciiTheme="minorEastAsia" w:hAnsiTheme="minorEastAsia"/>
          <w:b/>
          <w:b/>
          <w:sz w:val="32"/>
          <w:szCs w:val="32"/>
        </w:rPr>
      </w:pPr>
      <w:r>
        <w:rPr>
          <w:rFonts w:cs="宋体" w:asciiTheme="minorEastAsia" w:hAnsiTheme="minorEastAsia"/>
          <w:sz w:val="32"/>
          <w:szCs w:val="32"/>
        </w:rPr>
        <w:t>3</w:t>
      </w:r>
      <w:r>
        <w:rPr>
          <w:rFonts w:cs="宋体" w:asciiTheme="minorEastAsia" w:hAnsiTheme="minorEastAsia"/>
          <w:sz w:val="32"/>
          <w:szCs w:val="32"/>
        </w:rPr>
        <w:t>、编制人员情况</w:t>
      </w:r>
      <w:r>
        <w:rPr>
          <w:rFonts w:cs="宋体" w:asciiTheme="minorEastAsia" w:hAnsiTheme="minorEastAsia"/>
          <w:sz w:val="32"/>
          <w:szCs w:val="32"/>
        </w:rPr>
        <w:t>:</w:t>
      </w:r>
      <w:r>
        <w:rPr>
          <w:rFonts w:cs="宋体" w:asciiTheme="minorEastAsia" w:hAnsiTheme="minorEastAsia"/>
          <w:sz w:val="32"/>
          <w:szCs w:val="32"/>
        </w:rPr>
        <w:t>现实有在职人员</w:t>
      </w:r>
      <w:r>
        <w:rPr>
          <w:rFonts w:cs="宋体" w:asciiTheme="minorEastAsia" w:hAnsiTheme="minorEastAsia"/>
          <w:sz w:val="32"/>
          <w:szCs w:val="32"/>
          <w:lang w:val="en-US" w:eastAsia="zh-CN"/>
        </w:rPr>
        <w:t>12</w:t>
      </w:r>
      <w:r>
        <w:rPr>
          <w:rFonts w:cs="宋体" w:asciiTheme="minorEastAsia" w:hAnsiTheme="minorEastAsia"/>
          <w:sz w:val="32"/>
          <w:szCs w:val="32"/>
        </w:rPr>
        <w:t>人（其中全额拨款</w:t>
      </w:r>
      <w:r>
        <w:rPr>
          <w:rFonts w:cs="宋体" w:asciiTheme="minorEastAsia" w:hAnsiTheme="minorEastAsia"/>
          <w:sz w:val="32"/>
          <w:szCs w:val="32"/>
          <w:lang w:val="en-US" w:eastAsia="zh-CN"/>
        </w:rPr>
        <w:t>10</w:t>
      </w:r>
      <w:r>
        <w:rPr>
          <w:rFonts w:cs="宋体" w:asciiTheme="minorEastAsia" w:hAnsiTheme="minorEastAsia"/>
          <w:sz w:val="32"/>
          <w:szCs w:val="32"/>
        </w:rPr>
        <w:t>人，自收自支</w:t>
      </w:r>
      <w:r>
        <w:rPr>
          <w:rFonts w:cs="宋体" w:asciiTheme="minorEastAsia" w:hAnsiTheme="minorEastAsia"/>
          <w:sz w:val="32"/>
          <w:szCs w:val="32"/>
          <w:lang w:val="en-US" w:eastAsia="zh-CN"/>
        </w:rPr>
        <w:t>2</w:t>
      </w:r>
      <w:r>
        <w:rPr>
          <w:rFonts w:cs="宋体" w:asciiTheme="minorEastAsia" w:hAnsiTheme="minorEastAsia"/>
          <w:sz w:val="32"/>
          <w:szCs w:val="32"/>
        </w:rPr>
        <w:t>人），离退休人员</w:t>
      </w:r>
      <w:r>
        <w:rPr>
          <w:rFonts w:cs="宋体" w:asciiTheme="minorEastAsia" w:hAnsiTheme="minorEastAsia"/>
          <w:sz w:val="32"/>
          <w:szCs w:val="32"/>
          <w:lang w:val="en-US" w:eastAsia="zh-CN"/>
        </w:rPr>
        <w:t>8</w:t>
      </w:r>
      <w:r>
        <w:rPr>
          <w:rFonts w:cs="宋体" w:asciiTheme="minorEastAsia" w:hAnsiTheme="minorEastAsia"/>
          <w:sz w:val="32"/>
          <w:szCs w:val="32"/>
        </w:rPr>
        <w:t>人</w:t>
      </w:r>
      <w:r>
        <w:rPr>
          <w:rFonts w:cs="宋体" w:asciiTheme="minorEastAsia" w:hAnsiTheme="minorEastAsia"/>
          <w:sz w:val="32"/>
          <w:szCs w:val="32"/>
        </w:rPr>
        <w:t>(</w:t>
      </w:r>
      <w:r>
        <w:rPr>
          <w:rFonts w:cs="宋体" w:asciiTheme="minorEastAsia" w:hAnsiTheme="minorEastAsia"/>
          <w:sz w:val="32"/>
          <w:szCs w:val="32"/>
        </w:rPr>
        <w:t>其中财政拨款</w:t>
      </w:r>
      <w:r>
        <w:rPr>
          <w:rFonts w:cs="宋体" w:asciiTheme="minorEastAsia" w:hAnsiTheme="minorEastAsia"/>
          <w:sz w:val="32"/>
          <w:szCs w:val="32"/>
          <w:lang w:val="en-US" w:eastAsia="zh-CN"/>
        </w:rPr>
        <w:t>8</w:t>
      </w:r>
      <w:r>
        <w:rPr>
          <w:rFonts w:cs="宋体" w:asciiTheme="minorEastAsia" w:hAnsiTheme="minorEastAsia"/>
          <w:sz w:val="32"/>
          <w:szCs w:val="32"/>
        </w:rPr>
        <w:t>人，自收自支</w:t>
      </w:r>
      <w:r>
        <w:rPr>
          <w:rFonts w:cs="宋体" w:asciiTheme="minorEastAsia" w:hAnsiTheme="minorEastAsia"/>
          <w:sz w:val="32"/>
          <w:szCs w:val="32"/>
          <w:lang w:val="en-US" w:eastAsia="zh-CN"/>
        </w:rPr>
        <w:t>0</w:t>
      </w:r>
      <w:r>
        <w:rPr>
          <w:rFonts w:cs="宋体" w:asciiTheme="minorEastAsia" w:hAnsiTheme="minorEastAsia"/>
          <w:sz w:val="32"/>
          <w:szCs w:val="32"/>
        </w:rPr>
        <w:t>人），遗属人员</w:t>
      </w:r>
      <w:r>
        <w:rPr>
          <w:rFonts w:cs="宋体" w:asciiTheme="minorEastAsia" w:hAnsiTheme="minorEastAsia"/>
          <w:sz w:val="32"/>
          <w:szCs w:val="32"/>
          <w:lang w:val="en-US" w:eastAsia="zh-CN"/>
        </w:rPr>
        <w:t>0</w:t>
      </w:r>
      <w:r>
        <w:rPr>
          <w:rFonts w:cs="宋体" w:asciiTheme="minorEastAsia" w:hAnsiTheme="minorEastAsia"/>
          <w:sz w:val="32"/>
          <w:szCs w:val="32"/>
        </w:rPr>
        <w:t>人。</w:t>
      </w:r>
    </w:p>
    <w:p>
      <w:pPr>
        <w:pStyle w:val="1"/>
        <w:rPr>
          <w:rFonts w:cs="宋体" w:asciiTheme="minorEastAsia" w:hAnsiTheme="minorEastAsia"/>
          <w:b/>
          <w:b/>
          <w:sz w:val="32"/>
          <w:szCs w:val="32"/>
        </w:rPr>
      </w:pPr>
      <w:r>
        <w:rPr>
          <w:rFonts w:cs="宋体" w:asciiTheme="minorEastAsia" w:hAnsiTheme="minorEastAsia"/>
          <w:b/>
          <w:sz w:val="32"/>
          <w:szCs w:val="32"/>
        </w:rPr>
        <w:t>二、部门收支情况：</w:t>
      </w:r>
    </w:p>
    <w:p>
      <w:pPr>
        <w:pStyle w:val="1"/>
        <w:ind w:firstLineChars="200" w:firstLine="0"/>
        <w:jc w:val="left"/>
        <w:rPr>
          <w:rFonts w:cs="宋体" w:asciiTheme="minorEastAsia" w:hAnsiTheme="minorEastAsia"/>
          <w:sz w:val="32"/>
          <w:szCs w:val="32"/>
        </w:rPr>
      </w:pPr>
      <w:r>
        <w:rPr>
          <w:rFonts w:cs="宋体" w:asciiTheme="minorEastAsia" w:hAnsiTheme="minorEastAsia"/>
          <w:sz w:val="32"/>
          <w:szCs w:val="32"/>
        </w:rPr>
        <w:t>1</w:t>
      </w:r>
      <w:r>
        <w:rPr>
          <w:rFonts w:cs="宋体" w:asciiTheme="minorEastAsia" w:hAnsiTheme="minorEastAsia"/>
          <w:sz w:val="32"/>
          <w:szCs w:val="32"/>
        </w:rPr>
        <w:t>、收入说明：</w:t>
      </w:r>
      <w:r>
        <w:rPr>
          <w:rFonts w:cs="宋体" w:asciiTheme="minorEastAsia" w:hAnsiTheme="minorEastAsia"/>
          <w:sz w:val="32"/>
          <w:szCs w:val="32"/>
        </w:rPr>
        <w:t>2020</w:t>
      </w:r>
      <w:r>
        <w:rPr>
          <w:rFonts w:cs="宋体" w:asciiTheme="minorEastAsia" w:hAnsiTheme="minorEastAsia"/>
          <w:sz w:val="32"/>
          <w:szCs w:val="32"/>
        </w:rPr>
        <w:t>年总收入为</w:t>
      </w:r>
      <w:r>
        <w:rPr>
          <w:rFonts w:cs="宋体" w:asciiTheme="minorEastAsia" w:hAnsiTheme="minorEastAsia"/>
          <w:sz w:val="32"/>
          <w:szCs w:val="32"/>
          <w:lang w:val="en-US" w:eastAsia="zh-CN"/>
        </w:rPr>
        <w:t>228.9</w:t>
      </w:r>
      <w:r>
        <w:rPr>
          <w:rFonts w:cs="宋体" w:asciiTheme="minorEastAsia" w:hAnsiTheme="minorEastAsia"/>
          <w:sz w:val="32"/>
          <w:szCs w:val="32"/>
        </w:rPr>
        <w:t>万元。</w:t>
      </w:r>
    </w:p>
    <w:p>
      <w:pPr>
        <w:pStyle w:val="1"/>
        <w:ind w:firstLineChars="200" w:firstLine="0"/>
        <w:jc w:val="left"/>
        <w:rPr>
          <w:rFonts w:cs="宋体" w:asciiTheme="minorEastAsia" w:hAnsiTheme="minorEastAsia"/>
          <w:sz w:val="32"/>
          <w:szCs w:val="32"/>
        </w:rPr>
      </w:pPr>
      <w:r>
        <w:rPr>
          <w:rFonts w:cs="宋体" w:asciiTheme="minorEastAsia" w:hAnsiTheme="minorEastAsia"/>
          <w:sz w:val="32"/>
          <w:szCs w:val="32"/>
        </w:rPr>
        <w:t>2</w:t>
      </w:r>
      <w:r>
        <w:rPr>
          <w:rFonts w:cs="宋体" w:asciiTheme="minorEastAsia" w:hAnsiTheme="minorEastAsia"/>
          <w:sz w:val="32"/>
          <w:szCs w:val="32"/>
        </w:rPr>
        <w:t>、支出说明：</w:t>
      </w:r>
      <w:r>
        <w:rPr>
          <w:rFonts w:cs="宋体" w:asciiTheme="minorEastAsia" w:hAnsiTheme="minorEastAsia"/>
          <w:sz w:val="32"/>
          <w:szCs w:val="32"/>
        </w:rPr>
        <w:t>2020</w:t>
      </w:r>
      <w:r>
        <w:rPr>
          <w:rFonts w:cs="宋体" w:asciiTheme="minorEastAsia" w:hAnsiTheme="minorEastAsia"/>
          <w:sz w:val="32"/>
          <w:szCs w:val="32"/>
        </w:rPr>
        <w:t>年总支出为</w:t>
      </w:r>
      <w:r>
        <w:rPr>
          <w:rFonts w:cs="宋体" w:asciiTheme="minorEastAsia" w:hAnsiTheme="minorEastAsia"/>
          <w:sz w:val="32"/>
          <w:szCs w:val="32"/>
          <w:lang w:val="en-US" w:eastAsia="zh-CN"/>
        </w:rPr>
        <w:t>241.17</w:t>
      </w:r>
      <w:r>
        <w:rPr>
          <w:rFonts w:cs="宋体" w:asciiTheme="minorEastAsia" w:hAnsiTheme="minorEastAsia"/>
          <w:sz w:val="32"/>
          <w:szCs w:val="32"/>
        </w:rPr>
        <w:t>万元，其中：人员经费支出</w:t>
      </w:r>
      <w:r>
        <w:rPr>
          <w:rFonts w:cs="宋体" w:asciiTheme="minorEastAsia" w:eastAsiaTheme="minorEastAsia" w:hAnsiTheme="minorEastAsia"/>
          <w:sz w:val="32"/>
          <w:szCs w:val="32"/>
          <w:lang w:val="en-US" w:eastAsia="zh-CN"/>
        </w:rPr>
        <w:t>117.5</w:t>
      </w:r>
      <w:r>
        <w:rPr>
          <w:rFonts w:cs="宋体" w:asciiTheme="minorEastAsia" w:hAnsiTheme="minorEastAsia"/>
          <w:sz w:val="32"/>
          <w:szCs w:val="32"/>
        </w:rPr>
        <w:t>万元，日常公用经费</w:t>
      </w:r>
      <w:r>
        <w:rPr>
          <w:rFonts w:cs="宋体" w:asciiTheme="minorEastAsia" w:eastAsiaTheme="minorEastAsia" w:hAnsiTheme="minorEastAsia"/>
          <w:sz w:val="32"/>
          <w:szCs w:val="32"/>
          <w:lang w:val="en-US" w:eastAsia="zh-CN"/>
        </w:rPr>
        <w:t>38.12</w:t>
      </w:r>
      <w:r>
        <w:rPr>
          <w:rFonts w:cs="宋体" w:asciiTheme="minorEastAsia" w:hAnsiTheme="minorEastAsia"/>
          <w:sz w:val="32"/>
          <w:szCs w:val="32"/>
        </w:rPr>
        <w:t>万元，项目支出为</w:t>
      </w:r>
      <w:r>
        <w:rPr>
          <w:rFonts w:cs="宋体" w:asciiTheme="minorEastAsia" w:hAnsiTheme="minorEastAsia"/>
          <w:sz w:val="32"/>
          <w:szCs w:val="32"/>
          <w:lang w:val="en-US" w:eastAsia="zh-CN"/>
        </w:rPr>
        <w:t>85.55</w:t>
      </w:r>
      <w:r>
        <w:rPr>
          <w:rFonts w:cs="宋体" w:asciiTheme="minorEastAsia" w:hAnsiTheme="minorEastAsia"/>
          <w:sz w:val="32"/>
          <w:szCs w:val="32"/>
        </w:rPr>
        <w:t>万元。</w:t>
      </w:r>
    </w:p>
    <w:p>
      <w:pPr>
        <w:pStyle w:val="1"/>
        <w:ind w:firstLineChars="200" w:firstLine="0"/>
        <w:jc w:val="left"/>
        <w:rPr>
          <w:rFonts w:cs="黑体" w:asciiTheme="minorEastAsia" w:eastAsiaTheme="minorEastAsia" w:hAnsiTheme="minorEastAsia"/>
          <w:color w:val="000000"/>
          <w:kern w:val="0"/>
          <w:sz w:val="32"/>
          <w:szCs w:val="32"/>
          <w:lang w:val="en-US" w:eastAsia="zh-CN"/>
        </w:rPr>
      </w:pPr>
      <w:r>
        <w:rPr>
          <w:rFonts w:cs="宋体" w:asciiTheme="minorEastAsia" w:hAnsiTheme="minorEastAsia"/>
          <w:color w:val="000000"/>
          <w:kern w:val="0"/>
          <w:sz w:val="32"/>
          <w:szCs w:val="32"/>
        </w:rPr>
        <w:t>3</w:t>
      </w:r>
      <w:r>
        <w:rPr>
          <w:rFonts w:cs="宋体" w:asciiTheme="minorEastAsia" w:hAnsiTheme="minorEastAsia"/>
          <w:color w:val="000000"/>
          <w:kern w:val="0"/>
          <w:sz w:val="32"/>
          <w:szCs w:val="32"/>
        </w:rPr>
        <w:t>、“三公”经费说明：</w:t>
      </w:r>
      <w:r>
        <w:rPr>
          <w:rFonts w:cs="宋体" w:asciiTheme="minorEastAsia" w:hAnsiTheme="minorEastAsia"/>
          <w:color w:val="000000"/>
          <w:kern w:val="0"/>
          <w:sz w:val="32"/>
          <w:szCs w:val="32"/>
        </w:rPr>
        <w:t>2019</w:t>
      </w:r>
      <w:r>
        <w:rPr>
          <w:rFonts w:cs="宋体" w:asciiTheme="minorEastAsia" w:hAnsiTheme="minorEastAsia"/>
          <w:color w:val="000000"/>
          <w:kern w:val="0"/>
          <w:sz w:val="32"/>
          <w:szCs w:val="32"/>
        </w:rPr>
        <w:t>年度“三公”经费为</w:t>
      </w:r>
      <w:r>
        <w:rPr>
          <w:rFonts w:cs="宋体" w:asciiTheme="minorEastAsia" w:hAnsiTheme="minorEastAsia"/>
          <w:color w:val="000000"/>
          <w:kern w:val="0"/>
          <w:sz w:val="32"/>
          <w:szCs w:val="32"/>
        </w:rPr>
        <w:t>0</w:t>
      </w:r>
      <w:r>
        <w:rPr>
          <w:rFonts w:cs="宋体" w:asciiTheme="minorEastAsia" w:hAnsiTheme="minorEastAsia"/>
          <w:color w:val="000000"/>
          <w:kern w:val="0"/>
          <w:sz w:val="32"/>
          <w:szCs w:val="32"/>
        </w:rPr>
        <w:t>万元，根据各项规定，我单位按要求厉行节约，</w:t>
      </w:r>
      <w:r>
        <w:rPr>
          <w:rFonts w:cs="宋体" w:asciiTheme="minorEastAsia" w:hAnsiTheme="minorEastAsia"/>
          <w:color w:val="000000"/>
          <w:kern w:val="0"/>
          <w:sz w:val="32"/>
          <w:szCs w:val="32"/>
          <w:lang w:eastAsia="zh-CN"/>
        </w:rPr>
        <w:t>与</w:t>
      </w:r>
      <w:r>
        <w:rPr>
          <w:rFonts w:cs="宋体" w:asciiTheme="minorEastAsia" w:hAnsiTheme="minorEastAsia"/>
          <w:color w:val="000000"/>
          <w:kern w:val="0"/>
          <w:sz w:val="32"/>
          <w:szCs w:val="32"/>
        </w:rPr>
        <w:t>年初预算比，没有产生“三公”经费</w:t>
      </w:r>
      <w:r>
        <w:rPr>
          <w:rFonts w:cs="宋体" w:asciiTheme="minorEastAsia" w:hAnsiTheme="minorEastAsia"/>
          <w:color w:val="000000"/>
          <w:kern w:val="0"/>
          <w:sz w:val="32"/>
          <w:szCs w:val="32"/>
          <w:lang w:eastAsia="zh-CN"/>
        </w:rPr>
        <w:t>。</w:t>
      </w:r>
    </w:p>
    <w:p>
      <w:pPr>
        <w:pStyle w:val="1"/>
        <w:ind w:firstLineChars="200" w:firstLine="0"/>
        <w:jc w:val="left"/>
        <w:rPr>
          <w:rFonts w:cs="黑体" w:asciiTheme="minorEastAsia" w:hAnsiTheme="minorEastAsia"/>
          <w:color w:val="000000"/>
          <w:kern w:val="0"/>
          <w:sz w:val="32"/>
          <w:szCs w:val="32"/>
        </w:rPr>
      </w:pPr>
      <w:r>
        <w:rPr/>
      </w:r>
    </w:p>
    <w:sectPr>
      <w:type w:val="nextPage"/>
      <w:pgSz w:w="11906" w:h="16838"/>
      <w:pgMar w:left="720" w:right="720" w:header="0" w:top="720" w:footer="0" w:bottom="720" w:gutter="0"/>
      <w:pgNumType w:fmt="decimal"/>
      <w:formProt w:val="false"/>
      <w:textDirection w:val="lrTb"/>
      <w:docGrid w:type="lines" w:linePitch="312" w:charSpace="43601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libri">
    <w:charset w:val="86"/>
    <w:family w:val="roman"/>
    <w:pitch w:val="variable"/>
  </w:font>
  <w:font w:name="黑体">
    <w:charset w:val="86"/>
    <w:family w:val="roman"/>
    <w:pitch w:val="variable"/>
  </w:font>
  <w:font w:name="仿宋_GB2312">
    <w:charset w:val="86"/>
    <w:family w:val="roman"/>
    <w:pitch w:val="variable"/>
  </w:font>
  <w:font w:name="仿宋">
    <w:charset w:val="86"/>
    <w:family w:val="roman"/>
    <w:pitch w:val="variable"/>
  </w:font>
  <w:font w:name="宋体">
    <w:charset w:val="86"/>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2"/>
      <w:numFmt w:val="decimal"/>
      <w:suff w:val="nothing"/>
      <w:lvlText w:val="%1、"/>
      <w:lvlJc w:val="left"/>
      <w:pPr>
        <w:tabs>
          <w:tab w:val="num" w:pos="0"/>
        </w:tabs>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bering>
</file>

<file path=word/settings.xml><?xml version="1.0" encoding="utf-8"?>
<w:settings xmlns:w="http://schemas.openxmlformats.org/wordprocessingml/2006/main">
  <w:zoom w:percent="100"/>
  <w:defaultTabStop w:val="420"/>
  <w:autoHyphenation w:val="true"/>
  <w:compat>
    <w:doNotExpandShiftReturn/>
    <w:balanceSingleByteDoubleByteWidth/>
    <w:ulTrailSpace/>
    <w:compatSetting w:name="compatibilityMode" w:uri="http://schemas.microsoft.com/office/word" w:val="12"/>
  </w:compat>
  <w:themeFontLang w:val="en-US" w:eastAsia="zh-CN" w:bidi="zh-C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新宋体" w:cs="宋体" w:asciiTheme="minorHAnsi" w:cstheme="minorBidi" w:eastAsiaTheme="minorEastAsia" w:hAnsiTheme="minorHAnsi"/>
        <w:lang w:val="en-US" w:eastAsia="zh-CN" w:bidi="hi-IN"/>
      </w:rPr>
    </w:rPrDefault>
    <w:pPrDefault>
      <w:pPr>
        <w:suppressAutoHyphens w:val="false"/>
      </w:pPr>
    </w:pPrDefault>
  </w:docDefaults>
  <w:latentStyles w:defLockedState="0" w:defUIPriority="99" w:defSemiHidden="1" w:defUnhideWhenUsed="1" w:defQFormat="0" w:count="260">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semiHidden="0" w:unhideWhenUsed="0" w:qFormat="1"/>
    <w:lsdException w:name="Closing" w:uiPriority="99"/>
    <w:lsdException w:name="Signature" w:uiPriority="99"/>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semiHidden="0" w:unhideWhenUsed="0"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semiHidden="0" w:unhideWhenUsed="0" w:qFormat="1"/>
    <w:lsdException w:name="Emphasis" w:uiPriority="20" w:semiHidden="0" w:unhideWhenUsed="0" w:qFormat="1"/>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qFormat="1"/>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59" w:semiHidden="0" w:unhideWhenUsed="0"/>
    <w:lsdException w:name="Table Theme" w:uiPriority="99"/>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atentStyles>
  <w:style w:type="paragraph" w:styleId="1" w:customStyle="1">
    <w:name w:val="正文1"/>
    <w:uiPriority w:val="0"/>
    <w:qFormat/>
    <w:pPr>
      <w:widowControl w:val="false"/>
      <w:suppressAutoHyphens w:val="false"/>
      <w:bidi w:val="0"/>
      <w:spacing w:beforeLines="0" w:beforeAutospacing="0" w:afterLines="0" w:afterAutospacing="0"/>
      <w:jc w:val="both"/>
    </w:pPr>
    <w:rPr>
      <w:rFonts w:ascii="Calibri" w:hAnsi="Calibri" w:eastAsia="新宋体" w:cs="宋体" w:asciiTheme="minorHAnsi" w:cstheme="minorBidi" w:eastAsiaTheme="minorEastAsia" w:hAnsiTheme="minorHAnsi"/>
      <w:color w:val="auto"/>
      <w:kern w:val="2"/>
      <w:sz w:val="21"/>
      <w:szCs w:val="22"/>
      <w:lang w:val="en-US" w:eastAsia="zh-CN" w:bidi="ar-SA"/>
    </w:rPr>
  </w:style>
  <w:style w:type="paragraph" w:styleId="Default" w:customStyle="1">
    <w:name w:val="Default"/>
    <w:uiPriority w:val="0"/>
    <w:qFormat/>
    <w:pPr>
      <w:widowControl w:val="false"/>
      <w:suppressAutoHyphens w:val="false"/>
      <w:bidi w:val="0"/>
      <w:spacing w:beforeLines="0" w:beforeAutospacing="0" w:afterLines="0" w:afterAutospacing="0"/>
      <w:jc w:val="left"/>
    </w:pPr>
    <w:rPr>
      <w:rFonts w:ascii="黑体" w:hAnsi="黑体" w:eastAsia="黑体" w:cs="黑体"/>
      <w:color w:val="000000"/>
      <w:kern w:val="0"/>
      <w:sz w:val="24"/>
      <w:szCs w:val="24"/>
      <w:lang w:val="en-US" w:eastAsia="zh-CN" w:bidi="ar-SA"/>
    </w:rPr>
  </w:style>
  <w:style w:type="paragraph" w:styleId="Style14" w:customStyle="1">
    <w:name w:val="列表段落"/>
    <w:basedOn w:val="1"/>
    <w:uiPriority w:val="34"/>
    <w:qFormat/>
    <w:pPr>
      <w:ind w:firstLineChars="200" w:firstLine="0"/>
    </w:pPr>
    <w:rPr/>
  </w:style>
  <w:style w:type="table" w:default="1" w:styleId="2">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8E8E99-0876-4457-84BE-74A901AF77D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Application>LanShanOffice/1.4.1.10907$Windows_X86_64 LibreOffice_project/9c1eafdd6df65fffc15a828d5a9fd7d92823ade4</Application>
  <AppVersion>15.0000</AppVersion>
  <Pages>15</Pages>
  <Words>4028</Words>
  <Characters>4393</Characters>
  <CharactersWithSpaces>4426</CharactersWithSpaces>
  <Paragraphs>119</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dc:description/>
  <dc:language>zh-CN</dc:language>
  <cp:lastModifiedBy/>
  <cp:lastPrinted>2021-07-28T00:12:00Z</cp:lastPrinted>
  <dcterms:modified xsi:type="dcterms:W3CDTF">2021-10-11T11:35:56Z</dcterms:modified>
  <cp:revision>83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B25D0B9155454485A10A0B4E8BAE7BF2</vt:lpwstr>
  </property>
  <property fmtid="{D5CDD505-2E9C-101B-9397-08002B2CF9AE}" pid="3" name="KSOProductBuildVer">
    <vt:lpwstr>2052-11.1.0.10938</vt:lpwstr>
  </property>
</Properties>
</file>