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1DB" w:rsidRDefault="007941DB">
      <w:pPr>
        <w:pStyle w:val="Default"/>
        <w:jc w:val="center"/>
        <w:rPr>
          <w:sz w:val="56"/>
          <w:szCs w:val="56"/>
        </w:rPr>
      </w:pPr>
    </w:p>
    <w:p w:rsidR="007941DB" w:rsidRDefault="007941DB">
      <w:pPr>
        <w:pStyle w:val="Default"/>
        <w:jc w:val="center"/>
        <w:rPr>
          <w:sz w:val="56"/>
          <w:szCs w:val="56"/>
        </w:rPr>
      </w:pPr>
    </w:p>
    <w:p w:rsidR="007941DB" w:rsidRDefault="007941DB">
      <w:pPr>
        <w:pStyle w:val="Default"/>
        <w:jc w:val="center"/>
        <w:rPr>
          <w:sz w:val="84"/>
          <w:szCs w:val="84"/>
        </w:rPr>
      </w:pPr>
    </w:p>
    <w:p w:rsidR="007941DB" w:rsidRDefault="007941DB">
      <w:pPr>
        <w:pStyle w:val="Default"/>
        <w:jc w:val="center"/>
        <w:rPr>
          <w:sz w:val="84"/>
          <w:szCs w:val="84"/>
        </w:rPr>
      </w:pPr>
    </w:p>
    <w:p w:rsidR="007941DB" w:rsidRDefault="00213504">
      <w:pPr>
        <w:pStyle w:val="Default"/>
        <w:jc w:val="center"/>
        <w:rPr>
          <w:sz w:val="84"/>
          <w:szCs w:val="84"/>
        </w:rPr>
      </w:pPr>
      <w:r>
        <w:rPr>
          <w:rFonts w:hint="eastAsia"/>
          <w:sz w:val="84"/>
          <w:szCs w:val="84"/>
        </w:rPr>
        <w:t>2020</w:t>
      </w:r>
      <w:r>
        <w:rPr>
          <w:rFonts w:hint="eastAsia"/>
          <w:sz w:val="84"/>
          <w:szCs w:val="84"/>
        </w:rPr>
        <w:t>年度</w:t>
      </w:r>
      <w:r>
        <w:rPr>
          <w:rFonts w:hint="eastAsia"/>
          <w:sz w:val="84"/>
          <w:szCs w:val="84"/>
        </w:rPr>
        <w:t>怀化市鹤城区盈口乡人民政府</w:t>
      </w:r>
      <w:r>
        <w:rPr>
          <w:rFonts w:hint="eastAsia"/>
          <w:sz w:val="84"/>
          <w:szCs w:val="84"/>
        </w:rPr>
        <w:t>部门决算</w:t>
      </w:r>
    </w:p>
    <w:p w:rsidR="007941DB" w:rsidRDefault="007941DB">
      <w:pPr>
        <w:pStyle w:val="Default"/>
        <w:jc w:val="center"/>
        <w:rPr>
          <w:sz w:val="56"/>
          <w:szCs w:val="56"/>
        </w:rPr>
      </w:pPr>
    </w:p>
    <w:p w:rsidR="007941DB" w:rsidRDefault="007941DB">
      <w:pPr>
        <w:pStyle w:val="Default"/>
        <w:jc w:val="center"/>
        <w:rPr>
          <w:sz w:val="56"/>
          <w:szCs w:val="56"/>
        </w:rPr>
      </w:pPr>
    </w:p>
    <w:p w:rsidR="007941DB" w:rsidRDefault="007941DB">
      <w:pPr>
        <w:pStyle w:val="Default"/>
        <w:jc w:val="center"/>
        <w:rPr>
          <w:sz w:val="56"/>
          <w:szCs w:val="56"/>
        </w:rPr>
      </w:pPr>
    </w:p>
    <w:p w:rsidR="007941DB" w:rsidRDefault="007941DB">
      <w:pPr>
        <w:pStyle w:val="Default"/>
        <w:jc w:val="center"/>
        <w:rPr>
          <w:sz w:val="56"/>
          <w:szCs w:val="56"/>
        </w:rPr>
      </w:pPr>
    </w:p>
    <w:p w:rsidR="007941DB" w:rsidRDefault="007941DB">
      <w:pPr>
        <w:pStyle w:val="Default"/>
        <w:jc w:val="center"/>
        <w:rPr>
          <w:sz w:val="32"/>
          <w:szCs w:val="32"/>
        </w:rPr>
      </w:pPr>
    </w:p>
    <w:p w:rsidR="007941DB" w:rsidRDefault="007941DB">
      <w:pPr>
        <w:pStyle w:val="Default"/>
        <w:jc w:val="center"/>
        <w:rPr>
          <w:sz w:val="32"/>
          <w:szCs w:val="32"/>
        </w:rPr>
      </w:pPr>
    </w:p>
    <w:p w:rsidR="007941DB" w:rsidRDefault="007941DB">
      <w:pPr>
        <w:pStyle w:val="Default"/>
        <w:jc w:val="center"/>
        <w:rPr>
          <w:sz w:val="32"/>
          <w:szCs w:val="32"/>
        </w:rPr>
      </w:pPr>
    </w:p>
    <w:p w:rsidR="007941DB" w:rsidRDefault="007941DB">
      <w:pPr>
        <w:pStyle w:val="Default"/>
        <w:jc w:val="center"/>
        <w:rPr>
          <w:sz w:val="32"/>
          <w:szCs w:val="32"/>
        </w:rPr>
      </w:pPr>
    </w:p>
    <w:p w:rsidR="007941DB" w:rsidRDefault="007941DB">
      <w:pPr>
        <w:pStyle w:val="Default"/>
        <w:jc w:val="center"/>
        <w:rPr>
          <w:sz w:val="32"/>
          <w:szCs w:val="32"/>
        </w:rPr>
      </w:pPr>
    </w:p>
    <w:p w:rsidR="007941DB" w:rsidRDefault="007941DB">
      <w:pPr>
        <w:pStyle w:val="Default"/>
        <w:spacing w:line="540" w:lineRule="exact"/>
        <w:jc w:val="center"/>
        <w:rPr>
          <w:sz w:val="56"/>
          <w:szCs w:val="56"/>
        </w:rPr>
      </w:pPr>
    </w:p>
    <w:p w:rsidR="007941DB" w:rsidRDefault="007941DB">
      <w:pPr>
        <w:pStyle w:val="Default"/>
        <w:spacing w:line="500" w:lineRule="exact"/>
        <w:jc w:val="center"/>
        <w:rPr>
          <w:b/>
          <w:sz w:val="36"/>
          <w:szCs w:val="28"/>
        </w:rPr>
      </w:pPr>
    </w:p>
    <w:p w:rsidR="007941DB" w:rsidRDefault="007941DB">
      <w:pPr>
        <w:pStyle w:val="Default"/>
        <w:spacing w:line="500" w:lineRule="exact"/>
        <w:jc w:val="center"/>
        <w:rPr>
          <w:b/>
          <w:sz w:val="36"/>
          <w:szCs w:val="28"/>
        </w:rPr>
      </w:pPr>
    </w:p>
    <w:p w:rsidR="007941DB" w:rsidRDefault="00213504">
      <w:pPr>
        <w:pStyle w:val="Default"/>
        <w:spacing w:line="500" w:lineRule="exact"/>
        <w:jc w:val="center"/>
        <w:rPr>
          <w:b/>
          <w:sz w:val="36"/>
          <w:szCs w:val="28"/>
        </w:rPr>
      </w:pPr>
      <w:r>
        <w:rPr>
          <w:rFonts w:hint="eastAsia"/>
          <w:b/>
          <w:sz w:val="36"/>
          <w:szCs w:val="28"/>
        </w:rPr>
        <w:lastRenderedPageBreak/>
        <w:t>目录</w:t>
      </w:r>
    </w:p>
    <w:p w:rsidR="007941DB" w:rsidRDefault="00213504">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盈口乡人民政府</w:t>
      </w:r>
      <w:r>
        <w:rPr>
          <w:rFonts w:hint="eastAsia"/>
          <w:b/>
          <w:sz w:val="28"/>
          <w:szCs w:val="28"/>
        </w:rPr>
        <w:t>单位概况</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941DB" w:rsidRDefault="00213504">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941DB" w:rsidRDefault="00213504">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7941DB" w:rsidRDefault="002135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7941DB" w:rsidRDefault="00213504">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7941DB" w:rsidRDefault="002135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7941DB" w:rsidRDefault="0021350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7941DB" w:rsidRDefault="0021350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7941DB" w:rsidRDefault="00213504">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7941DB" w:rsidRDefault="00213504">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7941DB" w:rsidRDefault="007941DB">
      <w:pPr>
        <w:jc w:val="center"/>
        <w:rPr>
          <w:sz w:val="72"/>
          <w:szCs w:val="72"/>
        </w:rPr>
      </w:pPr>
    </w:p>
    <w:p w:rsidR="007941DB" w:rsidRDefault="007941DB">
      <w:pPr>
        <w:rPr>
          <w:sz w:val="72"/>
          <w:szCs w:val="72"/>
        </w:rPr>
      </w:pPr>
    </w:p>
    <w:p w:rsidR="007941DB" w:rsidRDefault="007941DB">
      <w:pPr>
        <w:rPr>
          <w:sz w:val="72"/>
          <w:szCs w:val="72"/>
        </w:rPr>
      </w:pPr>
    </w:p>
    <w:p w:rsidR="007941DB" w:rsidRDefault="00213504">
      <w:pPr>
        <w:pStyle w:val="Default"/>
        <w:jc w:val="center"/>
        <w:rPr>
          <w:sz w:val="84"/>
          <w:szCs w:val="84"/>
        </w:rPr>
      </w:pPr>
      <w:r>
        <w:rPr>
          <w:rFonts w:hint="eastAsia"/>
          <w:sz w:val="84"/>
          <w:szCs w:val="84"/>
        </w:rPr>
        <w:t>第一部分</w:t>
      </w:r>
    </w:p>
    <w:p w:rsidR="007941DB" w:rsidRDefault="007941DB">
      <w:pPr>
        <w:pStyle w:val="Default"/>
        <w:jc w:val="center"/>
        <w:rPr>
          <w:sz w:val="84"/>
          <w:szCs w:val="84"/>
        </w:rPr>
      </w:pPr>
    </w:p>
    <w:p w:rsidR="007941DB" w:rsidRDefault="00213504">
      <w:pPr>
        <w:pStyle w:val="Default"/>
        <w:jc w:val="center"/>
        <w:rPr>
          <w:sz w:val="84"/>
          <w:szCs w:val="84"/>
        </w:rPr>
      </w:pPr>
      <w:r>
        <w:rPr>
          <w:rFonts w:hint="eastAsia"/>
          <w:sz w:val="84"/>
          <w:szCs w:val="84"/>
        </w:rPr>
        <w:t>鹤城区盈口乡人民政府</w:t>
      </w:r>
    </w:p>
    <w:p w:rsidR="007941DB" w:rsidRDefault="00213504">
      <w:pPr>
        <w:pStyle w:val="Default"/>
        <w:jc w:val="center"/>
        <w:rPr>
          <w:sz w:val="84"/>
          <w:szCs w:val="84"/>
        </w:rPr>
      </w:pPr>
      <w:r>
        <w:rPr>
          <w:rFonts w:hint="eastAsia"/>
          <w:sz w:val="84"/>
          <w:szCs w:val="84"/>
        </w:rPr>
        <w:t>单位概况</w:t>
      </w: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pStyle w:val="a7"/>
        <w:ind w:left="720" w:firstLineChars="0" w:firstLine="0"/>
        <w:jc w:val="left"/>
        <w:rPr>
          <w:rFonts w:ascii="黑体" w:eastAsia="黑体" w:hAnsi="黑体"/>
          <w:sz w:val="32"/>
          <w:szCs w:val="32"/>
        </w:rPr>
      </w:pPr>
    </w:p>
    <w:p w:rsidR="007941DB" w:rsidRDefault="007941DB">
      <w:pPr>
        <w:pStyle w:val="a7"/>
        <w:ind w:left="720" w:firstLineChars="0" w:firstLine="0"/>
        <w:jc w:val="left"/>
        <w:rPr>
          <w:rFonts w:ascii="黑体" w:eastAsia="黑体" w:hAnsi="黑体"/>
          <w:sz w:val="32"/>
          <w:szCs w:val="32"/>
        </w:rPr>
      </w:pPr>
    </w:p>
    <w:p w:rsidR="007941DB" w:rsidRDefault="007941DB">
      <w:pPr>
        <w:pStyle w:val="a7"/>
        <w:ind w:left="720" w:firstLineChars="0" w:firstLine="0"/>
        <w:jc w:val="left"/>
        <w:rPr>
          <w:rFonts w:ascii="黑体" w:eastAsia="黑体" w:hAnsi="黑体"/>
          <w:sz w:val="32"/>
          <w:szCs w:val="32"/>
        </w:rPr>
      </w:pPr>
    </w:p>
    <w:p w:rsidR="007941DB" w:rsidRDefault="007941DB">
      <w:pPr>
        <w:pStyle w:val="a7"/>
        <w:ind w:left="720" w:firstLineChars="0" w:firstLine="0"/>
        <w:jc w:val="left"/>
        <w:rPr>
          <w:rFonts w:ascii="黑体" w:eastAsia="黑体" w:hAnsi="黑体"/>
          <w:sz w:val="32"/>
          <w:szCs w:val="32"/>
        </w:rPr>
      </w:pPr>
    </w:p>
    <w:p w:rsidR="007941DB" w:rsidRDefault="007941DB">
      <w:pPr>
        <w:pStyle w:val="a7"/>
        <w:ind w:left="720" w:firstLineChars="0" w:firstLine="0"/>
        <w:jc w:val="left"/>
        <w:rPr>
          <w:rFonts w:ascii="黑体" w:eastAsia="黑体" w:hAnsi="黑体"/>
          <w:sz w:val="32"/>
          <w:szCs w:val="32"/>
        </w:rPr>
      </w:pPr>
    </w:p>
    <w:p w:rsidR="007941DB" w:rsidRDefault="007941DB">
      <w:pPr>
        <w:pStyle w:val="a7"/>
        <w:ind w:left="720" w:firstLineChars="0" w:firstLine="0"/>
        <w:jc w:val="left"/>
        <w:rPr>
          <w:rFonts w:ascii="黑体" w:eastAsia="黑体" w:hAnsi="黑体"/>
          <w:sz w:val="32"/>
          <w:szCs w:val="32"/>
        </w:rPr>
      </w:pPr>
    </w:p>
    <w:p w:rsidR="007941DB" w:rsidRDefault="00213504">
      <w:pPr>
        <w:pStyle w:val="a7"/>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怀化市鹤城区</w:t>
      </w:r>
      <w:r>
        <w:rPr>
          <w:rFonts w:asciiTheme="minorEastAsia" w:eastAsiaTheme="minorEastAsia" w:hAnsiTheme="minorEastAsia" w:hint="eastAsia"/>
          <w:sz w:val="32"/>
          <w:szCs w:val="32"/>
        </w:rPr>
        <w:t>盈口乡人民政府执行本级人民代表大会的决议和上级国家行政机关的决定和命令；执行本级行政区域内的经济和社会发展计划，管理、预算本行政区域内的经济、教育、科学、文化、卫生、体育事业和财政、民政、公安、司法、计划生育等行政工作。</w:t>
      </w:r>
    </w:p>
    <w:p w:rsidR="007941DB" w:rsidRDefault="0021350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941DB" w:rsidRDefault="00213504">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怀化市鹤城区盈口乡人民政府内设机构包括：纪检监察室、综合办公室、党群办公室、社会事务管理办公室、经济发展管理办公室、综合治理管理办公室、“三城同创”办公室、重点项目办公室、农业综合办公室、扶贫站、财政所、计生办、便民服务中心</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个机构。</w:t>
      </w:r>
    </w:p>
    <w:p w:rsidR="007941DB" w:rsidRDefault="00213504">
      <w:pPr>
        <w:widowControl/>
        <w:numPr>
          <w:ilvl w:val="0"/>
          <w:numId w:val="2"/>
        </w:numPr>
        <w:spacing w:line="600" w:lineRule="exact"/>
        <w:rPr>
          <w:rFonts w:asciiTheme="minorEastAsia" w:hAnsiTheme="minorEastAsia"/>
          <w:bCs/>
          <w:kern w:val="0"/>
          <w:sz w:val="32"/>
          <w:szCs w:val="32"/>
        </w:rPr>
      </w:pPr>
      <w:r>
        <w:rPr>
          <w:rFonts w:asciiTheme="minorEastAsia" w:hAnsiTheme="minorEastAsia" w:hint="eastAsia"/>
          <w:bCs/>
          <w:kern w:val="0"/>
          <w:sz w:val="32"/>
          <w:szCs w:val="32"/>
        </w:rPr>
        <w:t>决算单位构成。</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怀化市鹤城区盈口乡人民政府</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年部门决算汇总公开单位构成包括：怀化市鹤城区盈口乡人民政府本级。</w:t>
      </w:r>
    </w:p>
    <w:p w:rsidR="007941DB" w:rsidRDefault="007941DB">
      <w:pPr>
        <w:jc w:val="left"/>
        <w:rPr>
          <w:rFonts w:ascii="仿宋_GB2312" w:eastAsia="仿宋_GB2312" w:hAnsiTheme="minorEastAsia"/>
          <w:sz w:val="28"/>
          <w:szCs w:val="32"/>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rPr>
          <w:rFonts w:ascii="黑体" w:eastAsia="黑体" w:hAnsi="黑体"/>
          <w:sz w:val="28"/>
          <w:szCs w:val="28"/>
        </w:rPr>
      </w:pPr>
    </w:p>
    <w:p w:rsidR="007941DB" w:rsidRDefault="007941DB">
      <w:pPr>
        <w:jc w:val="center"/>
        <w:rPr>
          <w:rFonts w:ascii="黑体" w:eastAsia="黑体" w:hAnsi="黑体"/>
          <w:sz w:val="28"/>
          <w:szCs w:val="28"/>
        </w:rPr>
      </w:pPr>
    </w:p>
    <w:p w:rsidR="007941DB" w:rsidRDefault="007941DB">
      <w:pPr>
        <w:rPr>
          <w:sz w:val="72"/>
          <w:szCs w:val="72"/>
        </w:rPr>
      </w:pPr>
    </w:p>
    <w:p w:rsidR="007941DB" w:rsidRDefault="007941DB">
      <w:pPr>
        <w:jc w:val="center"/>
        <w:rPr>
          <w:sz w:val="72"/>
          <w:szCs w:val="72"/>
        </w:rPr>
      </w:pPr>
    </w:p>
    <w:p w:rsidR="007941DB" w:rsidRDefault="00213504">
      <w:pPr>
        <w:jc w:val="center"/>
        <w:rPr>
          <w:sz w:val="72"/>
          <w:szCs w:val="72"/>
        </w:rPr>
      </w:pPr>
      <w:r>
        <w:rPr>
          <w:rFonts w:hint="eastAsia"/>
          <w:sz w:val="72"/>
          <w:szCs w:val="72"/>
        </w:rPr>
        <w:t>第二部分</w:t>
      </w:r>
    </w:p>
    <w:p w:rsidR="007941DB" w:rsidRDefault="007941DB">
      <w:pPr>
        <w:jc w:val="center"/>
        <w:rPr>
          <w:sz w:val="72"/>
          <w:szCs w:val="72"/>
        </w:rPr>
      </w:pPr>
    </w:p>
    <w:p w:rsidR="007941DB" w:rsidRDefault="00213504">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center"/>
        <w:rPr>
          <w:sz w:val="72"/>
          <w:szCs w:val="72"/>
        </w:rPr>
      </w:pPr>
    </w:p>
    <w:p w:rsidR="007941DB" w:rsidRDefault="007941DB">
      <w:pPr>
        <w:jc w:val="left"/>
        <w:rPr>
          <w:sz w:val="32"/>
          <w:szCs w:val="32"/>
        </w:rPr>
      </w:pPr>
    </w:p>
    <w:p w:rsidR="007941DB" w:rsidRDefault="007941DB">
      <w:pPr>
        <w:jc w:val="left"/>
        <w:rPr>
          <w:rFonts w:asciiTheme="minorEastAsia" w:hAnsiTheme="minorEastAsia"/>
          <w:sz w:val="32"/>
          <w:szCs w:val="32"/>
        </w:rPr>
        <w:sectPr w:rsidR="007941DB">
          <w:pgSz w:w="11906" w:h="16838"/>
          <w:pgMar w:top="720" w:right="720" w:bottom="720" w:left="720" w:header="851" w:footer="992" w:gutter="0"/>
          <w:cols w:space="425"/>
          <w:docGrid w:type="lines" w:linePitch="312"/>
        </w:sectPr>
      </w:pPr>
    </w:p>
    <w:p w:rsidR="007941DB" w:rsidRDefault="007941DB">
      <w:pPr>
        <w:pStyle w:val="Default"/>
        <w:rPr>
          <w:sz w:val="72"/>
          <w:szCs w:val="72"/>
        </w:rPr>
      </w:pPr>
    </w:p>
    <w:p w:rsidR="007941DB" w:rsidRDefault="007941DB">
      <w:pPr>
        <w:pStyle w:val="Default"/>
        <w:jc w:val="both"/>
        <w:rPr>
          <w:sz w:val="72"/>
          <w:szCs w:val="72"/>
        </w:rPr>
      </w:pPr>
    </w:p>
    <w:p w:rsidR="007941DB" w:rsidRDefault="00213504">
      <w:pPr>
        <w:pStyle w:val="Default"/>
        <w:jc w:val="center"/>
        <w:rPr>
          <w:sz w:val="72"/>
          <w:szCs w:val="72"/>
        </w:rPr>
      </w:pPr>
      <w:r>
        <w:rPr>
          <w:rFonts w:hint="eastAsia"/>
          <w:sz w:val="72"/>
          <w:szCs w:val="72"/>
        </w:rPr>
        <w:t>第三部分</w:t>
      </w:r>
    </w:p>
    <w:p w:rsidR="007941DB" w:rsidRDefault="007941DB">
      <w:pPr>
        <w:pStyle w:val="Default"/>
        <w:jc w:val="center"/>
        <w:rPr>
          <w:sz w:val="70"/>
          <w:szCs w:val="70"/>
        </w:rPr>
      </w:pPr>
    </w:p>
    <w:p w:rsidR="007941DB" w:rsidRDefault="00213504">
      <w:pPr>
        <w:pStyle w:val="Default"/>
        <w:jc w:val="center"/>
        <w:rPr>
          <w:sz w:val="70"/>
          <w:szCs w:val="70"/>
        </w:rPr>
      </w:pPr>
      <w:r>
        <w:rPr>
          <w:sz w:val="70"/>
          <w:szCs w:val="70"/>
        </w:rPr>
        <w:t>20</w:t>
      </w:r>
      <w:r>
        <w:rPr>
          <w:rFonts w:hint="eastAsia"/>
          <w:sz w:val="70"/>
          <w:szCs w:val="70"/>
        </w:rPr>
        <w:t>20</w:t>
      </w:r>
      <w:r>
        <w:rPr>
          <w:rFonts w:hint="eastAsia"/>
          <w:sz w:val="70"/>
          <w:szCs w:val="70"/>
        </w:rPr>
        <w:t>年度部门决算</w:t>
      </w:r>
    </w:p>
    <w:p w:rsidR="007941DB" w:rsidRDefault="00213504">
      <w:pPr>
        <w:pStyle w:val="Default"/>
        <w:jc w:val="center"/>
        <w:rPr>
          <w:sz w:val="70"/>
          <w:szCs w:val="70"/>
        </w:rPr>
      </w:pPr>
      <w:r>
        <w:rPr>
          <w:rFonts w:hint="eastAsia"/>
          <w:sz w:val="70"/>
          <w:szCs w:val="70"/>
        </w:rPr>
        <w:t>情况说明</w:t>
      </w:r>
      <w:bookmarkStart w:id="0" w:name="_GoBack"/>
      <w:bookmarkEnd w:id="0"/>
    </w:p>
    <w:p w:rsidR="007941DB" w:rsidRDefault="00213504">
      <w:pPr>
        <w:widowControl/>
        <w:jc w:val="left"/>
        <w:rPr>
          <w:rFonts w:ascii="黑体" w:eastAsia="黑体" w:cs="黑体"/>
          <w:color w:val="000000"/>
          <w:kern w:val="0"/>
          <w:sz w:val="70"/>
          <w:szCs w:val="70"/>
        </w:rPr>
      </w:pPr>
      <w:r>
        <w:rPr>
          <w:sz w:val="70"/>
          <w:szCs w:val="70"/>
        </w:rPr>
        <w:br w:type="page"/>
      </w:r>
    </w:p>
    <w:p w:rsidR="007941DB" w:rsidRDefault="007941DB">
      <w:pPr>
        <w:pStyle w:val="Default"/>
        <w:rPr>
          <w:rFonts w:asciiTheme="minorEastAsia" w:eastAsiaTheme="minorEastAsia" w:hAnsiTheme="minorEastAsia"/>
          <w:sz w:val="32"/>
          <w:szCs w:val="32"/>
        </w:rPr>
      </w:pPr>
    </w:p>
    <w:p w:rsidR="007941DB" w:rsidRDefault="00213504">
      <w:pPr>
        <w:pStyle w:val="Default"/>
        <w:rPr>
          <w:rFonts w:hAnsi="黑体"/>
          <w:b/>
          <w:sz w:val="32"/>
          <w:szCs w:val="32"/>
        </w:rPr>
      </w:pPr>
      <w:r>
        <w:rPr>
          <w:rFonts w:hAnsi="黑体" w:hint="eastAsia"/>
          <w:b/>
          <w:sz w:val="32"/>
          <w:szCs w:val="32"/>
        </w:rPr>
        <w:t>一、收入支出决算总体情况说明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w:t>
      </w:r>
      <w:r>
        <w:rPr>
          <w:rFonts w:asciiTheme="minorEastAsia" w:eastAsiaTheme="minorEastAsia" w:hAnsiTheme="minorEastAsia" w:hint="eastAsia"/>
          <w:sz w:val="32"/>
          <w:szCs w:val="32"/>
        </w:rPr>
        <w:t>合</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1154.76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69.28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5.66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受疫情影响，收入减少。</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w:t>
      </w:r>
      <w:r>
        <w:rPr>
          <w:rFonts w:asciiTheme="minorEastAsia" w:eastAsiaTheme="minorEastAsia" w:hAnsiTheme="minorEastAsia" w:hint="eastAsia"/>
          <w:sz w:val="32"/>
          <w:szCs w:val="32"/>
        </w:rPr>
        <w:t>合计</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122.11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9.87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疫情开支增加。</w:t>
      </w:r>
    </w:p>
    <w:p w:rsidR="007941DB" w:rsidRDefault="00213504">
      <w:pPr>
        <w:pStyle w:val="Default"/>
        <w:rPr>
          <w:rFonts w:hAnsi="黑体"/>
          <w:b/>
          <w:sz w:val="32"/>
          <w:szCs w:val="32"/>
        </w:rPr>
      </w:pPr>
      <w:r>
        <w:rPr>
          <w:rFonts w:hAnsi="黑体" w:hint="eastAsia"/>
          <w:b/>
          <w:sz w:val="32"/>
          <w:szCs w:val="32"/>
        </w:rPr>
        <w:t>二、收入决算情况说明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1154.76</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1154.76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941DB" w:rsidRDefault="00213504">
      <w:pPr>
        <w:pStyle w:val="Default"/>
        <w:rPr>
          <w:rFonts w:hAnsi="黑体"/>
          <w:b/>
          <w:sz w:val="32"/>
          <w:szCs w:val="32"/>
        </w:rPr>
      </w:pPr>
      <w:r>
        <w:rPr>
          <w:rFonts w:hAnsi="黑体" w:hint="eastAsia"/>
          <w:b/>
          <w:sz w:val="32"/>
          <w:szCs w:val="32"/>
        </w:rPr>
        <w:t>三、支出决算情况说明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1322.01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97.24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37.53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941DB" w:rsidRDefault="00213504">
      <w:pPr>
        <w:pStyle w:val="Default"/>
        <w:rPr>
          <w:rFonts w:hAnsi="黑体"/>
          <w:b/>
          <w:sz w:val="32"/>
          <w:szCs w:val="32"/>
        </w:rPr>
      </w:pPr>
      <w:r>
        <w:rPr>
          <w:rFonts w:hAnsi="黑体" w:hint="eastAsia"/>
          <w:b/>
          <w:sz w:val="32"/>
          <w:szCs w:val="32"/>
        </w:rPr>
        <w:t>四、财政拨款收入支出决算总体情况说明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1154.76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1.92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0.16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年结转较多，故收入减少。</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189.47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疫情开支增加。</w:t>
      </w:r>
    </w:p>
    <w:p w:rsidR="007941DB" w:rsidRDefault="00213504">
      <w:pPr>
        <w:pStyle w:val="Default"/>
        <w:rPr>
          <w:rFonts w:hAnsi="黑体"/>
          <w:b/>
          <w:sz w:val="32"/>
          <w:szCs w:val="32"/>
        </w:rPr>
      </w:pPr>
      <w:r>
        <w:rPr>
          <w:rFonts w:hAnsi="黑体" w:hint="eastAsia"/>
          <w:b/>
          <w:sz w:val="32"/>
          <w:szCs w:val="32"/>
        </w:rPr>
        <w:lastRenderedPageBreak/>
        <w:t>五、一般公共预算财政拨款支出决算情况说明</w:t>
      </w:r>
    </w:p>
    <w:p w:rsidR="007941DB" w:rsidRDefault="00213504" w:rsidP="00EE563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941DB" w:rsidRDefault="002135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189.47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疫情开支增加。</w:t>
      </w:r>
    </w:p>
    <w:p w:rsidR="007941DB" w:rsidRDefault="00213504" w:rsidP="00EE563F">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962.69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70.81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；国防支出（类）支出</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文化旅游体育与传媒支出（类）</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0.07%</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74.47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5.48%</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100.83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7.42%</w:t>
      </w:r>
      <w:r>
        <w:rPr>
          <w:rFonts w:asciiTheme="minorEastAsia" w:eastAsiaTheme="minorEastAsia" w:hAnsiTheme="minorEastAsia" w:hint="eastAsia"/>
          <w:sz w:val="32"/>
          <w:szCs w:val="32"/>
        </w:rPr>
        <w:t>；节能环保支出</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10.4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0.76%</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129.85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9.55%;</w:t>
      </w:r>
      <w:r>
        <w:rPr>
          <w:rFonts w:asciiTheme="minorEastAsia" w:eastAsiaTheme="minorEastAsia" w:hAnsiTheme="minorEastAsia" w:hint="eastAsia"/>
          <w:sz w:val="32"/>
          <w:szCs w:val="32"/>
        </w:rPr>
        <w:t>农林水支出（类）</w:t>
      </w:r>
      <w:r>
        <w:rPr>
          <w:rFonts w:asciiTheme="minorEastAsia" w:eastAsiaTheme="minorEastAsia" w:hAnsiTheme="minorEastAsia" w:hint="eastAsia"/>
          <w:sz w:val="32"/>
          <w:szCs w:val="32"/>
        </w:rPr>
        <w:t>70.88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5.21%</w:t>
      </w:r>
      <w:r>
        <w:rPr>
          <w:rFonts w:asciiTheme="minorEastAsia" w:eastAsiaTheme="minorEastAsia" w:hAnsiTheme="minorEastAsia" w:hint="eastAsia"/>
          <w:sz w:val="32"/>
          <w:szCs w:val="32"/>
        </w:rPr>
        <w:t>；交通运输支出（类）</w:t>
      </w:r>
      <w:r>
        <w:rPr>
          <w:rFonts w:asciiTheme="minorEastAsia" w:eastAsiaTheme="minorEastAsia" w:hAnsiTheme="minorEastAsia" w:hint="eastAsia"/>
          <w:sz w:val="32"/>
          <w:szCs w:val="32"/>
        </w:rPr>
        <w:t>8.71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0.64%</w:t>
      </w:r>
      <w:r>
        <w:rPr>
          <w:rFonts w:asciiTheme="minorEastAsia" w:eastAsiaTheme="minorEastAsia" w:hAnsiTheme="minorEastAsia" w:hint="eastAsia"/>
          <w:sz w:val="32"/>
          <w:szCs w:val="32"/>
        </w:rPr>
        <w:t>。</w:t>
      </w:r>
    </w:p>
    <w:p w:rsidR="007941DB" w:rsidRDefault="00213504" w:rsidP="00EE563F">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1681.34</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1359.53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80.86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政府办公厅</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室</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及相关机构事务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460.42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396.94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86.21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w:t>
      </w:r>
      <w:r>
        <w:rPr>
          <w:rFonts w:asciiTheme="minorEastAsia" w:eastAsiaTheme="minorEastAsia" w:hAnsiTheme="minorEastAsia" w:hint="eastAsia"/>
          <w:sz w:val="32"/>
          <w:szCs w:val="32"/>
        </w:rPr>
        <w:t>、一般公共服务（类）政府办公厅（室）及相关机构事务（款）一般行政管理事务（项）。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158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126.64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80.15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、一般公共服务（类）政府办公厅（室）及相关机构事务（款）机关服务（项）。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194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153.93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79.34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、一般公共服务（类）政府办公厅（室）及相关机构事务（款）事业运行（项）。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260.08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204.05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78.46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、一般公共服务（类）统计信息事务（款）专项普查活动（项）。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92.86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、一般公共服务（类）财政事务（款）行政运行（项）。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25.55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23.66</w:t>
      </w:r>
      <w:r>
        <w:rPr>
          <w:rFonts w:asciiTheme="minorEastAsia" w:eastAsiaTheme="minorEastAsia" w:hAnsiTheme="minorEastAsia" w:hint="eastAsia"/>
          <w:sz w:val="32"/>
          <w:szCs w:val="32"/>
        </w:rPr>
        <w:t>万元，完成年</w:t>
      </w:r>
      <w:r>
        <w:rPr>
          <w:rFonts w:asciiTheme="minorEastAsia" w:eastAsiaTheme="minorEastAsia" w:hAnsiTheme="minorEastAsia" w:hint="eastAsia"/>
          <w:sz w:val="32"/>
          <w:szCs w:val="32"/>
        </w:rPr>
        <w:lastRenderedPageBreak/>
        <w:t>初预算的</w:t>
      </w:r>
      <w:r>
        <w:rPr>
          <w:rFonts w:asciiTheme="minorEastAsia" w:eastAsiaTheme="minorEastAsia" w:hAnsiTheme="minorEastAsia" w:hint="eastAsia"/>
          <w:sz w:val="32"/>
          <w:szCs w:val="32"/>
        </w:rPr>
        <w:t>92.6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、一般公共服务（类）财政事务（款）信息化建设（项）。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3.64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60.67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、一般公共服务（类）其他一般公共服务支出（款）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国家赔偿费用支出（项）。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34.82</w:t>
      </w:r>
      <w:r>
        <w:rPr>
          <w:rFonts w:asciiTheme="minorEastAsia" w:eastAsiaTheme="minorEastAsia" w:hAnsiTheme="minorEastAsia" w:hint="eastAsia"/>
          <w:sz w:val="32"/>
          <w:szCs w:val="32"/>
        </w:rPr>
        <w:t>万元，完成年初</w:t>
      </w:r>
      <w:r>
        <w:rPr>
          <w:rFonts w:asciiTheme="minorEastAsia" w:eastAsiaTheme="minorEastAsia" w:hAnsiTheme="minorEastAsia" w:hint="eastAsia"/>
          <w:sz w:val="32"/>
          <w:szCs w:val="32"/>
        </w:rPr>
        <w:t>预算的</w:t>
      </w:r>
      <w:r>
        <w:rPr>
          <w:rFonts w:asciiTheme="minorEastAsia" w:eastAsiaTheme="minorEastAsia" w:hAnsiTheme="minorEastAsia" w:hint="eastAsia"/>
          <w:sz w:val="32"/>
          <w:szCs w:val="32"/>
        </w:rPr>
        <w:t>99.48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、一般公共服务（类）其他一般公共服务支出（款）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其他一般公共服务支出（项）。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、国防支出（类）其他国防支出（款）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其他国防支出（项）。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年初未纳入预算，后追加申请了工作经费。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、文化旅游体育与传媒支出（类）文化和旅游（款）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lastRenderedPageBreak/>
        <w:t>其他文化和旅游支出（项）。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于年初预算数的主要原因是：年初未纳入预算，上年结余资金。</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、社会保障和就业支出（类）行政事业单位养老支出（款）行政单位离退休（项）。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、社会保障和就业支出（类）行政事业单位养老支出（款）机关事业单位基本养老保险缴费支出（项）。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65</w:t>
      </w:r>
      <w:r>
        <w:rPr>
          <w:rFonts w:asciiTheme="minorEastAsia" w:eastAsiaTheme="minorEastAsia" w:hAnsiTheme="minorEastAsia" w:hint="eastAsia"/>
          <w:sz w:val="32"/>
          <w:szCs w:val="32"/>
        </w:rPr>
        <w:t>.71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51.66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78.62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月份单位基本养老保险未支付成功。</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、社会保障和就业支出（类）抚恤（款）死亡抚恤（项）。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19.31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于年初预算数的主要原因是：年初未纳入预算，后期追加一次性抚恤费、丧葬费。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、社会保障和就业支出（类）其他社会保障和就业支出（款）其他社会保障和就业支出（项）。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，决算数小于年初预算数的主要原因是：控制经费支</w:t>
      </w:r>
      <w:r>
        <w:rPr>
          <w:rFonts w:asciiTheme="minorEastAsia" w:eastAsiaTheme="minorEastAsia" w:hAnsiTheme="minorEastAsia" w:hint="eastAsia"/>
          <w:sz w:val="32"/>
          <w:szCs w:val="32"/>
        </w:rPr>
        <w:lastRenderedPageBreak/>
        <w:t>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、卫生健康支出（类）卫生健康管理事务（款）一般行政管理事务（项）。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6.81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于年初预算数的主要原因是：年初未纳入预算，后期追加社会抚养费。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、卫生健康支出（类）公共卫生（款）突发公共卫生事件应急处理（项）。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38.21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突发新冠肺炎疫情追加资金。</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18</w:t>
      </w:r>
      <w:r>
        <w:rPr>
          <w:rFonts w:asciiTheme="minorEastAsia" w:eastAsiaTheme="minorEastAsia" w:hAnsiTheme="minorEastAsia" w:hint="eastAsia"/>
          <w:sz w:val="32"/>
          <w:szCs w:val="32"/>
        </w:rPr>
        <w:t>、卫生健康支出（类）计划生育事务（款）其他计划生育事务支出（项）。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26.65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88.83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、卫生健康支出（类）行政事业单位医疗（款）行政单位医疗（项）。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16.25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15.17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93.35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月基本医疗保险未支付成功。</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、卫生健康支出（类）行政事业单位医疗（款）事业</w:t>
      </w:r>
      <w:r>
        <w:rPr>
          <w:rFonts w:asciiTheme="minorEastAsia" w:eastAsiaTheme="minorEastAsia" w:hAnsiTheme="minorEastAsia" w:hint="eastAsia"/>
          <w:sz w:val="32"/>
          <w:szCs w:val="32"/>
        </w:rPr>
        <w:lastRenderedPageBreak/>
        <w:t>单位</w:t>
      </w:r>
      <w:r>
        <w:rPr>
          <w:rFonts w:asciiTheme="minorEastAsia" w:eastAsiaTheme="minorEastAsia" w:hAnsiTheme="minorEastAsia" w:hint="eastAsia"/>
          <w:sz w:val="32"/>
          <w:szCs w:val="32"/>
        </w:rPr>
        <w:t>医疗（项）。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16.10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86.96%</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月基本医疗保险未支付成功。</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21</w:t>
      </w:r>
      <w:r>
        <w:rPr>
          <w:rFonts w:asciiTheme="minorEastAsia" w:eastAsiaTheme="minorEastAsia" w:hAnsiTheme="minorEastAsia" w:hint="eastAsia"/>
          <w:sz w:val="32"/>
          <w:szCs w:val="32"/>
        </w:rPr>
        <w:t>、节能环保支出（类）污染防治（款）水体（项）。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98.75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、节能环保支出（类）自然生态保护（款）农村环境保护（项）。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83.33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于年初预算数的主要原因是：控</w:t>
      </w:r>
      <w:r>
        <w:rPr>
          <w:rFonts w:asciiTheme="minorEastAsia" w:eastAsiaTheme="minorEastAsia" w:hAnsiTheme="minorEastAsia" w:hint="eastAsia"/>
          <w:sz w:val="32"/>
          <w:szCs w:val="32"/>
        </w:rPr>
        <w:t>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、城乡社区支出（类）城乡社区管理事务（款）城管执法（项）。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81.55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90.61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、城乡社区支出（类）城乡社区管理事务（款）其他城乡社区管理事务支出（项）。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86.92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w:t>
      </w:r>
      <w:r>
        <w:rPr>
          <w:rFonts w:asciiTheme="minorEastAsia" w:eastAsiaTheme="minorEastAsia" w:hAnsiTheme="minorEastAsia" w:hint="eastAsia"/>
          <w:sz w:val="32"/>
          <w:szCs w:val="32"/>
        </w:rPr>
        <w:lastRenderedPageBreak/>
        <w:t>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、城乡社区支出（类）城乡社区环境卫生（款）城乡社区环境卫生（项）。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26</w:t>
      </w:r>
      <w:r>
        <w:rPr>
          <w:rFonts w:asciiTheme="minorEastAsia" w:eastAsiaTheme="minorEastAsia" w:hAnsiTheme="minorEastAsia" w:hint="eastAsia"/>
          <w:sz w:val="32"/>
          <w:szCs w:val="32"/>
        </w:rPr>
        <w:t>、农林水支出（类）农业农村（款）农业生产发展（项）。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于年初预算数</w:t>
      </w:r>
      <w:r>
        <w:rPr>
          <w:rFonts w:asciiTheme="minorEastAsia" w:eastAsiaTheme="minorEastAsia" w:hAnsiTheme="minorEastAsia" w:hint="eastAsia"/>
          <w:sz w:val="32"/>
          <w:szCs w:val="32"/>
        </w:rPr>
        <w:t>的主要原因是：全部用于农业发展开支。</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、农林水支出（类）农业农村（款）农业资源保护修复与利用（项）。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、农林水支出（类）</w:t>
      </w:r>
      <w:r>
        <w:rPr>
          <w:rFonts w:asciiTheme="minorEastAsia" w:eastAsiaTheme="minorEastAsia" w:hAnsiTheme="minorEastAsia" w:hint="eastAsia"/>
          <w:sz w:val="32"/>
          <w:szCs w:val="32"/>
        </w:rPr>
        <w:t>林业和草原（款）事业机构（项）。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64.58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54.88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84.98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29</w:t>
      </w:r>
      <w:r>
        <w:rPr>
          <w:rFonts w:asciiTheme="minorEastAsia" w:eastAsiaTheme="minorEastAsia" w:hAnsiTheme="minorEastAsia" w:hint="eastAsia"/>
          <w:sz w:val="32"/>
          <w:szCs w:val="32"/>
        </w:rPr>
        <w:t>、农林水支出（类）扶贫（款）其他扶贫支出（项）。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w:t>
      </w:r>
      <w:r>
        <w:rPr>
          <w:rFonts w:asciiTheme="minorEastAsia" w:eastAsiaTheme="minorEastAsia" w:hAnsiTheme="minorEastAsia" w:hint="eastAsia"/>
          <w:sz w:val="32"/>
          <w:szCs w:val="32"/>
        </w:rPr>
        <w:lastRenderedPageBreak/>
        <w:t>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、交通运输支出（类）公路水路运输（款）公路养护（项）。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42.75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、交通运输支出（类）公路水路运输（款）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公路和运输安全（项）。</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58.33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，决算数小于年初预算数的主要原因是：控制经费支出，压减开支</w:t>
      </w:r>
      <w:r>
        <w:rPr>
          <w:rFonts w:asciiTheme="minorEastAsia" w:eastAsiaTheme="minorEastAsia" w:hAnsiTheme="minorEastAsia" w:hint="eastAsia"/>
          <w:sz w:val="32"/>
          <w:szCs w:val="32"/>
        </w:rPr>
        <w:t>。</w:t>
      </w:r>
    </w:p>
    <w:p w:rsidR="007941DB" w:rsidRDefault="007941DB">
      <w:pPr>
        <w:pStyle w:val="Default"/>
        <w:rPr>
          <w:rFonts w:hAnsi="黑体"/>
          <w:b/>
          <w:sz w:val="32"/>
          <w:szCs w:val="32"/>
        </w:rPr>
      </w:pPr>
    </w:p>
    <w:p w:rsidR="007941DB" w:rsidRDefault="00213504">
      <w:pPr>
        <w:pStyle w:val="Default"/>
        <w:rPr>
          <w:rFonts w:hAnsi="黑体"/>
          <w:b/>
          <w:sz w:val="32"/>
          <w:szCs w:val="32"/>
        </w:rPr>
      </w:pPr>
      <w:r>
        <w:rPr>
          <w:rFonts w:hAnsi="黑体" w:hint="eastAsia"/>
          <w:b/>
          <w:sz w:val="32"/>
          <w:szCs w:val="32"/>
        </w:rPr>
        <w:t>六、一般公共预算财政拨款基本支出决算情况说明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1322.01</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981.03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74.21%,</w:t>
      </w:r>
      <w:r>
        <w:rPr>
          <w:rFonts w:asciiTheme="minorEastAsia" w:eastAsiaTheme="minorEastAsia" w:hAnsiTheme="minorEastAsia" w:hint="eastAsia"/>
          <w:sz w:val="32"/>
          <w:szCs w:val="32"/>
        </w:rPr>
        <w:t>主要包括基本工资、津贴补贴、奖金、基本养老保险、基本医疗保险、其他社会保障、住房公积金、医疗费、其他</w:t>
      </w:r>
      <w:r>
        <w:rPr>
          <w:rFonts w:asciiTheme="minorEastAsia" w:eastAsiaTheme="minorEastAsia" w:hAnsiTheme="minorEastAsia" w:hint="eastAsia"/>
          <w:sz w:val="32"/>
          <w:szCs w:val="32"/>
        </w:rPr>
        <w:t>工资福利支出；公用经费</w:t>
      </w:r>
      <w:r>
        <w:rPr>
          <w:rFonts w:asciiTheme="minorEastAsia" w:eastAsiaTheme="minorEastAsia" w:hAnsiTheme="minorEastAsia" w:hint="eastAsia"/>
          <w:sz w:val="32"/>
          <w:szCs w:val="32"/>
        </w:rPr>
        <w:t>340.98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占基本支出的</w:t>
      </w:r>
      <w:r>
        <w:rPr>
          <w:rFonts w:asciiTheme="minorEastAsia" w:eastAsiaTheme="minorEastAsia" w:hAnsiTheme="minorEastAsia" w:hint="eastAsia"/>
          <w:sz w:val="32"/>
          <w:szCs w:val="32"/>
        </w:rPr>
        <w:t>25.79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，主要包括办公费、印刷费、水费</w:t>
      </w:r>
      <w:r>
        <w:rPr>
          <w:rFonts w:asciiTheme="minorEastAsia" w:eastAsiaTheme="minorEastAsia" w:hAnsiTheme="minorEastAsia" w:hint="eastAsia"/>
          <w:sz w:val="32"/>
          <w:szCs w:val="32"/>
        </w:rPr>
        <w:t>、邮电费、取暖费、物业管理费、差旅费、维修（护）费、租赁费、会议费、专用材料费、专用燃料费、劳务费、委托业务费、公务用车运行维护费、其他商品和服务支出</w:t>
      </w:r>
      <w:r>
        <w:rPr>
          <w:rFonts w:asciiTheme="minorEastAsia" w:eastAsiaTheme="minorEastAsia" w:hAnsiTheme="minorEastAsia" w:hint="eastAsia"/>
          <w:sz w:val="32"/>
          <w:szCs w:val="32"/>
        </w:rPr>
        <w:t>。</w:t>
      </w:r>
    </w:p>
    <w:p w:rsidR="007941DB" w:rsidRDefault="00213504">
      <w:pPr>
        <w:pStyle w:val="Default"/>
        <w:rPr>
          <w:rFonts w:hAnsi="黑体"/>
          <w:b/>
          <w:sz w:val="32"/>
          <w:szCs w:val="32"/>
        </w:rPr>
      </w:pPr>
      <w:r>
        <w:rPr>
          <w:rFonts w:hAnsi="黑体" w:hint="eastAsia"/>
          <w:b/>
          <w:sz w:val="32"/>
          <w:szCs w:val="32"/>
        </w:rPr>
        <w:t>七、一般公共预算财政拨款三公经费支出决算情况说明</w:t>
      </w:r>
    </w:p>
    <w:p w:rsidR="007941DB" w:rsidRDefault="0021350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（一）“三公”经费财政拨款支出决算总体情况说明</w:t>
      </w:r>
    </w:p>
    <w:p w:rsidR="007941DB" w:rsidRDefault="002135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30.03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2.79</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941DB" w:rsidRDefault="002135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，决算数大于（小于）年初预算数的主要原因是没有计划和发生，与上年相比减少（增加）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减少（增长）的主要原因是没有计划和发生。</w:t>
      </w:r>
    </w:p>
    <w:p w:rsidR="007941DB" w:rsidRDefault="002135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没有发生公务接待</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减少（增长）的主要原因是两年均没有发生公务接待。</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29.7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2.79</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9.39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，决算数小于预算数的主要原因是公车改革，公车减少，与上年相比减少</w:t>
      </w:r>
      <w:r>
        <w:rPr>
          <w:rFonts w:asciiTheme="minorEastAsia" w:eastAsiaTheme="minorEastAsia" w:hAnsiTheme="minorEastAsia" w:hint="eastAsia"/>
          <w:sz w:val="32"/>
          <w:szCs w:val="32"/>
        </w:rPr>
        <w:t>2.06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42.47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公车维修费支出减少</w:t>
      </w:r>
      <w:r>
        <w:rPr>
          <w:rFonts w:asciiTheme="minorEastAsia" w:eastAsiaTheme="minorEastAsia" w:hAnsiTheme="minorEastAsia" w:hint="eastAsia"/>
          <w:sz w:val="32"/>
          <w:szCs w:val="32"/>
        </w:rPr>
        <w:t>。</w:t>
      </w:r>
    </w:p>
    <w:p w:rsidR="007941DB" w:rsidRDefault="0021350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2.79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941DB" w:rsidRDefault="00213504">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w:t>
      </w:r>
      <w:r>
        <w:rPr>
          <w:rFonts w:asciiTheme="minorEastAsia" w:eastAsiaTheme="minorEastAsia" w:hAnsiTheme="minorEastAsia" w:hint="eastAsia"/>
          <w:sz w:val="32"/>
          <w:szCs w:val="32"/>
        </w:rPr>
        <w:lastRenderedPageBreak/>
        <w:t>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万元，主要没有发生因公出国（境）。</w:t>
      </w:r>
    </w:p>
    <w:p w:rsidR="007941DB" w:rsidRDefault="002135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发生接待支出。</w:t>
      </w:r>
    </w:p>
    <w:p w:rsidR="007941DB" w:rsidRDefault="0021350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2.79</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盈口乡人民政府</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2.79</w:t>
      </w:r>
      <w:r>
        <w:rPr>
          <w:rFonts w:asciiTheme="minorEastAsia" w:hAnsiTheme="minorEastAsia" w:hint="eastAsia"/>
          <w:sz w:val="32"/>
          <w:szCs w:val="32"/>
        </w:rPr>
        <w:t>万元，主要是</w:t>
      </w:r>
      <w:r>
        <w:rPr>
          <w:rFonts w:asciiTheme="minorEastAsia" w:hAnsiTheme="minorEastAsia" w:hint="eastAsia"/>
          <w:sz w:val="32"/>
          <w:szCs w:val="32"/>
        </w:rPr>
        <w:t>公车年检和维修</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2</w:t>
      </w:r>
      <w:r>
        <w:rPr>
          <w:rFonts w:asciiTheme="minorEastAsia" w:hAnsiTheme="minorEastAsia" w:hint="eastAsia"/>
          <w:sz w:val="32"/>
          <w:szCs w:val="32"/>
        </w:rPr>
        <w:t>辆。</w:t>
      </w:r>
    </w:p>
    <w:p w:rsidR="007941DB" w:rsidRDefault="00213504">
      <w:pPr>
        <w:pStyle w:val="Default"/>
        <w:rPr>
          <w:rFonts w:hAnsi="黑体"/>
          <w:b/>
          <w:sz w:val="32"/>
          <w:szCs w:val="32"/>
        </w:rPr>
      </w:pPr>
      <w:r>
        <w:rPr>
          <w:rFonts w:hAnsi="黑体" w:hint="eastAsia"/>
          <w:b/>
          <w:sz w:val="32"/>
          <w:szCs w:val="32"/>
        </w:rPr>
        <w:t>八、政府性基金预算收入支出决算情况</w:t>
      </w:r>
    </w:p>
    <w:p w:rsidR="007941DB" w:rsidRDefault="00213504">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7941DB" w:rsidRDefault="00213504">
      <w:pPr>
        <w:pStyle w:val="Default"/>
        <w:rPr>
          <w:rFonts w:hAnsi="黑体"/>
          <w:b/>
          <w:sz w:val="32"/>
          <w:szCs w:val="32"/>
        </w:rPr>
      </w:pPr>
      <w:r>
        <w:rPr>
          <w:rFonts w:hAnsi="黑体" w:hint="eastAsia"/>
          <w:b/>
          <w:sz w:val="32"/>
          <w:szCs w:val="32"/>
        </w:rPr>
        <w:t>九、关于机关运行经费支出说明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340.98</w:t>
      </w:r>
      <w:r>
        <w:rPr>
          <w:rFonts w:asciiTheme="minorEastAsia" w:eastAsiaTheme="minorEastAsia" w:hAnsiTheme="minorEastAsia" w:hint="eastAsia"/>
          <w:sz w:val="32"/>
          <w:szCs w:val="32"/>
        </w:rPr>
        <w:t>万元，比年初预算数减少</w:t>
      </w:r>
      <w:r>
        <w:rPr>
          <w:rFonts w:asciiTheme="minorEastAsia" w:eastAsiaTheme="minorEastAsia" w:hAnsiTheme="minorEastAsia" w:hint="eastAsia"/>
          <w:sz w:val="32"/>
          <w:szCs w:val="32"/>
        </w:rPr>
        <w:t>94.82</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21.76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例行节约，控制支出，压减一般性支出。</w:t>
      </w:r>
    </w:p>
    <w:p w:rsidR="007941DB" w:rsidRDefault="00213504">
      <w:pPr>
        <w:pStyle w:val="Default"/>
        <w:rPr>
          <w:rFonts w:hAnsi="黑体"/>
          <w:b/>
          <w:sz w:val="32"/>
          <w:szCs w:val="32"/>
        </w:rPr>
      </w:pPr>
      <w:r>
        <w:rPr>
          <w:rFonts w:hAnsi="黑体" w:hint="eastAsia"/>
          <w:b/>
          <w:sz w:val="32"/>
          <w:szCs w:val="32"/>
        </w:rPr>
        <w:t>十、一般性支出情况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0.66</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第五届六次人代</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102</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人大工作报告等</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没有开展</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万元，主要是</w:t>
      </w:r>
      <w:r>
        <w:rPr>
          <w:rFonts w:asciiTheme="minorEastAsia" w:eastAsiaTheme="minorEastAsia" w:hAnsiTheme="minorEastAsia" w:hint="eastAsia"/>
          <w:sz w:val="32"/>
          <w:szCs w:val="32"/>
        </w:rPr>
        <w:t>未开展活</w:t>
      </w:r>
      <w:r>
        <w:rPr>
          <w:rFonts w:asciiTheme="minorEastAsia" w:eastAsiaTheme="minorEastAsia" w:hAnsiTheme="minorEastAsia" w:hint="eastAsia"/>
          <w:sz w:val="32"/>
          <w:szCs w:val="32"/>
        </w:rPr>
        <w:lastRenderedPageBreak/>
        <w:t>动</w:t>
      </w:r>
      <w:r>
        <w:rPr>
          <w:rFonts w:asciiTheme="minorEastAsia" w:eastAsiaTheme="minorEastAsia" w:hAnsiTheme="minorEastAsia" w:hint="eastAsia"/>
          <w:sz w:val="32"/>
          <w:szCs w:val="32"/>
        </w:rPr>
        <w:t>。</w:t>
      </w:r>
    </w:p>
    <w:p w:rsidR="007941DB" w:rsidRDefault="00213504">
      <w:pPr>
        <w:pStyle w:val="Default"/>
        <w:rPr>
          <w:rFonts w:hAnsi="黑体"/>
          <w:b/>
          <w:sz w:val="32"/>
          <w:szCs w:val="32"/>
        </w:rPr>
      </w:pPr>
      <w:r>
        <w:rPr>
          <w:rFonts w:hAnsi="黑体" w:hint="eastAsia"/>
          <w:b/>
          <w:sz w:val="32"/>
          <w:szCs w:val="32"/>
        </w:rPr>
        <w:t>十一、关于政府采购支出说明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941DB" w:rsidRDefault="00213504">
      <w:pPr>
        <w:pStyle w:val="Default"/>
        <w:rPr>
          <w:rFonts w:hAnsi="黑体"/>
          <w:b/>
          <w:sz w:val="32"/>
          <w:szCs w:val="32"/>
        </w:rPr>
      </w:pPr>
      <w:r>
        <w:rPr>
          <w:rFonts w:hAnsi="黑体" w:hint="eastAsia"/>
          <w:b/>
          <w:sz w:val="32"/>
          <w:szCs w:val="32"/>
        </w:rPr>
        <w:t>十二、关于国有资产占用情况说明</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w:t>
      </w:r>
      <w:r>
        <w:rPr>
          <w:rFonts w:asciiTheme="minorEastAsia" w:eastAsiaTheme="minorEastAsia" w:hAnsiTheme="minorEastAsia" w:hint="eastAsia"/>
          <w:sz w:val="32"/>
          <w:szCs w:val="32"/>
        </w:rPr>
        <w:t>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辆，其他用车主要是</w:t>
      </w:r>
      <w:r>
        <w:rPr>
          <w:rFonts w:asciiTheme="minorEastAsia" w:eastAsiaTheme="minorEastAsia" w:hAnsiTheme="minorEastAsia" w:hint="eastAsia"/>
          <w:sz w:val="32"/>
          <w:szCs w:val="32"/>
        </w:rPr>
        <w:t>一般公务出行</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7941DB" w:rsidRDefault="00213504">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941DB" w:rsidRDefault="00213504">
      <w:pPr>
        <w:ind w:firstLineChars="200" w:firstLine="640"/>
        <w:jc w:val="left"/>
        <w:rPr>
          <w:rFonts w:asciiTheme="minorEastAsia" w:hAnsiTheme="minorEastAsia"/>
          <w:sz w:val="32"/>
          <w:szCs w:val="32"/>
        </w:rPr>
      </w:pPr>
      <w:r>
        <w:rPr>
          <w:rFonts w:asciiTheme="minorEastAsia" w:hAnsiTheme="minorEastAsia" w:hint="eastAsia"/>
          <w:sz w:val="32"/>
          <w:szCs w:val="32"/>
        </w:rPr>
        <w:t>本部门开展预算绩效管理情况详见第五部分的</w:t>
      </w:r>
      <w:r>
        <w:rPr>
          <w:rFonts w:asciiTheme="minorEastAsia" w:hAnsiTheme="minorEastAsia" w:hint="eastAsia"/>
          <w:sz w:val="32"/>
          <w:szCs w:val="32"/>
        </w:rPr>
        <w:t>2020</w:t>
      </w:r>
      <w:r>
        <w:rPr>
          <w:rFonts w:asciiTheme="minorEastAsia" w:hAnsiTheme="minorEastAsia" w:hint="eastAsia"/>
          <w:sz w:val="32"/>
          <w:szCs w:val="32"/>
        </w:rPr>
        <w:t>年部门整体</w:t>
      </w:r>
      <w:r>
        <w:rPr>
          <w:rFonts w:asciiTheme="minorEastAsia" w:hAnsiTheme="minorEastAsia" w:hint="eastAsia"/>
          <w:sz w:val="32"/>
          <w:szCs w:val="32"/>
        </w:rPr>
        <w:t>支出绩效评价报告</w:t>
      </w:r>
      <w:r>
        <w:rPr>
          <w:rFonts w:asciiTheme="minorEastAsia" w:hAnsiTheme="minorEastAsia" w:hint="eastAsia"/>
          <w:sz w:val="32"/>
          <w:szCs w:val="32"/>
        </w:rPr>
        <w:t>。</w:t>
      </w:r>
    </w:p>
    <w:p w:rsidR="007941DB" w:rsidRDefault="007941DB">
      <w:pPr>
        <w:pStyle w:val="Default"/>
        <w:rPr>
          <w:rFonts w:hAnsi="黑体"/>
          <w:b/>
          <w:sz w:val="32"/>
          <w:szCs w:val="3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both"/>
        <w:rPr>
          <w:sz w:val="72"/>
          <w:szCs w:val="72"/>
        </w:rPr>
      </w:pPr>
    </w:p>
    <w:p w:rsidR="007941DB" w:rsidRDefault="007941DB">
      <w:pPr>
        <w:pStyle w:val="Default"/>
        <w:jc w:val="center"/>
        <w:rPr>
          <w:sz w:val="72"/>
          <w:szCs w:val="72"/>
        </w:rPr>
      </w:pPr>
    </w:p>
    <w:p w:rsidR="007941DB" w:rsidRDefault="00213504">
      <w:pPr>
        <w:pStyle w:val="Default"/>
        <w:jc w:val="center"/>
        <w:rPr>
          <w:sz w:val="72"/>
          <w:szCs w:val="72"/>
        </w:rPr>
      </w:pPr>
      <w:r>
        <w:rPr>
          <w:rFonts w:hint="eastAsia"/>
          <w:sz w:val="72"/>
          <w:szCs w:val="72"/>
        </w:rPr>
        <w:t>第四部分</w:t>
      </w:r>
    </w:p>
    <w:p w:rsidR="007941DB" w:rsidRDefault="007941DB">
      <w:pPr>
        <w:jc w:val="center"/>
        <w:rPr>
          <w:rFonts w:ascii="黑体" w:eastAsia="黑体" w:cs="黑体"/>
          <w:color w:val="000000"/>
          <w:kern w:val="0"/>
          <w:sz w:val="70"/>
          <w:szCs w:val="70"/>
        </w:rPr>
      </w:pPr>
    </w:p>
    <w:p w:rsidR="007941DB" w:rsidRDefault="00213504">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7941DB" w:rsidRDefault="0021350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941DB" w:rsidRDefault="007941DB">
      <w:pPr>
        <w:ind w:firstLineChars="200" w:firstLine="640"/>
        <w:jc w:val="left"/>
        <w:rPr>
          <w:rFonts w:asciiTheme="minorEastAsia" w:hAnsiTheme="minorEastAsia" w:cs="黑体"/>
          <w:color w:val="000000"/>
          <w:kern w:val="0"/>
          <w:sz w:val="32"/>
          <w:szCs w:val="32"/>
        </w:rPr>
      </w:pPr>
    </w:p>
    <w:p w:rsidR="007941DB" w:rsidRDefault="0021350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7941DB" w:rsidRDefault="0021350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center"/>
        <w:rPr>
          <w:sz w:val="72"/>
          <w:szCs w:val="72"/>
        </w:rPr>
      </w:pPr>
    </w:p>
    <w:p w:rsidR="007941DB" w:rsidRDefault="007941DB">
      <w:pPr>
        <w:pStyle w:val="Default"/>
        <w:jc w:val="both"/>
        <w:rPr>
          <w:sz w:val="72"/>
          <w:szCs w:val="72"/>
        </w:rPr>
      </w:pPr>
    </w:p>
    <w:p w:rsidR="007941DB" w:rsidRDefault="007941DB">
      <w:pPr>
        <w:pStyle w:val="Default"/>
        <w:jc w:val="both"/>
        <w:rPr>
          <w:sz w:val="72"/>
          <w:szCs w:val="72"/>
        </w:rPr>
      </w:pPr>
    </w:p>
    <w:p w:rsidR="007941DB" w:rsidRDefault="007941DB">
      <w:pPr>
        <w:pStyle w:val="Default"/>
        <w:jc w:val="center"/>
        <w:rPr>
          <w:sz w:val="72"/>
          <w:szCs w:val="72"/>
        </w:rPr>
      </w:pPr>
    </w:p>
    <w:p w:rsidR="007941DB" w:rsidRDefault="00213504">
      <w:pPr>
        <w:pStyle w:val="Default"/>
        <w:jc w:val="center"/>
        <w:rPr>
          <w:sz w:val="72"/>
          <w:szCs w:val="72"/>
        </w:rPr>
      </w:pPr>
      <w:r>
        <w:rPr>
          <w:rFonts w:hint="eastAsia"/>
          <w:sz w:val="72"/>
          <w:szCs w:val="72"/>
        </w:rPr>
        <w:t>第五部分</w:t>
      </w:r>
    </w:p>
    <w:p w:rsidR="007941DB" w:rsidRDefault="007941DB">
      <w:pPr>
        <w:jc w:val="center"/>
        <w:rPr>
          <w:rFonts w:ascii="黑体" w:eastAsia="黑体" w:cs="黑体"/>
          <w:color w:val="000000"/>
          <w:kern w:val="0"/>
          <w:sz w:val="70"/>
          <w:szCs w:val="70"/>
        </w:rPr>
      </w:pPr>
    </w:p>
    <w:p w:rsidR="007941DB" w:rsidRDefault="0021350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941DB" w:rsidRDefault="00213504">
      <w:pPr>
        <w:widowControl/>
        <w:jc w:val="left"/>
        <w:rPr>
          <w:rFonts w:eastAsia="黑体"/>
          <w:kern w:val="0"/>
          <w:sz w:val="32"/>
          <w:szCs w:val="32"/>
        </w:rPr>
      </w:pPr>
      <w:r>
        <w:rPr>
          <w:rFonts w:ascii="黑体" w:eastAsia="黑体" w:cs="黑体"/>
          <w:color w:val="000000"/>
          <w:kern w:val="0"/>
          <w:sz w:val="70"/>
          <w:szCs w:val="70"/>
        </w:rPr>
        <w:br w:type="page"/>
      </w:r>
    </w:p>
    <w:p w:rsidR="007941DB" w:rsidRDefault="007941DB" w:rsidP="00EE563F">
      <w:pPr>
        <w:ind w:firstLineChars="200" w:firstLine="643"/>
        <w:jc w:val="center"/>
        <w:rPr>
          <w:rFonts w:asciiTheme="minorEastAsia" w:hAnsiTheme="minorEastAsia" w:cs="黑体"/>
          <w:b/>
          <w:color w:val="000000"/>
          <w:kern w:val="0"/>
          <w:sz w:val="32"/>
          <w:szCs w:val="32"/>
        </w:rPr>
      </w:pPr>
    </w:p>
    <w:p w:rsidR="007941DB" w:rsidRDefault="00213504" w:rsidP="00EE563F">
      <w:pPr>
        <w:ind w:firstLineChars="200" w:firstLine="964"/>
        <w:jc w:val="center"/>
        <w:rPr>
          <w:rFonts w:asciiTheme="minorEastAsia" w:hAnsiTheme="minorEastAsia" w:cs="黑体"/>
          <w:b/>
          <w:color w:val="000000"/>
          <w:kern w:val="0"/>
          <w:sz w:val="48"/>
          <w:szCs w:val="48"/>
        </w:rPr>
      </w:pPr>
      <w:r>
        <w:rPr>
          <w:rFonts w:asciiTheme="minorEastAsia" w:hAnsiTheme="minorEastAsia" w:cs="黑体" w:hint="eastAsia"/>
          <w:b/>
          <w:color w:val="000000"/>
          <w:kern w:val="0"/>
          <w:sz w:val="48"/>
          <w:szCs w:val="48"/>
        </w:rPr>
        <w:t>怀化市鹤城区盈口乡人民政府</w:t>
      </w:r>
    </w:p>
    <w:p w:rsidR="007941DB" w:rsidRDefault="00213504" w:rsidP="00EE563F">
      <w:pPr>
        <w:ind w:firstLineChars="200" w:firstLine="964"/>
        <w:jc w:val="center"/>
        <w:rPr>
          <w:rFonts w:asciiTheme="minorEastAsia" w:hAnsiTheme="minorEastAsia" w:cs="黑体"/>
          <w:b/>
          <w:color w:val="000000"/>
          <w:kern w:val="0"/>
          <w:sz w:val="48"/>
          <w:szCs w:val="48"/>
        </w:rPr>
      </w:pPr>
      <w:r>
        <w:rPr>
          <w:rFonts w:asciiTheme="minorEastAsia" w:hAnsiTheme="minorEastAsia" w:cs="黑体" w:hint="eastAsia"/>
          <w:b/>
          <w:color w:val="000000"/>
          <w:kern w:val="0"/>
          <w:sz w:val="48"/>
          <w:szCs w:val="48"/>
        </w:rPr>
        <w:t>2020</w:t>
      </w:r>
      <w:r>
        <w:rPr>
          <w:rFonts w:asciiTheme="minorEastAsia" w:hAnsiTheme="minorEastAsia" w:cs="黑体" w:hint="eastAsia"/>
          <w:b/>
          <w:color w:val="000000"/>
          <w:kern w:val="0"/>
          <w:sz w:val="48"/>
          <w:szCs w:val="48"/>
        </w:rPr>
        <w:t>年度</w:t>
      </w:r>
      <w:r>
        <w:rPr>
          <w:rFonts w:asciiTheme="minorEastAsia" w:hAnsiTheme="minorEastAsia" w:cs="黑体" w:hint="eastAsia"/>
          <w:b/>
          <w:color w:val="000000"/>
          <w:kern w:val="0"/>
          <w:sz w:val="48"/>
          <w:szCs w:val="48"/>
        </w:rPr>
        <w:t>部门整体支出绩效评价报告</w:t>
      </w:r>
    </w:p>
    <w:p w:rsidR="007941DB" w:rsidRDefault="007941DB">
      <w:pPr>
        <w:spacing w:line="600" w:lineRule="exact"/>
        <w:jc w:val="center"/>
        <w:rPr>
          <w:rFonts w:eastAsia="方正小标宋_GBK"/>
          <w:sz w:val="32"/>
          <w:szCs w:val="32"/>
        </w:rPr>
      </w:pPr>
    </w:p>
    <w:p w:rsidR="007941DB" w:rsidRDefault="00213504">
      <w:pPr>
        <w:pStyle w:val="a7"/>
        <w:widowControl/>
        <w:numPr>
          <w:ilvl w:val="0"/>
          <w:numId w:val="3"/>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7941DB" w:rsidRDefault="00213504">
      <w:pPr>
        <w:pStyle w:val="a7"/>
        <w:widowControl/>
        <w:spacing w:line="600" w:lineRule="exact"/>
        <w:ind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盈口乡人民政府执行本级人民代表大会的决议和上级国家行政机关的决定和命令；执行本级行政区域内的经济和社会发展计划，管理、预算本行政区域内的经济、教育、科学、文化、卫生、体育事业和财政、民政、公安、司法、计划生育等行政工作。</w:t>
      </w:r>
    </w:p>
    <w:p w:rsidR="007941DB" w:rsidRDefault="00213504">
      <w:pPr>
        <w:pStyle w:val="a7"/>
        <w:widowControl/>
        <w:spacing w:line="600" w:lineRule="exact"/>
        <w:ind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内设机构包括：纪检监察室、综合办公室、党群办公室、社会事务管理办公室、经济发展管理办公室、综合治理管理办公室、“三城同创”办公室、重点项目办公室、农业综合办公室、扶贫站、财政所、计生办、便民服务中心</w:t>
      </w:r>
      <w:r>
        <w:rPr>
          <w:rFonts w:asciiTheme="minorEastAsia" w:hAnsiTheme="minorEastAsia" w:cstheme="minorEastAsia" w:hint="eastAsia"/>
          <w:sz w:val="32"/>
          <w:szCs w:val="32"/>
        </w:rPr>
        <w:t>13</w:t>
      </w:r>
      <w:r>
        <w:rPr>
          <w:rFonts w:asciiTheme="minorEastAsia" w:hAnsiTheme="minorEastAsia" w:cstheme="minorEastAsia" w:hint="eastAsia"/>
          <w:sz w:val="32"/>
          <w:szCs w:val="32"/>
        </w:rPr>
        <w:t>个机构。</w:t>
      </w:r>
    </w:p>
    <w:p w:rsidR="007941DB" w:rsidRDefault="00213504">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7941DB" w:rsidRDefault="00213504">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7941DB" w:rsidRDefault="00213504">
      <w:pPr>
        <w:pStyle w:val="a7"/>
        <w:widowControl/>
        <w:spacing w:line="600" w:lineRule="exact"/>
        <w:ind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年度一般公共预算支出</w:t>
      </w:r>
      <w:r>
        <w:rPr>
          <w:rFonts w:asciiTheme="minorEastAsia" w:hAnsiTheme="minorEastAsia" w:cstheme="minorEastAsia" w:hint="eastAsia"/>
          <w:sz w:val="32"/>
          <w:szCs w:val="32"/>
        </w:rPr>
        <w:t>1359.53</w:t>
      </w:r>
      <w:r>
        <w:rPr>
          <w:rFonts w:asciiTheme="minorEastAsia" w:hAnsiTheme="minorEastAsia" w:cstheme="minorEastAsia" w:hint="eastAsia"/>
          <w:sz w:val="32"/>
          <w:szCs w:val="32"/>
        </w:rPr>
        <w:t>万元，主要用于以下方面：一般公共服务（类）支出</w:t>
      </w:r>
      <w:r>
        <w:rPr>
          <w:rFonts w:asciiTheme="minorEastAsia" w:hAnsiTheme="minorEastAsia" w:cstheme="minorEastAsia" w:hint="eastAsia"/>
          <w:sz w:val="32"/>
          <w:szCs w:val="32"/>
        </w:rPr>
        <w:t>808.76</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59.5%</w:t>
      </w:r>
      <w:r>
        <w:rPr>
          <w:rFonts w:asciiTheme="minorEastAsia" w:hAnsiTheme="minorEastAsia" w:cstheme="minorEastAsia" w:hint="eastAsia"/>
          <w:sz w:val="32"/>
          <w:szCs w:val="32"/>
        </w:rPr>
        <w:t>，国防支出</w:t>
      </w:r>
      <w:r>
        <w:rPr>
          <w:rFonts w:asciiTheme="minorEastAsia" w:hAnsiTheme="minorEastAsia" w:cstheme="minorEastAsia" w:hint="eastAsia"/>
          <w:sz w:val="32"/>
          <w:szCs w:val="32"/>
        </w:rPr>
        <w:t>0.7</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0.05%</w:t>
      </w:r>
      <w:r>
        <w:rPr>
          <w:rFonts w:asciiTheme="minorEastAsia" w:hAnsiTheme="minorEastAsia" w:cstheme="minorEastAsia" w:hint="eastAsia"/>
          <w:sz w:val="32"/>
          <w:szCs w:val="32"/>
        </w:rPr>
        <w:t>，文化旅游体育与传媒支出</w:t>
      </w:r>
      <w:r>
        <w:rPr>
          <w:rFonts w:asciiTheme="minorEastAsia" w:hAnsiTheme="minorEastAsia" w:cstheme="minorEastAsia" w:hint="eastAsia"/>
          <w:sz w:val="32"/>
          <w:szCs w:val="32"/>
        </w:rPr>
        <w:t>1</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0.07%</w:t>
      </w:r>
      <w:r>
        <w:rPr>
          <w:rFonts w:asciiTheme="minorEastAsia" w:hAnsiTheme="minorEastAsia" w:cstheme="minorEastAsia" w:hint="eastAsia"/>
          <w:sz w:val="32"/>
          <w:szCs w:val="32"/>
        </w:rPr>
        <w:t>；社会保障和就业支出</w:t>
      </w:r>
      <w:r>
        <w:rPr>
          <w:rFonts w:asciiTheme="minorEastAsia" w:hAnsiTheme="minorEastAsia" w:cstheme="minorEastAsia" w:hint="eastAsia"/>
          <w:sz w:val="32"/>
          <w:szCs w:val="32"/>
        </w:rPr>
        <w:t>74.47</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5.48%;</w:t>
      </w:r>
      <w:r>
        <w:rPr>
          <w:rFonts w:asciiTheme="minorEastAsia" w:hAnsiTheme="minorEastAsia" w:cstheme="minorEastAsia" w:hint="eastAsia"/>
          <w:sz w:val="32"/>
          <w:szCs w:val="32"/>
        </w:rPr>
        <w:t>卫生健康支出</w:t>
      </w:r>
      <w:r>
        <w:rPr>
          <w:rFonts w:asciiTheme="minorEastAsia" w:hAnsiTheme="minorEastAsia" w:cstheme="minorEastAsia" w:hint="eastAsia"/>
          <w:sz w:val="32"/>
          <w:szCs w:val="32"/>
        </w:rPr>
        <w:t>100.83</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7.42%;</w:t>
      </w:r>
      <w:r>
        <w:rPr>
          <w:rFonts w:asciiTheme="minorEastAsia" w:hAnsiTheme="minorEastAsia" w:cstheme="minorEastAsia" w:hint="eastAsia"/>
          <w:sz w:val="32"/>
          <w:szCs w:val="32"/>
        </w:rPr>
        <w:t>节能环保支出</w:t>
      </w:r>
      <w:r>
        <w:rPr>
          <w:rFonts w:asciiTheme="minorEastAsia" w:hAnsiTheme="minorEastAsia" w:cstheme="minorEastAsia" w:hint="eastAsia"/>
          <w:sz w:val="32"/>
          <w:szCs w:val="32"/>
        </w:rPr>
        <w:t>10.4</w:t>
      </w:r>
      <w:r>
        <w:rPr>
          <w:rFonts w:asciiTheme="minorEastAsia" w:hAnsiTheme="minorEastAsia" w:cstheme="minorEastAsia" w:hint="eastAsia"/>
          <w:sz w:val="32"/>
          <w:szCs w:val="32"/>
        </w:rPr>
        <w:lastRenderedPageBreak/>
        <w:t>万元，占</w:t>
      </w:r>
      <w:r>
        <w:rPr>
          <w:rFonts w:asciiTheme="minorEastAsia" w:hAnsiTheme="minorEastAsia" w:cstheme="minorEastAsia" w:hint="eastAsia"/>
          <w:sz w:val="32"/>
          <w:szCs w:val="32"/>
        </w:rPr>
        <w:t>0.76%;</w:t>
      </w:r>
      <w:r>
        <w:rPr>
          <w:rFonts w:asciiTheme="minorEastAsia" w:hAnsiTheme="minorEastAsia" w:cstheme="minorEastAsia" w:hint="eastAsia"/>
          <w:sz w:val="32"/>
          <w:szCs w:val="32"/>
        </w:rPr>
        <w:t>城乡社区支出</w:t>
      </w:r>
      <w:r>
        <w:rPr>
          <w:rFonts w:asciiTheme="minorEastAsia" w:hAnsiTheme="minorEastAsia" w:cstheme="minorEastAsia" w:hint="eastAsia"/>
          <w:sz w:val="32"/>
          <w:szCs w:val="32"/>
        </w:rPr>
        <w:t>129.85</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9.55%;</w:t>
      </w:r>
      <w:r>
        <w:rPr>
          <w:rFonts w:asciiTheme="minorEastAsia" w:hAnsiTheme="minorEastAsia" w:cstheme="minorEastAsia" w:hint="eastAsia"/>
          <w:sz w:val="32"/>
          <w:szCs w:val="32"/>
        </w:rPr>
        <w:t>农林水支出</w:t>
      </w:r>
      <w:r>
        <w:rPr>
          <w:rFonts w:asciiTheme="minorEastAsia" w:hAnsiTheme="minorEastAsia" w:cstheme="minorEastAsia" w:hint="eastAsia"/>
          <w:sz w:val="32"/>
          <w:szCs w:val="32"/>
        </w:rPr>
        <w:t>70.88</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5.21%;</w:t>
      </w:r>
      <w:r>
        <w:rPr>
          <w:rFonts w:asciiTheme="minorEastAsia" w:hAnsiTheme="minorEastAsia" w:cstheme="minorEastAsia" w:hint="eastAsia"/>
          <w:sz w:val="32"/>
          <w:szCs w:val="32"/>
        </w:rPr>
        <w:t>交通运输支出</w:t>
      </w:r>
      <w:r>
        <w:rPr>
          <w:rFonts w:asciiTheme="minorEastAsia" w:hAnsiTheme="minorEastAsia" w:cstheme="minorEastAsia" w:hint="eastAsia"/>
          <w:sz w:val="32"/>
          <w:szCs w:val="32"/>
        </w:rPr>
        <w:t>8.71</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0.64%</w:t>
      </w:r>
      <w:r>
        <w:rPr>
          <w:rFonts w:asciiTheme="minorEastAsia" w:hAnsiTheme="minorEastAsia" w:cstheme="minorEastAsia" w:hint="eastAsia"/>
          <w:sz w:val="32"/>
          <w:szCs w:val="32"/>
        </w:rPr>
        <w:t>，其他支出</w:t>
      </w:r>
      <w:r>
        <w:rPr>
          <w:rFonts w:asciiTheme="minorEastAsia" w:hAnsiTheme="minorEastAsia" w:cstheme="minorEastAsia" w:hint="eastAsia"/>
          <w:sz w:val="32"/>
          <w:szCs w:val="32"/>
        </w:rPr>
        <w:t>153.93</w:t>
      </w:r>
      <w:r>
        <w:rPr>
          <w:rFonts w:asciiTheme="minorEastAsia" w:hAnsiTheme="minorEastAsia" w:cstheme="minorEastAsia" w:hint="eastAsia"/>
          <w:sz w:val="32"/>
          <w:szCs w:val="32"/>
        </w:rPr>
        <w:t>万元，占</w:t>
      </w:r>
      <w:r>
        <w:rPr>
          <w:rFonts w:asciiTheme="minorEastAsia" w:hAnsiTheme="minorEastAsia" w:cstheme="minorEastAsia" w:hint="eastAsia"/>
          <w:sz w:val="32"/>
          <w:szCs w:val="32"/>
        </w:rPr>
        <w:t>11.32%</w:t>
      </w:r>
      <w:r>
        <w:rPr>
          <w:rFonts w:asciiTheme="minorEastAsia" w:hAnsiTheme="minorEastAsia" w:cstheme="minorEastAsia" w:hint="eastAsia"/>
          <w:sz w:val="32"/>
          <w:szCs w:val="32"/>
        </w:rPr>
        <w:t>。</w:t>
      </w:r>
    </w:p>
    <w:p w:rsidR="007941DB" w:rsidRDefault="00213504">
      <w:pPr>
        <w:pStyle w:val="a7"/>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w:t>
      </w:r>
      <w:r>
        <w:rPr>
          <w:rFonts w:ascii="Times New Roman" w:eastAsia="黑体" w:hAnsi="Times New Roman"/>
          <w:sz w:val="32"/>
          <w:szCs w:val="32"/>
        </w:rPr>
        <w:t>情况</w:t>
      </w:r>
    </w:p>
    <w:p w:rsidR="007941DB" w:rsidRDefault="00213504">
      <w:pPr>
        <w:pStyle w:val="a7"/>
        <w:widowControl/>
        <w:spacing w:line="600" w:lineRule="exact"/>
        <w:ind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年度专项资金安排和使用管理情况如下：</w:t>
      </w:r>
      <w:r>
        <w:rPr>
          <w:rFonts w:asciiTheme="minorEastAsia" w:hAnsiTheme="minorEastAsia" w:cstheme="minorEastAsia" w:hint="eastAsia"/>
          <w:sz w:val="32"/>
          <w:szCs w:val="32"/>
        </w:rPr>
        <w:t>1</w:t>
      </w:r>
      <w:r>
        <w:rPr>
          <w:rFonts w:asciiTheme="minorEastAsia" w:hAnsiTheme="minorEastAsia" w:cstheme="minorEastAsia" w:hint="eastAsia"/>
          <w:sz w:val="32"/>
          <w:szCs w:val="32"/>
        </w:rPr>
        <w:t>、村级运转经费，年初预算</w:t>
      </w:r>
      <w:r>
        <w:rPr>
          <w:rFonts w:asciiTheme="minorEastAsia" w:hAnsiTheme="minorEastAsia" w:cstheme="minorEastAsia" w:hint="eastAsia"/>
          <w:sz w:val="32"/>
          <w:szCs w:val="32"/>
        </w:rPr>
        <w:t>39</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年用于保障</w:t>
      </w:r>
      <w:r>
        <w:rPr>
          <w:rFonts w:asciiTheme="minorEastAsia" w:hAnsiTheme="minorEastAsia" w:cstheme="minorEastAsia" w:hint="eastAsia"/>
          <w:sz w:val="32"/>
          <w:szCs w:val="32"/>
        </w:rPr>
        <w:t>13</w:t>
      </w:r>
      <w:r>
        <w:rPr>
          <w:rFonts w:asciiTheme="minorEastAsia" w:hAnsiTheme="minorEastAsia" w:cstheme="minorEastAsia" w:hint="eastAsia"/>
          <w:sz w:val="32"/>
          <w:szCs w:val="32"/>
        </w:rPr>
        <w:t>个村村级办公经费，每村</w:t>
      </w:r>
      <w:r>
        <w:rPr>
          <w:rFonts w:asciiTheme="minorEastAsia" w:hAnsiTheme="minorEastAsia" w:cstheme="minorEastAsia" w:hint="eastAsia"/>
          <w:sz w:val="32"/>
          <w:szCs w:val="32"/>
        </w:rPr>
        <w:t>3</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w:t>
      </w:r>
      <w:r>
        <w:rPr>
          <w:rFonts w:asciiTheme="minorEastAsia" w:hAnsiTheme="minorEastAsia" w:cstheme="minorEastAsia" w:hint="eastAsia"/>
          <w:sz w:val="32"/>
          <w:szCs w:val="32"/>
        </w:rPr>
        <w:t>、服务群众专项资金，年初预算</w:t>
      </w:r>
      <w:r>
        <w:rPr>
          <w:rFonts w:asciiTheme="minorEastAsia" w:hAnsiTheme="minorEastAsia" w:cstheme="minorEastAsia" w:hint="eastAsia"/>
          <w:sz w:val="32"/>
          <w:szCs w:val="32"/>
        </w:rPr>
        <w:t>26</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年用于保障</w:t>
      </w:r>
      <w:r>
        <w:rPr>
          <w:rFonts w:asciiTheme="minorEastAsia" w:hAnsiTheme="minorEastAsia" w:cstheme="minorEastAsia" w:hint="eastAsia"/>
          <w:sz w:val="32"/>
          <w:szCs w:val="32"/>
        </w:rPr>
        <w:t>13</w:t>
      </w:r>
      <w:r>
        <w:rPr>
          <w:rFonts w:asciiTheme="minorEastAsia" w:hAnsiTheme="minorEastAsia" w:cstheme="minorEastAsia" w:hint="eastAsia"/>
          <w:sz w:val="32"/>
          <w:szCs w:val="32"/>
        </w:rPr>
        <w:t>个村服务群众资金，每村</w:t>
      </w:r>
      <w:r>
        <w:rPr>
          <w:rFonts w:asciiTheme="minorEastAsia" w:hAnsiTheme="minorEastAsia" w:cstheme="minorEastAsia" w:hint="eastAsia"/>
          <w:sz w:val="32"/>
          <w:szCs w:val="32"/>
        </w:rPr>
        <w:t>2</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3</w:t>
      </w:r>
      <w:r>
        <w:rPr>
          <w:rFonts w:asciiTheme="minorEastAsia" w:hAnsiTheme="minorEastAsia" w:cstheme="minorEastAsia" w:hint="eastAsia"/>
          <w:sz w:val="32"/>
          <w:szCs w:val="32"/>
        </w:rPr>
        <w:t>、在职村干部资金，年初预算</w:t>
      </w:r>
      <w:r>
        <w:rPr>
          <w:rFonts w:asciiTheme="minorEastAsia" w:hAnsiTheme="minorEastAsia" w:cstheme="minorEastAsia" w:hint="eastAsia"/>
          <w:sz w:val="32"/>
          <w:szCs w:val="32"/>
        </w:rPr>
        <w:t>180</w:t>
      </w:r>
      <w:r>
        <w:rPr>
          <w:rFonts w:asciiTheme="minorEastAsia" w:hAnsiTheme="minorEastAsia" w:cstheme="minorEastAsia" w:hint="eastAsia"/>
          <w:sz w:val="32"/>
          <w:szCs w:val="32"/>
        </w:rPr>
        <w:t>万元，实际预算安排支付</w:t>
      </w:r>
      <w:r>
        <w:rPr>
          <w:rFonts w:asciiTheme="minorEastAsia" w:hAnsiTheme="minorEastAsia" w:cstheme="minorEastAsia" w:hint="eastAsia"/>
          <w:sz w:val="32"/>
          <w:szCs w:val="32"/>
        </w:rPr>
        <w:t>202.49</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年用于支付在职村干部工资；</w:t>
      </w:r>
      <w:r>
        <w:rPr>
          <w:rFonts w:asciiTheme="minorEastAsia" w:hAnsiTheme="minorEastAsia" w:cstheme="minorEastAsia" w:hint="eastAsia"/>
          <w:sz w:val="32"/>
          <w:szCs w:val="32"/>
        </w:rPr>
        <w:t>4</w:t>
      </w:r>
      <w:r>
        <w:rPr>
          <w:rFonts w:asciiTheme="minorEastAsia" w:hAnsiTheme="minorEastAsia" w:cstheme="minorEastAsia" w:hint="eastAsia"/>
          <w:sz w:val="32"/>
          <w:szCs w:val="32"/>
        </w:rPr>
        <w:t>、离任村干部工资，年初预算</w:t>
      </w:r>
      <w:r>
        <w:rPr>
          <w:rFonts w:asciiTheme="minorEastAsia" w:hAnsiTheme="minorEastAsia" w:cstheme="minorEastAsia" w:hint="eastAsia"/>
          <w:sz w:val="32"/>
          <w:szCs w:val="32"/>
        </w:rPr>
        <w:t>40</w:t>
      </w:r>
      <w:r>
        <w:rPr>
          <w:rFonts w:asciiTheme="minorEastAsia" w:hAnsiTheme="minorEastAsia" w:cstheme="minorEastAsia" w:hint="eastAsia"/>
          <w:sz w:val="32"/>
          <w:szCs w:val="32"/>
        </w:rPr>
        <w:t>万元，实际预算安排支付</w:t>
      </w:r>
      <w:r>
        <w:rPr>
          <w:rFonts w:asciiTheme="minorEastAsia" w:hAnsiTheme="minorEastAsia" w:cstheme="minorEastAsia" w:hint="eastAsia"/>
          <w:sz w:val="32"/>
          <w:szCs w:val="32"/>
        </w:rPr>
        <w:t>38.87</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年用于支付离任村干部工资；</w:t>
      </w:r>
      <w:r>
        <w:rPr>
          <w:rFonts w:asciiTheme="minorEastAsia" w:hAnsiTheme="minorEastAsia" w:cstheme="minorEastAsia" w:hint="eastAsia"/>
          <w:sz w:val="32"/>
          <w:szCs w:val="32"/>
        </w:rPr>
        <w:t>5</w:t>
      </w:r>
      <w:r>
        <w:rPr>
          <w:rFonts w:asciiTheme="minorEastAsia" w:hAnsiTheme="minorEastAsia" w:cstheme="minorEastAsia" w:hint="eastAsia"/>
          <w:sz w:val="32"/>
          <w:szCs w:val="32"/>
        </w:rPr>
        <w:t>、新冠疫情防控支出，年初预算</w:t>
      </w:r>
      <w:r>
        <w:rPr>
          <w:rFonts w:asciiTheme="minorEastAsia" w:hAnsiTheme="minorEastAsia" w:cstheme="minorEastAsia" w:hint="eastAsia"/>
          <w:sz w:val="32"/>
          <w:szCs w:val="32"/>
        </w:rPr>
        <w:t>71.2</w:t>
      </w:r>
      <w:r>
        <w:rPr>
          <w:rFonts w:asciiTheme="minorEastAsia" w:hAnsiTheme="minorEastAsia" w:cstheme="minorEastAsia" w:hint="eastAsia"/>
          <w:sz w:val="32"/>
          <w:szCs w:val="32"/>
        </w:rPr>
        <w:t>万元，实际预算安排支付</w:t>
      </w:r>
      <w:r>
        <w:rPr>
          <w:rFonts w:asciiTheme="minorEastAsia" w:hAnsiTheme="minorEastAsia" w:cstheme="minorEastAsia" w:hint="eastAsia"/>
          <w:sz w:val="32"/>
          <w:szCs w:val="32"/>
        </w:rPr>
        <w:t>81.75</w:t>
      </w:r>
      <w:r>
        <w:rPr>
          <w:rFonts w:asciiTheme="minorEastAsia" w:hAnsiTheme="minorEastAsia" w:cstheme="minorEastAsia" w:hint="eastAsia"/>
          <w:sz w:val="32"/>
          <w:szCs w:val="32"/>
        </w:rPr>
        <w:t>万元，</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年用于保障新冠疫情防控工作稳健开展。</w:t>
      </w:r>
    </w:p>
    <w:p w:rsidR="007941DB" w:rsidRDefault="00213504">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年度无政府性基金预算支出。</w:t>
      </w:r>
    </w:p>
    <w:p w:rsidR="007941DB" w:rsidRDefault="00213504">
      <w:pPr>
        <w:pStyle w:val="a7"/>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年度无国有资本经营预算支出。</w:t>
      </w:r>
    </w:p>
    <w:p w:rsidR="007941DB" w:rsidRDefault="00213504">
      <w:pPr>
        <w:pStyle w:val="a7"/>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年度无社会保障基金预算支出。</w:t>
      </w:r>
    </w:p>
    <w:p w:rsidR="007941DB" w:rsidRDefault="00213504">
      <w:pPr>
        <w:widowControl/>
        <w:numPr>
          <w:ilvl w:val="0"/>
          <w:numId w:val="4"/>
        </w:numPr>
        <w:spacing w:line="600" w:lineRule="exact"/>
        <w:ind w:left="640"/>
        <w:jc w:val="left"/>
        <w:rPr>
          <w:rFonts w:eastAsia="黑体"/>
          <w:sz w:val="32"/>
          <w:szCs w:val="32"/>
        </w:rPr>
      </w:pPr>
      <w:r>
        <w:rPr>
          <w:rFonts w:eastAsia="黑体"/>
          <w:sz w:val="32"/>
          <w:szCs w:val="32"/>
        </w:rPr>
        <w:t>部门整体支出绩效情况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年无国有资本经营预算支出、社会保险基金预算支出。部门整体支出充分利用一般公共预算支出，较好</w:t>
      </w:r>
      <w:r>
        <w:rPr>
          <w:rFonts w:asciiTheme="minorEastAsia" w:eastAsiaTheme="minorEastAsia" w:hAnsiTheme="minorEastAsia" w:hint="eastAsia"/>
          <w:sz w:val="32"/>
          <w:szCs w:val="32"/>
        </w:rPr>
        <w:lastRenderedPageBreak/>
        <w:t>的完成了全年绩效工作目标，取得了如下成效：</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、重建设，强管理，城乡人居环境大幅改善。</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年我乡先后服务协调张吉怀高铁、渝怀铁路复线、恒大绿洲、岳麓青城、岩门公园、迎丰公园二期等</w:t>
      </w:r>
      <w:r>
        <w:rPr>
          <w:rFonts w:asciiTheme="minorEastAsia" w:eastAsiaTheme="minorEastAsia" w:hAnsiTheme="minorEastAsia" w:hint="eastAsia"/>
          <w:sz w:val="32"/>
          <w:szCs w:val="32"/>
        </w:rPr>
        <w:t>76</w:t>
      </w:r>
      <w:r>
        <w:rPr>
          <w:rFonts w:asciiTheme="minorEastAsia" w:eastAsiaTheme="minorEastAsia" w:hAnsiTheme="minorEastAsia" w:hint="eastAsia"/>
          <w:sz w:val="32"/>
          <w:szCs w:val="32"/>
        </w:rPr>
        <w:t>个国家、省、市重点项目建设，全年累计征地</w:t>
      </w:r>
      <w:r>
        <w:rPr>
          <w:rFonts w:asciiTheme="minorEastAsia" w:eastAsiaTheme="minorEastAsia" w:hAnsiTheme="minorEastAsia" w:hint="eastAsia"/>
          <w:sz w:val="32"/>
          <w:szCs w:val="32"/>
        </w:rPr>
        <w:t>1100</w:t>
      </w:r>
      <w:r>
        <w:rPr>
          <w:rFonts w:asciiTheme="minorEastAsia" w:eastAsiaTheme="minorEastAsia" w:hAnsiTheme="minorEastAsia" w:hint="eastAsia"/>
          <w:sz w:val="32"/>
          <w:szCs w:val="32"/>
        </w:rPr>
        <w:t>余亩，整体施工环境良好，项目建设推进顺利。坚持“违建”常态化管控和整治，在井坪区域、赵家山区域、新垦区域、团结区域、湖天桥区域、炉天冲区域共拆除两违建筑</w:t>
      </w:r>
      <w:r>
        <w:rPr>
          <w:rFonts w:asciiTheme="minorEastAsia" w:eastAsiaTheme="minorEastAsia" w:hAnsiTheme="minorEastAsia" w:hint="eastAsia"/>
          <w:sz w:val="32"/>
          <w:szCs w:val="32"/>
        </w:rPr>
        <w:t>110</w:t>
      </w:r>
      <w:r>
        <w:rPr>
          <w:rFonts w:asciiTheme="minorEastAsia" w:eastAsiaTheme="minorEastAsia" w:hAnsiTheme="minorEastAsia" w:hint="eastAsia"/>
          <w:sz w:val="32"/>
          <w:szCs w:val="32"/>
        </w:rPr>
        <w:t>处。</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、重防患，保安全，社会维稳形势明显好转。全年化解重大矛盾</w:t>
      </w:r>
      <w:r>
        <w:rPr>
          <w:rFonts w:asciiTheme="minorEastAsia" w:eastAsiaTheme="minorEastAsia" w:hAnsiTheme="minorEastAsia" w:hint="eastAsia"/>
          <w:sz w:val="32"/>
          <w:szCs w:val="32"/>
        </w:rPr>
        <w:t>127</w:t>
      </w:r>
      <w:r>
        <w:rPr>
          <w:rFonts w:asciiTheme="minorEastAsia" w:eastAsiaTheme="minorEastAsia" w:hAnsiTheme="minorEastAsia" w:hint="eastAsia"/>
          <w:sz w:val="32"/>
          <w:szCs w:val="32"/>
        </w:rPr>
        <w:t>起，与张家界永定区后平街道办事处三级联动成功化解了李超文和彭宏菊的离婚财产分割纠纷，做好了湘中</w:t>
      </w:r>
      <w:r>
        <w:rPr>
          <w:rFonts w:asciiTheme="minorEastAsia" w:eastAsiaTheme="minorEastAsia" w:hAnsiTheme="minorEastAsia" w:hint="eastAsia"/>
          <w:sz w:val="32"/>
          <w:szCs w:val="32"/>
        </w:rPr>
        <w:t>源非法集资案投资人员的稳控工作。面对突如其来的疫情，在乡党委、政府的统一部署下，各行政村成立了</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个联合党支部，全乡党员积极参与，按照“五队五员”工作要求，组建了一只</w:t>
      </w:r>
      <w:r>
        <w:rPr>
          <w:rFonts w:asciiTheme="minorEastAsia" w:eastAsiaTheme="minorEastAsia" w:hAnsiTheme="minorEastAsia" w:hint="eastAsia"/>
          <w:sz w:val="32"/>
          <w:szCs w:val="32"/>
        </w:rPr>
        <w:t>1300</w:t>
      </w:r>
      <w:r>
        <w:rPr>
          <w:rFonts w:asciiTheme="minorEastAsia" w:eastAsiaTheme="minorEastAsia" w:hAnsiTheme="minorEastAsia" w:hint="eastAsia"/>
          <w:sz w:val="32"/>
          <w:szCs w:val="32"/>
        </w:rPr>
        <w:t>余人的疫情防控突击队，全面拉网式排查宣传。我乡共对</w:t>
      </w:r>
      <w:r>
        <w:rPr>
          <w:rFonts w:asciiTheme="minorEastAsia" w:eastAsiaTheme="minorEastAsia" w:hAnsiTheme="minorEastAsia" w:hint="eastAsia"/>
          <w:sz w:val="32"/>
          <w:szCs w:val="32"/>
        </w:rPr>
        <w:t>189</w:t>
      </w:r>
      <w:r>
        <w:rPr>
          <w:rFonts w:asciiTheme="minorEastAsia" w:eastAsiaTheme="minorEastAsia" w:hAnsiTheme="minorEastAsia" w:hint="eastAsia"/>
          <w:sz w:val="32"/>
          <w:szCs w:val="32"/>
        </w:rPr>
        <w:t>户</w:t>
      </w:r>
      <w:r>
        <w:rPr>
          <w:rFonts w:asciiTheme="minorEastAsia" w:eastAsiaTheme="minorEastAsia" w:hAnsiTheme="minorEastAsia" w:hint="eastAsia"/>
          <w:sz w:val="32"/>
          <w:szCs w:val="32"/>
        </w:rPr>
        <w:t>507</w:t>
      </w:r>
      <w:r>
        <w:rPr>
          <w:rFonts w:asciiTheme="minorEastAsia" w:eastAsiaTheme="minorEastAsia" w:hAnsiTheme="minorEastAsia" w:hint="eastAsia"/>
          <w:sz w:val="32"/>
          <w:szCs w:val="32"/>
        </w:rPr>
        <w:t>人实行居家健康监测，解除风险</w:t>
      </w:r>
      <w:r>
        <w:rPr>
          <w:rFonts w:asciiTheme="minorEastAsia" w:eastAsiaTheme="minorEastAsia" w:hAnsiTheme="minorEastAsia" w:hint="eastAsia"/>
          <w:sz w:val="32"/>
          <w:szCs w:val="32"/>
        </w:rPr>
        <w:t>497</w:t>
      </w:r>
      <w:r>
        <w:rPr>
          <w:rFonts w:asciiTheme="minorEastAsia" w:eastAsiaTheme="minorEastAsia" w:hAnsiTheme="minorEastAsia" w:hint="eastAsia"/>
          <w:sz w:val="32"/>
          <w:szCs w:val="32"/>
        </w:rPr>
        <w:t>人；对返怀的</w:t>
      </w:r>
      <w:r>
        <w:rPr>
          <w:rFonts w:asciiTheme="minorEastAsia" w:eastAsiaTheme="minorEastAsia" w:hAnsiTheme="minorEastAsia" w:hint="eastAsia"/>
          <w:sz w:val="32"/>
          <w:szCs w:val="32"/>
        </w:rPr>
        <w:t>185</w:t>
      </w:r>
      <w:r>
        <w:rPr>
          <w:rFonts w:asciiTheme="minorEastAsia" w:eastAsiaTheme="minorEastAsia" w:hAnsiTheme="minorEastAsia" w:hint="eastAsia"/>
          <w:sz w:val="32"/>
          <w:szCs w:val="32"/>
        </w:rPr>
        <w:t>人实行健康监测，按要求体温一天两测；对滞留在湖北省的</w:t>
      </w:r>
      <w:r>
        <w:rPr>
          <w:rFonts w:asciiTheme="minorEastAsia" w:eastAsiaTheme="minorEastAsia" w:hAnsiTheme="minorEastAsia" w:hint="eastAsia"/>
          <w:sz w:val="32"/>
          <w:szCs w:val="32"/>
        </w:rPr>
        <w:t>35</w:t>
      </w:r>
      <w:r>
        <w:rPr>
          <w:rFonts w:asciiTheme="minorEastAsia" w:eastAsiaTheme="minorEastAsia" w:hAnsiTheme="minorEastAsia" w:hint="eastAsia"/>
          <w:sz w:val="32"/>
          <w:szCs w:val="32"/>
        </w:rPr>
        <w:t>人保持密切联系，掌握详细动态，严格按照要求分批次、有序返回，辖区内未发现一起确诊和疑似病例。</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、调结构，转方式，经济综合实力稳步增长。</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年我们注重筑巢引凤，正</w:t>
      </w:r>
      <w:r>
        <w:rPr>
          <w:rFonts w:asciiTheme="minorEastAsia" w:eastAsiaTheme="minorEastAsia" w:hAnsiTheme="minorEastAsia" w:hint="eastAsia"/>
          <w:sz w:val="32"/>
          <w:szCs w:val="32"/>
        </w:rPr>
        <w:t>大伟业、佳惠物流、岩门公园等项目</w:t>
      </w:r>
      <w:r>
        <w:rPr>
          <w:rFonts w:asciiTheme="minorEastAsia" w:eastAsiaTheme="minorEastAsia" w:hAnsiTheme="minorEastAsia" w:hint="eastAsia"/>
          <w:sz w:val="32"/>
          <w:szCs w:val="32"/>
        </w:rPr>
        <w:lastRenderedPageBreak/>
        <w:t>推进顺利，初见雏形，对我乡经济发展推动巨大，张吉怀铁路、渝怀干线通车指日可待，我乡区域优势愈发凸显，投资环境更具引力。新家庄水果产业基地持续发展，目前水果种植基地面积达</w:t>
      </w:r>
      <w:r>
        <w:rPr>
          <w:rFonts w:asciiTheme="minorEastAsia" w:eastAsiaTheme="minorEastAsia" w:hAnsiTheme="minorEastAsia" w:hint="eastAsia"/>
          <w:sz w:val="32"/>
          <w:szCs w:val="32"/>
        </w:rPr>
        <w:t>600</w:t>
      </w:r>
      <w:r>
        <w:rPr>
          <w:rFonts w:asciiTheme="minorEastAsia" w:eastAsiaTheme="minorEastAsia" w:hAnsiTheme="minorEastAsia" w:hint="eastAsia"/>
          <w:sz w:val="32"/>
          <w:szCs w:val="32"/>
        </w:rPr>
        <w:t>余亩，全面挂果后年产值可达</w:t>
      </w:r>
      <w:r>
        <w:rPr>
          <w:rFonts w:asciiTheme="minorEastAsia" w:eastAsiaTheme="minorEastAsia" w:hAnsiTheme="minorEastAsia" w:hint="eastAsia"/>
          <w:sz w:val="32"/>
          <w:szCs w:val="32"/>
        </w:rPr>
        <w:t>300</w:t>
      </w:r>
      <w:r>
        <w:rPr>
          <w:rFonts w:asciiTheme="minorEastAsia" w:eastAsiaTheme="minorEastAsia" w:hAnsiTheme="minorEastAsia" w:hint="eastAsia"/>
          <w:sz w:val="32"/>
          <w:szCs w:val="32"/>
        </w:rPr>
        <w:t>余万元，贫困户可获得稳定分红和就近务工。新垦草莓园规模不断壮大，占地面积已扩至</w:t>
      </w:r>
      <w:r>
        <w:rPr>
          <w:rFonts w:asciiTheme="minorEastAsia" w:eastAsiaTheme="minorEastAsia" w:hAnsiTheme="minorEastAsia" w:hint="eastAsia"/>
          <w:sz w:val="32"/>
          <w:szCs w:val="32"/>
        </w:rPr>
        <w:t>130</w:t>
      </w:r>
      <w:r>
        <w:rPr>
          <w:rFonts w:asciiTheme="minorEastAsia" w:eastAsiaTheme="minorEastAsia" w:hAnsiTheme="minorEastAsia" w:hint="eastAsia"/>
          <w:sz w:val="32"/>
          <w:szCs w:val="32"/>
        </w:rPr>
        <w:t>亩，建有专业种植大棚</w:t>
      </w:r>
      <w:r>
        <w:rPr>
          <w:rFonts w:asciiTheme="minorEastAsia" w:eastAsiaTheme="minorEastAsia" w:hAnsiTheme="minorEastAsia" w:hint="eastAsia"/>
          <w:sz w:val="32"/>
          <w:szCs w:val="32"/>
        </w:rPr>
        <w:t>200</w:t>
      </w:r>
      <w:r>
        <w:rPr>
          <w:rFonts w:asciiTheme="minorEastAsia" w:eastAsiaTheme="minorEastAsia" w:hAnsiTheme="minorEastAsia" w:hint="eastAsia"/>
          <w:sz w:val="32"/>
          <w:szCs w:val="32"/>
        </w:rPr>
        <w:t>多个，年稳定创收</w:t>
      </w:r>
      <w:r>
        <w:rPr>
          <w:rFonts w:asciiTheme="minorEastAsia" w:eastAsiaTheme="minorEastAsia" w:hAnsiTheme="minorEastAsia" w:hint="eastAsia"/>
          <w:sz w:val="32"/>
          <w:szCs w:val="32"/>
        </w:rPr>
        <w:t>260</w:t>
      </w:r>
      <w:r>
        <w:rPr>
          <w:rFonts w:asciiTheme="minorEastAsia" w:eastAsiaTheme="minorEastAsia" w:hAnsiTheme="minorEastAsia" w:hint="eastAsia"/>
          <w:sz w:val="32"/>
          <w:szCs w:val="32"/>
        </w:rPr>
        <w:t>万元以上。</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、谋福祉，惠民生，人民幸福指数逐步增强。</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年我们按照“政策不变、标准不降、力度不减”的要求，进一步深化脱贫成效，巩固脱贫成</w:t>
      </w:r>
      <w:r>
        <w:rPr>
          <w:rFonts w:asciiTheme="minorEastAsia" w:eastAsiaTheme="minorEastAsia" w:hAnsiTheme="minorEastAsia" w:hint="eastAsia"/>
          <w:sz w:val="32"/>
          <w:szCs w:val="32"/>
        </w:rPr>
        <w:t>果，全力开展脱贫攻坚，积极落实贫困户产业奖补、雨露计划、教育助学、扶贫特岗、医疗救助、社会兜底等政策，取得良好成效。今年顺利实现全乡最后</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户</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人脱贫，圆满实现了脱贫目标。</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、转作风，树形象，党建工作取得新进展。盈丰村级活动服务场所已投入使用</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，湖天桥、狮子岩村级阵地选址已完成。同时深入推进村级活动场所规范化建设，扎实推进基层公共服务“一门式”，科学设置功能室，规范整理档案资料，集中整治挂牌多等问题，保证村级工作规范化。</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总体上，通过全乡职工尽职履职，有效服务了本辖区村民，获得了较高的群众满意度。</w:t>
      </w:r>
    </w:p>
    <w:p w:rsidR="007941DB" w:rsidRDefault="00213504">
      <w:pPr>
        <w:pStyle w:val="a7"/>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主要存在的问题在于预算执行有偏差，形成的原因为突</w:t>
      </w:r>
      <w:r>
        <w:rPr>
          <w:rFonts w:asciiTheme="minorEastAsia" w:eastAsiaTheme="minorEastAsia" w:hAnsiTheme="minorEastAsia" w:hint="eastAsia"/>
          <w:sz w:val="32"/>
          <w:szCs w:val="32"/>
        </w:rPr>
        <w:lastRenderedPageBreak/>
        <w:t>发状况导致的支出与预算有偏差，例如行政村申请资金维修道路。</w:t>
      </w:r>
    </w:p>
    <w:p w:rsidR="007941DB" w:rsidRDefault="00213504">
      <w:pPr>
        <w:widowControl/>
        <w:spacing w:line="600" w:lineRule="exact"/>
        <w:ind w:left="640"/>
        <w:jc w:val="left"/>
        <w:rPr>
          <w:rFonts w:eastAsia="黑体"/>
          <w:sz w:val="32"/>
          <w:szCs w:val="32"/>
        </w:rPr>
      </w:pPr>
      <w:r>
        <w:rPr>
          <w:rFonts w:eastAsia="黑体" w:hint="eastAsia"/>
          <w:sz w:val="32"/>
          <w:szCs w:val="32"/>
        </w:rPr>
        <w:t>八、</w:t>
      </w:r>
      <w:r>
        <w:rPr>
          <w:rFonts w:eastAsia="黑体"/>
          <w:sz w:val="32"/>
          <w:szCs w:val="32"/>
        </w:rPr>
        <w:t>下一步改进措施</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rsidR="007941DB" w:rsidRDefault="00213504">
      <w:pPr>
        <w:widowControl/>
        <w:spacing w:line="600" w:lineRule="exact"/>
        <w:ind w:firstLine="645"/>
        <w:jc w:val="left"/>
        <w:rPr>
          <w:rFonts w:eastAsia="黑体"/>
          <w:sz w:val="32"/>
          <w:szCs w:val="32"/>
        </w:rPr>
      </w:pPr>
      <w:r>
        <w:rPr>
          <w:rFonts w:eastAsia="黑体"/>
          <w:sz w:val="32"/>
          <w:szCs w:val="32"/>
        </w:rPr>
        <w:t>九、其他需要说明的情况</w:t>
      </w:r>
    </w:p>
    <w:p w:rsidR="007941DB" w:rsidRDefault="002135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无</w:t>
      </w:r>
    </w:p>
    <w:p w:rsidR="007941DB" w:rsidRDefault="007941DB">
      <w:pPr>
        <w:ind w:firstLineChars="200" w:firstLine="640"/>
        <w:jc w:val="left"/>
        <w:rPr>
          <w:rFonts w:asciiTheme="minorEastAsia" w:hAnsiTheme="minorEastAsia" w:cs="黑体"/>
          <w:color w:val="000000"/>
          <w:kern w:val="0"/>
          <w:sz w:val="32"/>
          <w:szCs w:val="32"/>
        </w:rPr>
      </w:pPr>
    </w:p>
    <w:sectPr w:rsidR="007941DB" w:rsidSect="007941DB">
      <w:pgSz w:w="11906" w:h="16838"/>
      <w:pgMar w:top="1440" w:right="1800" w:bottom="1440" w:left="180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504" w:rsidRDefault="00213504" w:rsidP="00EE563F">
      <w:r>
        <w:separator/>
      </w:r>
    </w:p>
  </w:endnote>
  <w:endnote w:type="continuationSeparator" w:id="1">
    <w:p w:rsidR="00213504" w:rsidRDefault="00213504" w:rsidP="00EE56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504" w:rsidRDefault="00213504" w:rsidP="00EE563F">
      <w:r>
        <w:separator/>
      </w:r>
    </w:p>
  </w:footnote>
  <w:footnote w:type="continuationSeparator" w:id="1">
    <w:p w:rsidR="00213504" w:rsidRDefault="00213504" w:rsidP="00EE56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1D74E"/>
    <w:multiLevelType w:val="singleLevel"/>
    <w:tmpl w:val="C2D1D74E"/>
    <w:lvl w:ilvl="0">
      <w:start w:val="4"/>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4EA41EA"/>
    <w:multiLevelType w:val="singleLevel"/>
    <w:tmpl w:val="54EA41EA"/>
    <w:lvl w:ilvl="0">
      <w:start w:val="1"/>
      <w:numFmt w:val="chineseCounting"/>
      <w:suff w:val="nothing"/>
      <w:lvlText w:val="%1、"/>
      <w:lvlJc w:val="left"/>
      <w:rPr>
        <w:rFonts w:hint="eastAsia"/>
      </w:rPr>
    </w:lvl>
  </w:abstractNum>
  <w:abstractNum w:abstractNumId="3">
    <w:nsid w:val="6C1682DC"/>
    <w:multiLevelType w:val="singleLevel"/>
    <w:tmpl w:val="6C1682DC"/>
    <w:lvl w:ilvl="0">
      <w:start w:val="2"/>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3504"/>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941DB"/>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EE563F"/>
    <w:rsid w:val="00F74360"/>
    <w:rsid w:val="00FB462F"/>
    <w:rsid w:val="00FE16FA"/>
    <w:rsid w:val="00FE328A"/>
    <w:rsid w:val="00FE6269"/>
    <w:rsid w:val="0CA778D3"/>
    <w:rsid w:val="10960C72"/>
    <w:rsid w:val="254B5B33"/>
    <w:rsid w:val="35A577EE"/>
    <w:rsid w:val="3C26654B"/>
    <w:rsid w:val="3C88119A"/>
    <w:rsid w:val="3CA24A62"/>
    <w:rsid w:val="3DF5789D"/>
    <w:rsid w:val="3FEF6FD4"/>
    <w:rsid w:val="409F5B4D"/>
    <w:rsid w:val="5F8E7556"/>
    <w:rsid w:val="78C471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941DB"/>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7941DB"/>
    <w:pPr>
      <w:ind w:firstLineChars="200" w:firstLine="420"/>
    </w:pPr>
  </w:style>
  <w:style w:type="paragraph" w:styleId="a4">
    <w:name w:val="Balloon Text"/>
    <w:basedOn w:val="a"/>
    <w:link w:val="Char"/>
    <w:uiPriority w:val="99"/>
    <w:semiHidden/>
    <w:unhideWhenUsed/>
    <w:qFormat/>
    <w:rsid w:val="007941DB"/>
    <w:rPr>
      <w:sz w:val="18"/>
      <w:szCs w:val="18"/>
    </w:rPr>
  </w:style>
  <w:style w:type="paragraph" w:styleId="a5">
    <w:name w:val="footer"/>
    <w:basedOn w:val="a"/>
    <w:link w:val="Char0"/>
    <w:uiPriority w:val="99"/>
    <w:unhideWhenUsed/>
    <w:qFormat/>
    <w:rsid w:val="007941DB"/>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7941D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qFormat/>
    <w:rsid w:val="007941DB"/>
    <w:rPr>
      <w:sz w:val="18"/>
      <w:szCs w:val="18"/>
    </w:rPr>
  </w:style>
  <w:style w:type="character" w:customStyle="1" w:styleId="Char0">
    <w:name w:val="页脚 Char"/>
    <w:basedOn w:val="a1"/>
    <w:link w:val="a5"/>
    <w:uiPriority w:val="99"/>
    <w:qFormat/>
    <w:rsid w:val="007941DB"/>
    <w:rPr>
      <w:sz w:val="18"/>
      <w:szCs w:val="18"/>
    </w:rPr>
  </w:style>
  <w:style w:type="paragraph" w:customStyle="1" w:styleId="Default">
    <w:name w:val="Default"/>
    <w:qFormat/>
    <w:rsid w:val="007941DB"/>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7941DB"/>
    <w:pPr>
      <w:ind w:firstLineChars="200" w:firstLine="420"/>
    </w:pPr>
  </w:style>
  <w:style w:type="character" w:customStyle="1" w:styleId="Char">
    <w:name w:val="批注框文本 Char"/>
    <w:basedOn w:val="a1"/>
    <w:link w:val="a4"/>
    <w:uiPriority w:val="99"/>
    <w:semiHidden/>
    <w:qFormat/>
    <w:rsid w:val="007941D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1398</Words>
  <Characters>7975</Characters>
  <Application>Microsoft Office Word</Application>
  <DocSecurity>0</DocSecurity>
  <Lines>66</Lines>
  <Paragraphs>18</Paragraphs>
  <ScaleCrop>false</ScaleCrop>
  <Company>Microsoft</Company>
  <LinksUpToDate>false</LinksUpToDate>
  <CharactersWithSpaces>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2021-09-07T13:16:00Z</cp:lastPrinted>
  <dcterms:created xsi:type="dcterms:W3CDTF">2021-09-26T01:52:00Z</dcterms:created>
  <dcterms:modified xsi:type="dcterms:W3CDTF">2021-09-26T01:52:00Z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5FFE4532E8314D4B8B45A263B78A1BD8</vt:lpwstr>
  </property>
</Properties>
</file>