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D0D" w:rsidRDefault="00973D0D">
      <w:pPr>
        <w:pStyle w:val="Default"/>
        <w:jc w:val="center"/>
        <w:rPr>
          <w:sz w:val="56"/>
          <w:szCs w:val="56"/>
        </w:rPr>
      </w:pPr>
    </w:p>
    <w:p w:rsidR="00973D0D" w:rsidRDefault="00973D0D">
      <w:pPr>
        <w:pStyle w:val="Default"/>
        <w:jc w:val="center"/>
        <w:rPr>
          <w:sz w:val="56"/>
          <w:szCs w:val="56"/>
        </w:rPr>
      </w:pPr>
    </w:p>
    <w:p w:rsidR="00973D0D" w:rsidRDefault="00973D0D">
      <w:pPr>
        <w:pStyle w:val="Default"/>
        <w:jc w:val="center"/>
        <w:rPr>
          <w:sz w:val="84"/>
          <w:szCs w:val="84"/>
        </w:rPr>
      </w:pPr>
    </w:p>
    <w:p w:rsidR="00973D0D" w:rsidRDefault="00973D0D">
      <w:pPr>
        <w:pStyle w:val="Default"/>
        <w:jc w:val="center"/>
        <w:rPr>
          <w:sz w:val="84"/>
          <w:szCs w:val="84"/>
        </w:rPr>
      </w:pPr>
    </w:p>
    <w:p w:rsidR="00973D0D" w:rsidRDefault="00691CDC">
      <w:pPr>
        <w:pStyle w:val="Default"/>
        <w:jc w:val="center"/>
        <w:rPr>
          <w:sz w:val="84"/>
          <w:szCs w:val="84"/>
        </w:rPr>
      </w:pPr>
      <w:r>
        <w:rPr>
          <w:rFonts w:hint="eastAsia"/>
          <w:sz w:val="84"/>
          <w:szCs w:val="84"/>
        </w:rPr>
        <w:t>2020</w:t>
      </w:r>
      <w:r>
        <w:rPr>
          <w:rFonts w:hint="eastAsia"/>
          <w:sz w:val="84"/>
          <w:szCs w:val="84"/>
        </w:rPr>
        <w:t>年度</w:t>
      </w:r>
    </w:p>
    <w:p w:rsidR="00973D0D" w:rsidRDefault="00691CDC">
      <w:pPr>
        <w:pStyle w:val="Default"/>
        <w:jc w:val="center"/>
        <w:rPr>
          <w:sz w:val="84"/>
          <w:szCs w:val="84"/>
        </w:rPr>
      </w:pPr>
      <w:r>
        <w:rPr>
          <w:rFonts w:hint="eastAsia"/>
          <w:sz w:val="84"/>
          <w:szCs w:val="84"/>
        </w:rPr>
        <w:t>鹤城区文化旅游广电体育局</w:t>
      </w:r>
      <w:r>
        <w:rPr>
          <w:rFonts w:hint="eastAsia"/>
          <w:sz w:val="84"/>
          <w:szCs w:val="84"/>
        </w:rPr>
        <w:t>部门决算</w:t>
      </w:r>
    </w:p>
    <w:p w:rsidR="00973D0D" w:rsidRDefault="00973D0D">
      <w:pPr>
        <w:pStyle w:val="Default"/>
        <w:jc w:val="center"/>
        <w:rPr>
          <w:sz w:val="56"/>
          <w:szCs w:val="56"/>
        </w:rPr>
      </w:pPr>
    </w:p>
    <w:p w:rsidR="00973D0D" w:rsidRDefault="00973D0D">
      <w:pPr>
        <w:pStyle w:val="Default"/>
        <w:jc w:val="center"/>
        <w:rPr>
          <w:sz w:val="56"/>
          <w:szCs w:val="56"/>
        </w:rPr>
      </w:pPr>
    </w:p>
    <w:p w:rsidR="00973D0D" w:rsidRDefault="00973D0D">
      <w:pPr>
        <w:pStyle w:val="Default"/>
        <w:jc w:val="center"/>
        <w:rPr>
          <w:sz w:val="56"/>
          <w:szCs w:val="56"/>
        </w:rPr>
      </w:pPr>
    </w:p>
    <w:p w:rsidR="00973D0D" w:rsidRDefault="00973D0D">
      <w:pPr>
        <w:pStyle w:val="Default"/>
        <w:jc w:val="center"/>
        <w:rPr>
          <w:sz w:val="56"/>
          <w:szCs w:val="56"/>
        </w:rPr>
      </w:pPr>
    </w:p>
    <w:p w:rsidR="00973D0D" w:rsidRDefault="00973D0D">
      <w:pPr>
        <w:pStyle w:val="Default"/>
        <w:jc w:val="center"/>
        <w:rPr>
          <w:sz w:val="32"/>
          <w:szCs w:val="32"/>
        </w:rPr>
      </w:pPr>
    </w:p>
    <w:p w:rsidR="00973D0D" w:rsidRDefault="00973D0D">
      <w:pPr>
        <w:pStyle w:val="Default"/>
        <w:jc w:val="center"/>
        <w:rPr>
          <w:sz w:val="32"/>
          <w:szCs w:val="32"/>
        </w:rPr>
      </w:pPr>
    </w:p>
    <w:p w:rsidR="00973D0D" w:rsidRDefault="00973D0D">
      <w:pPr>
        <w:pStyle w:val="Default"/>
        <w:jc w:val="center"/>
        <w:rPr>
          <w:sz w:val="32"/>
          <w:szCs w:val="32"/>
        </w:rPr>
      </w:pPr>
    </w:p>
    <w:p w:rsidR="00973D0D" w:rsidRDefault="00691CDC">
      <w:pPr>
        <w:pStyle w:val="Default"/>
        <w:spacing w:line="500" w:lineRule="exact"/>
        <w:jc w:val="center"/>
        <w:rPr>
          <w:b/>
          <w:sz w:val="36"/>
          <w:szCs w:val="28"/>
        </w:rPr>
      </w:pPr>
      <w:r>
        <w:rPr>
          <w:rFonts w:hint="eastAsia"/>
          <w:b/>
          <w:sz w:val="36"/>
          <w:szCs w:val="28"/>
        </w:rPr>
        <w:lastRenderedPageBreak/>
        <w:t>目录</w:t>
      </w:r>
    </w:p>
    <w:p w:rsidR="00973D0D" w:rsidRDefault="00691CDC">
      <w:pPr>
        <w:pStyle w:val="Default"/>
        <w:spacing w:line="460" w:lineRule="exact"/>
        <w:rPr>
          <w:rFonts w:ascii="仿宋_GB2312" w:hAnsi="仿宋_GB2312" w:cs="仿宋_GB2312"/>
          <w:b/>
          <w:sz w:val="28"/>
          <w:szCs w:val="28"/>
        </w:rPr>
      </w:pPr>
      <w:r>
        <w:rPr>
          <w:rFonts w:hint="eastAsia"/>
          <w:b/>
          <w:sz w:val="28"/>
          <w:szCs w:val="28"/>
        </w:rPr>
        <w:t>第一部分</w:t>
      </w:r>
      <w:r>
        <w:rPr>
          <w:rFonts w:hint="eastAsia"/>
          <w:b/>
          <w:sz w:val="28"/>
          <w:szCs w:val="28"/>
        </w:rPr>
        <w:t>单位概况</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973D0D" w:rsidRDefault="00691CDC">
      <w:pPr>
        <w:pStyle w:val="Default"/>
        <w:spacing w:line="46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973D0D" w:rsidRDefault="00691CDC">
      <w:pPr>
        <w:pStyle w:val="Default"/>
        <w:spacing w:line="46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973D0D" w:rsidRDefault="00691CDC">
      <w:pPr>
        <w:pStyle w:val="Default"/>
        <w:spacing w:line="46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973D0D" w:rsidRDefault="00691CDC">
      <w:pPr>
        <w:spacing w:line="46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973D0D" w:rsidRDefault="00691CDC">
      <w:pPr>
        <w:autoSpaceDE w:val="0"/>
        <w:autoSpaceDN w:val="0"/>
        <w:adjustRightInd w:val="0"/>
        <w:spacing w:line="46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973D0D" w:rsidRDefault="00691CDC">
      <w:pPr>
        <w:autoSpaceDE w:val="0"/>
        <w:autoSpaceDN w:val="0"/>
        <w:adjustRightInd w:val="0"/>
        <w:spacing w:line="46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973D0D" w:rsidRDefault="00691CDC">
      <w:pPr>
        <w:autoSpaceDE w:val="0"/>
        <w:autoSpaceDN w:val="0"/>
        <w:adjustRightInd w:val="0"/>
        <w:spacing w:line="46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973D0D" w:rsidRDefault="00691CDC">
      <w:pPr>
        <w:autoSpaceDE w:val="0"/>
        <w:autoSpaceDN w:val="0"/>
        <w:adjustRightInd w:val="0"/>
        <w:spacing w:line="46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973D0D" w:rsidRDefault="00691CDC">
      <w:pPr>
        <w:autoSpaceDE w:val="0"/>
        <w:autoSpaceDN w:val="0"/>
        <w:adjustRightInd w:val="0"/>
        <w:spacing w:line="46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973D0D" w:rsidRDefault="00691CDC">
      <w:pPr>
        <w:autoSpaceDE w:val="0"/>
        <w:autoSpaceDN w:val="0"/>
        <w:adjustRightInd w:val="0"/>
        <w:spacing w:line="46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973D0D" w:rsidRDefault="00691CDC">
      <w:pPr>
        <w:autoSpaceDE w:val="0"/>
        <w:autoSpaceDN w:val="0"/>
        <w:adjustRightInd w:val="0"/>
        <w:spacing w:line="46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973D0D" w:rsidRDefault="00691CDC">
      <w:pPr>
        <w:autoSpaceDE w:val="0"/>
        <w:autoSpaceDN w:val="0"/>
        <w:adjustRightInd w:val="0"/>
        <w:spacing w:line="46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973D0D" w:rsidRDefault="00691CDC">
      <w:pPr>
        <w:autoSpaceDE w:val="0"/>
        <w:autoSpaceDN w:val="0"/>
        <w:adjustRightInd w:val="0"/>
        <w:spacing w:line="46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973D0D" w:rsidRDefault="00691CDC">
      <w:pPr>
        <w:pStyle w:val="Default"/>
        <w:spacing w:line="46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973D0D" w:rsidRDefault="00691CDC">
      <w:pPr>
        <w:pStyle w:val="Default"/>
        <w:spacing w:line="46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973D0D" w:rsidRDefault="00691CDC">
      <w:pPr>
        <w:autoSpaceDE w:val="0"/>
        <w:autoSpaceDN w:val="0"/>
        <w:adjustRightInd w:val="0"/>
        <w:spacing w:line="46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973D0D" w:rsidRDefault="00691CDC">
      <w:pPr>
        <w:autoSpaceDE w:val="0"/>
        <w:autoSpaceDN w:val="0"/>
        <w:adjustRightInd w:val="0"/>
        <w:spacing w:line="46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973D0D" w:rsidRDefault="00973D0D">
      <w:pPr>
        <w:jc w:val="center"/>
        <w:rPr>
          <w:sz w:val="72"/>
          <w:szCs w:val="72"/>
        </w:rPr>
      </w:pPr>
    </w:p>
    <w:p w:rsidR="00973D0D" w:rsidRDefault="00973D0D">
      <w:pPr>
        <w:jc w:val="center"/>
        <w:rPr>
          <w:sz w:val="72"/>
          <w:szCs w:val="72"/>
        </w:rPr>
      </w:pPr>
    </w:p>
    <w:p w:rsidR="00973D0D" w:rsidRDefault="00973D0D">
      <w:pPr>
        <w:jc w:val="center"/>
        <w:rPr>
          <w:sz w:val="72"/>
          <w:szCs w:val="72"/>
        </w:rPr>
      </w:pPr>
    </w:p>
    <w:p w:rsidR="00973D0D" w:rsidRDefault="00973D0D">
      <w:pPr>
        <w:jc w:val="center"/>
        <w:rPr>
          <w:sz w:val="72"/>
          <w:szCs w:val="72"/>
        </w:rPr>
      </w:pPr>
    </w:p>
    <w:p w:rsidR="00973D0D" w:rsidRDefault="00973D0D">
      <w:pPr>
        <w:rPr>
          <w:sz w:val="72"/>
          <w:szCs w:val="72"/>
        </w:rPr>
      </w:pPr>
    </w:p>
    <w:p w:rsidR="00973D0D" w:rsidRDefault="00691CDC">
      <w:pPr>
        <w:pStyle w:val="Default"/>
        <w:jc w:val="center"/>
        <w:rPr>
          <w:sz w:val="84"/>
          <w:szCs w:val="84"/>
        </w:rPr>
      </w:pPr>
      <w:r>
        <w:rPr>
          <w:rFonts w:hint="eastAsia"/>
          <w:sz w:val="84"/>
          <w:szCs w:val="84"/>
        </w:rPr>
        <w:t>第一部分</w:t>
      </w:r>
    </w:p>
    <w:p w:rsidR="00973D0D" w:rsidRDefault="00973D0D">
      <w:pPr>
        <w:pStyle w:val="Default"/>
        <w:jc w:val="center"/>
        <w:rPr>
          <w:sz w:val="84"/>
          <w:szCs w:val="84"/>
        </w:rPr>
      </w:pPr>
    </w:p>
    <w:p w:rsidR="00973D0D" w:rsidRDefault="00691CDC">
      <w:pPr>
        <w:pStyle w:val="Default"/>
        <w:jc w:val="center"/>
        <w:rPr>
          <w:sz w:val="84"/>
          <w:szCs w:val="84"/>
        </w:rPr>
      </w:pPr>
      <w:r>
        <w:rPr>
          <w:rFonts w:hint="eastAsia"/>
          <w:sz w:val="84"/>
          <w:szCs w:val="84"/>
        </w:rPr>
        <w:t>鹤城区文化旅游广电体育局</w:t>
      </w:r>
      <w:r>
        <w:rPr>
          <w:rFonts w:hint="eastAsia"/>
          <w:sz w:val="84"/>
          <w:szCs w:val="84"/>
        </w:rPr>
        <w:t>单位概况</w:t>
      </w:r>
    </w:p>
    <w:p w:rsidR="00973D0D" w:rsidRDefault="00973D0D">
      <w:pPr>
        <w:jc w:val="center"/>
        <w:rPr>
          <w:sz w:val="72"/>
          <w:szCs w:val="72"/>
        </w:rPr>
      </w:pPr>
    </w:p>
    <w:p w:rsidR="00973D0D" w:rsidRDefault="00973D0D">
      <w:pPr>
        <w:jc w:val="center"/>
        <w:rPr>
          <w:sz w:val="72"/>
          <w:szCs w:val="72"/>
        </w:rPr>
      </w:pPr>
    </w:p>
    <w:p w:rsidR="00973D0D" w:rsidRDefault="00973D0D">
      <w:pPr>
        <w:jc w:val="center"/>
        <w:rPr>
          <w:sz w:val="72"/>
          <w:szCs w:val="72"/>
        </w:rPr>
      </w:pPr>
    </w:p>
    <w:p w:rsidR="00973D0D" w:rsidRDefault="00973D0D">
      <w:pPr>
        <w:rPr>
          <w:sz w:val="72"/>
          <w:szCs w:val="72"/>
        </w:rPr>
      </w:pPr>
    </w:p>
    <w:p w:rsidR="00973D0D" w:rsidRDefault="00973D0D">
      <w:pPr>
        <w:pStyle w:val="a6"/>
        <w:numPr>
          <w:ilvl w:val="0"/>
          <w:numId w:val="1"/>
        </w:numPr>
        <w:ind w:firstLineChars="0"/>
        <w:jc w:val="left"/>
        <w:rPr>
          <w:rFonts w:ascii="黑体" w:eastAsia="黑体" w:hAnsi="黑体"/>
          <w:sz w:val="32"/>
          <w:szCs w:val="32"/>
        </w:rPr>
        <w:sectPr w:rsidR="00973D0D">
          <w:pgSz w:w="11906" w:h="16838"/>
          <w:pgMar w:top="1440" w:right="1800" w:bottom="1440" w:left="1800" w:header="851" w:footer="992" w:gutter="0"/>
          <w:cols w:space="425"/>
          <w:docGrid w:type="lines" w:linePitch="312"/>
        </w:sectPr>
      </w:pPr>
    </w:p>
    <w:p w:rsidR="00973D0D" w:rsidRDefault="00691CDC">
      <w:pPr>
        <w:pStyle w:val="a6"/>
        <w:numPr>
          <w:ilvl w:val="0"/>
          <w:numId w:val="1"/>
        </w:numPr>
        <w:spacing w:line="580" w:lineRule="exact"/>
        <w:ind w:firstLineChars="0"/>
        <w:jc w:val="left"/>
        <w:rPr>
          <w:rFonts w:ascii="黑体" w:eastAsia="黑体" w:hAnsi="黑体"/>
          <w:sz w:val="32"/>
          <w:szCs w:val="32"/>
        </w:rPr>
      </w:pPr>
      <w:r>
        <w:rPr>
          <w:rFonts w:ascii="黑体" w:eastAsia="黑体" w:hAnsi="黑体"/>
          <w:sz w:val="32"/>
          <w:szCs w:val="32"/>
        </w:rPr>
        <w:lastRenderedPageBreak/>
        <w:t>部门职责</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1.</w:t>
      </w:r>
      <w:r>
        <w:rPr>
          <w:rFonts w:asciiTheme="minorEastAsia" w:hAnsiTheme="minorEastAsia" w:cs="仿宋" w:hint="eastAsia"/>
          <w:sz w:val="32"/>
          <w:szCs w:val="32"/>
        </w:rPr>
        <w:t>贯彻党和国家有关文化、旅游、广播电视、体育工作方针、政策和法律、法规，拟订全区文化、旅游、广播电视、体育事业发展规划并指导实施，指导、推进全区文化、旅游、广播电视、体育、文物领域体制机制创新。</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2.</w:t>
      </w:r>
      <w:r>
        <w:rPr>
          <w:rFonts w:asciiTheme="minorEastAsia" w:hAnsiTheme="minorEastAsia" w:cs="仿宋" w:hint="eastAsia"/>
          <w:sz w:val="32"/>
          <w:szCs w:val="32"/>
        </w:rPr>
        <w:t>推进全区文化旅游广电体育领域的公共服务，规划、引导公共文化产品生产，统筹安排全区文化、旅游、广电、体育事业经费，指导全区重点文化旅游广电体育设施建设和基层文化旅游广电体育设施建设。</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3.</w:t>
      </w:r>
      <w:r>
        <w:rPr>
          <w:rFonts w:asciiTheme="minorEastAsia" w:hAnsiTheme="minorEastAsia" w:cs="仿宋" w:hint="eastAsia"/>
          <w:sz w:val="32"/>
          <w:szCs w:val="32"/>
        </w:rPr>
        <w:t>拟订全区文化旅游广电体育产业发展规划，指</w:t>
      </w:r>
      <w:r>
        <w:rPr>
          <w:rFonts w:asciiTheme="minorEastAsia" w:hAnsiTheme="minorEastAsia" w:cs="仿宋" w:hint="eastAsia"/>
          <w:sz w:val="32"/>
          <w:szCs w:val="32"/>
        </w:rPr>
        <w:t>导、协调全区文化旅游广电体育产业发展，推进文化旅游广电体育产业交流与合作。</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4.</w:t>
      </w:r>
      <w:r>
        <w:rPr>
          <w:rFonts w:asciiTheme="minorEastAsia" w:hAnsiTheme="minorEastAsia" w:cs="仿宋" w:hint="eastAsia"/>
          <w:sz w:val="32"/>
          <w:szCs w:val="32"/>
        </w:rPr>
        <w:t>指导全区文化艺术创作与生产，管理全区性重大文化活动，重点扶持代表性、示范性、实验性文化艺术品种和特色文艺院团，推动各门类艺术的发展。</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5.</w:t>
      </w:r>
      <w:r>
        <w:rPr>
          <w:rFonts w:asciiTheme="minorEastAsia" w:hAnsiTheme="minorEastAsia" w:cs="仿宋" w:hint="eastAsia"/>
          <w:sz w:val="32"/>
          <w:szCs w:val="32"/>
        </w:rPr>
        <w:t>指导、管理全区文化艺术和体育事业，指导、管理全区图书馆、博物馆、文化馆（站）、体育馆事业和基层文化体育建设；指导非公有性文化旅游体育文物机构和文化艺术类、旅游类、体育类、文物类社会组织的业务工作。</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6.</w:t>
      </w:r>
      <w:r>
        <w:rPr>
          <w:rFonts w:asciiTheme="minorEastAsia" w:hAnsiTheme="minorEastAsia" w:cs="仿宋" w:hint="eastAsia"/>
          <w:sz w:val="32"/>
          <w:szCs w:val="32"/>
        </w:rPr>
        <w:t>指导推进全区文化旅游广电体育文物科技创新发展，推进文化旅游广电体育文物行业信息化、标准化建设</w:t>
      </w:r>
      <w:r>
        <w:rPr>
          <w:rFonts w:asciiTheme="minorEastAsia" w:hAnsiTheme="minorEastAsia" w:cs="仿宋" w:hint="eastAsia"/>
          <w:sz w:val="32"/>
          <w:szCs w:val="32"/>
        </w:rPr>
        <w:t>。</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7.</w:t>
      </w:r>
      <w:r>
        <w:rPr>
          <w:rFonts w:asciiTheme="minorEastAsia" w:hAnsiTheme="minorEastAsia" w:cs="仿宋" w:hint="eastAsia"/>
          <w:sz w:val="32"/>
          <w:szCs w:val="32"/>
        </w:rPr>
        <w:t>负责全区物质与非物质文化遗产保护和优秀民族文化的挖掘抢救传承宣传研究工作。</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lastRenderedPageBreak/>
        <w:t>8.</w:t>
      </w:r>
      <w:r>
        <w:rPr>
          <w:rFonts w:asciiTheme="minorEastAsia" w:hAnsiTheme="minorEastAsia" w:cs="仿宋" w:hint="eastAsia"/>
          <w:sz w:val="32"/>
          <w:szCs w:val="32"/>
        </w:rPr>
        <w:t>指导全区文化、旅游、广电、体育、文物等市场发展，对文化旅游广电体育文物市场经营进行行业监管，推进文化旅游广电体育文物行业信用体系建设，依法规范文化旅游广电体育文物市场。</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9.</w:t>
      </w:r>
      <w:r>
        <w:rPr>
          <w:rFonts w:asciiTheme="minorEastAsia" w:hAnsiTheme="minorEastAsia" w:cs="仿宋" w:hint="eastAsia"/>
          <w:sz w:val="32"/>
          <w:szCs w:val="32"/>
        </w:rPr>
        <w:t>组织、指导全区重要旅游产品的开发，促进和引导旅游业利用外资和社会投资工作；组织全区旅游形象的对外宣传和重大推广活动；培育、完善和开拓国内旅游市场，拟订我区开拓旅游市场的措施并指导实施。</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10.</w:t>
      </w:r>
      <w:r>
        <w:rPr>
          <w:rFonts w:asciiTheme="minorEastAsia" w:hAnsiTheme="minorEastAsia" w:cs="仿宋" w:hint="eastAsia"/>
          <w:sz w:val="32"/>
          <w:szCs w:val="32"/>
        </w:rPr>
        <w:t>组织全区旅游资源的普查、规划、开发和相关保护工作。指导协调</w:t>
      </w:r>
      <w:r>
        <w:rPr>
          <w:rFonts w:asciiTheme="minorEastAsia" w:hAnsiTheme="minorEastAsia" w:cs="仿宋" w:hint="eastAsia"/>
          <w:sz w:val="32"/>
          <w:szCs w:val="32"/>
        </w:rPr>
        <w:t>旅游区的规划编制和开发建设，引导休闲度假；监测全区旅游经济运行，负责旅游统计及行业信息发布；协调和指导全区假日旅游和红色旅游工作。</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11.</w:t>
      </w:r>
      <w:r>
        <w:rPr>
          <w:rFonts w:asciiTheme="minorEastAsia" w:hAnsiTheme="minorEastAsia" w:cs="仿宋" w:hint="eastAsia"/>
          <w:sz w:val="32"/>
          <w:szCs w:val="32"/>
        </w:rPr>
        <w:t>承担规范旅游市场秩序、监督管理服务质量、维护旅游消费者和经营者合法权益的责任；规范旅游企业和从业人员的经营和服务行为；组织实施国家确定的各类旅游区（点）、旅游设施、旅游服务、旅游产品等方面的等级和标准，组织实施旅游饭店和旅行社星级标准和星级评定与复核工作；负责全区旅游安全的综合协调和监督管理，指导应急救援；指导旅游行业精神文明建设和诚信体系建设；加强对旅游市场实施监督管理</w:t>
      </w:r>
      <w:r>
        <w:rPr>
          <w:rFonts w:asciiTheme="minorEastAsia" w:hAnsiTheme="minorEastAsia" w:cs="仿宋" w:hint="eastAsia"/>
          <w:sz w:val="32"/>
          <w:szCs w:val="32"/>
        </w:rPr>
        <w:t>。</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12.</w:t>
      </w:r>
      <w:r>
        <w:rPr>
          <w:rFonts w:asciiTheme="minorEastAsia" w:hAnsiTheme="minorEastAsia" w:cs="仿宋" w:hint="eastAsia"/>
          <w:sz w:val="32"/>
          <w:szCs w:val="32"/>
        </w:rPr>
        <w:t>指导旅游教育、培训工作，制定并组织实施全区旅游人才规划，指导实施旅游从业人员的职业资格标准和等级标准；指导全区有关院校开展旅游教育的有关工作；联系和指导旅游社团机构建设和制度建设等工作。</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lastRenderedPageBreak/>
        <w:t>13.</w:t>
      </w:r>
      <w:r>
        <w:rPr>
          <w:rFonts w:asciiTheme="minorEastAsia" w:hAnsiTheme="minorEastAsia" w:cs="仿宋" w:hint="eastAsia"/>
          <w:sz w:val="32"/>
          <w:szCs w:val="32"/>
        </w:rPr>
        <w:t>统筹规划群众体育发展，负责推行全民健身计划，指导群众性体育活动的开展，监督实施国家体育锻炼标准，推动国民体质监测和社会体育指导员工作队伍制度建设，指导公共体育设施建设，负责公共体育设施的监督管理。</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14.</w:t>
      </w:r>
      <w:r>
        <w:rPr>
          <w:rFonts w:asciiTheme="minorEastAsia" w:hAnsiTheme="minorEastAsia" w:cs="仿宋" w:hint="eastAsia"/>
          <w:sz w:val="32"/>
          <w:szCs w:val="32"/>
        </w:rPr>
        <w:t>统筹规划竞技体育发展和青少年体育发展，负责制定全区体育竞赛项目设置和重点布局，组织管理体育训练、体育竞赛</w:t>
      </w:r>
      <w:r>
        <w:rPr>
          <w:rFonts w:asciiTheme="minorEastAsia" w:hAnsiTheme="minorEastAsia" w:cs="仿宋" w:hint="eastAsia"/>
          <w:sz w:val="32"/>
          <w:szCs w:val="32"/>
        </w:rPr>
        <w:t>、运动队伍建设，加强体育后备人才建设，推进青少年体育工作。</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15.</w:t>
      </w:r>
      <w:r>
        <w:rPr>
          <w:rFonts w:asciiTheme="minorEastAsia" w:hAnsiTheme="minorEastAsia" w:cs="仿宋" w:hint="eastAsia"/>
          <w:sz w:val="32"/>
          <w:szCs w:val="32"/>
        </w:rPr>
        <w:t>组织体育领域科学研究的攻关和成果推广，负责组织、协调、监督体育运动中的反兴奋剂工作。</w:t>
      </w:r>
    </w:p>
    <w:p w:rsidR="00973D0D" w:rsidRDefault="00691CDC">
      <w:pPr>
        <w:widowControl/>
        <w:spacing w:line="580" w:lineRule="exact"/>
        <w:ind w:firstLineChars="200" w:firstLine="640"/>
        <w:rPr>
          <w:rFonts w:asciiTheme="minorEastAsia" w:hAnsiTheme="minorEastAsia" w:cs="仿宋"/>
          <w:sz w:val="32"/>
          <w:szCs w:val="32"/>
        </w:rPr>
      </w:pPr>
      <w:r>
        <w:rPr>
          <w:rFonts w:asciiTheme="minorEastAsia" w:hAnsiTheme="minorEastAsia" w:cs="仿宋" w:hint="eastAsia"/>
          <w:sz w:val="32"/>
          <w:szCs w:val="32"/>
        </w:rPr>
        <w:t>16.</w:t>
      </w:r>
      <w:r>
        <w:rPr>
          <w:rFonts w:asciiTheme="minorEastAsia" w:hAnsiTheme="minorEastAsia" w:cs="仿宋" w:hint="eastAsia"/>
          <w:sz w:val="32"/>
          <w:szCs w:val="32"/>
        </w:rPr>
        <w:t>组织推进全区广播电视公共服务，负责全区广播电视、信息网络视听节目服务机构和业务的监管并实施准入和退出管理，对从事广播电视节目制作民办机构进行监管。</w:t>
      </w:r>
    </w:p>
    <w:p w:rsidR="00973D0D" w:rsidRDefault="00691CDC">
      <w:pPr>
        <w:spacing w:line="580" w:lineRule="exact"/>
        <w:ind w:firstLineChars="200" w:firstLine="640"/>
        <w:jc w:val="left"/>
        <w:rPr>
          <w:rFonts w:ascii="仿宋_GB2312" w:eastAsia="仿宋_GB2312" w:hAnsiTheme="minorEastAsia" w:cs="仿宋"/>
          <w:sz w:val="28"/>
          <w:szCs w:val="32"/>
        </w:rPr>
      </w:pPr>
      <w:r>
        <w:rPr>
          <w:rFonts w:asciiTheme="minorEastAsia" w:hAnsiTheme="minorEastAsia" w:cs="仿宋" w:hint="eastAsia"/>
          <w:sz w:val="32"/>
          <w:szCs w:val="32"/>
        </w:rPr>
        <w:t>17.</w:t>
      </w:r>
      <w:r>
        <w:rPr>
          <w:rFonts w:asciiTheme="minorEastAsia" w:hAnsiTheme="minorEastAsia" w:cs="仿宋" w:hint="eastAsia"/>
          <w:sz w:val="32"/>
          <w:szCs w:val="32"/>
        </w:rPr>
        <w:t>指导、管理文化旅游广电体育行业对外及对港澳台交流、合作和宣传、推广工作。</w:t>
      </w:r>
    </w:p>
    <w:p w:rsidR="00973D0D" w:rsidRDefault="00691CDC">
      <w:pPr>
        <w:widowControl/>
        <w:spacing w:line="58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973D0D" w:rsidRDefault="00691CDC">
      <w:pPr>
        <w:spacing w:line="580" w:lineRule="exact"/>
        <w:ind w:firstLineChars="200" w:firstLine="640"/>
        <w:rPr>
          <w:rFonts w:asciiTheme="minorEastAsia" w:hAnsiTheme="minorEastAsia"/>
          <w:b/>
          <w:bCs/>
          <w:kern w:val="0"/>
          <w:sz w:val="32"/>
          <w:szCs w:val="32"/>
        </w:rPr>
      </w:pPr>
      <w:r>
        <w:rPr>
          <w:rFonts w:asciiTheme="minorEastAsia" w:hAnsiTheme="minorEastAsia" w:hint="eastAsia"/>
          <w:bCs/>
          <w:kern w:val="0"/>
          <w:sz w:val="32"/>
          <w:szCs w:val="32"/>
        </w:rPr>
        <w:t>（一）内设机构设置。区文化旅游广电体育局内设机构包括</w:t>
      </w:r>
      <w:r>
        <w:rPr>
          <w:rFonts w:asciiTheme="minorEastAsia" w:hAnsiTheme="minorEastAsia" w:hint="eastAsia"/>
          <w:bCs/>
          <w:kern w:val="0"/>
          <w:sz w:val="32"/>
          <w:szCs w:val="32"/>
        </w:rPr>
        <w:t>9</w:t>
      </w:r>
      <w:r>
        <w:rPr>
          <w:rFonts w:asciiTheme="minorEastAsia" w:hAnsiTheme="minorEastAsia" w:hint="eastAsia"/>
          <w:bCs/>
          <w:kern w:val="0"/>
          <w:sz w:val="32"/>
          <w:szCs w:val="32"/>
        </w:rPr>
        <w:t>个职能股室：</w:t>
      </w:r>
      <w:r>
        <w:rPr>
          <w:rFonts w:asciiTheme="minorEastAsia" w:hAnsiTheme="minorEastAsia" w:cs="仿宋" w:hint="eastAsia"/>
          <w:sz w:val="32"/>
          <w:szCs w:val="32"/>
        </w:rPr>
        <w:t>办公室、人事股、计划财务股、产业发展股、公共文化体系建设股、竞赛训练股、资源开发与全域旅游推进股、文物保护股、市场管理股</w:t>
      </w:r>
      <w:r>
        <w:rPr>
          <w:rFonts w:asciiTheme="minorEastAsia" w:hAnsiTheme="minorEastAsia" w:cs="仿宋" w:hint="eastAsia"/>
          <w:sz w:val="32"/>
          <w:szCs w:val="32"/>
        </w:rPr>
        <w:t xml:space="preserve"> </w:t>
      </w:r>
      <w:r>
        <w:rPr>
          <w:rFonts w:asciiTheme="minorEastAsia" w:hAnsiTheme="minorEastAsia" w:cs="仿宋" w:hint="eastAsia"/>
          <w:sz w:val="32"/>
          <w:szCs w:val="32"/>
        </w:rPr>
        <w:t>。</w:t>
      </w:r>
    </w:p>
    <w:p w:rsidR="00973D0D" w:rsidRDefault="00691CDC">
      <w:pPr>
        <w:widowControl/>
        <w:spacing w:line="58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（二）决算单位构成。区文化旅游广电体育局</w:t>
      </w:r>
      <w:r>
        <w:rPr>
          <w:rFonts w:asciiTheme="minorEastAsia" w:hAnsiTheme="minorEastAsia" w:hint="eastAsia"/>
          <w:bCs/>
          <w:kern w:val="0"/>
          <w:sz w:val="32"/>
          <w:szCs w:val="32"/>
        </w:rPr>
        <w:t>2020</w:t>
      </w:r>
      <w:r>
        <w:rPr>
          <w:rFonts w:asciiTheme="minorEastAsia" w:hAnsiTheme="minorEastAsia" w:hint="eastAsia"/>
          <w:bCs/>
          <w:kern w:val="0"/>
          <w:sz w:val="32"/>
          <w:szCs w:val="32"/>
        </w:rPr>
        <w:t>年部门决算汇总公开单位构成为本单位。</w:t>
      </w:r>
    </w:p>
    <w:p w:rsidR="00973D0D" w:rsidRDefault="00973D0D">
      <w:pPr>
        <w:jc w:val="center"/>
        <w:rPr>
          <w:rFonts w:ascii="黑体" w:eastAsia="黑体" w:hAnsi="黑体"/>
          <w:sz w:val="28"/>
          <w:szCs w:val="28"/>
        </w:rPr>
      </w:pPr>
    </w:p>
    <w:p w:rsidR="00973D0D" w:rsidRDefault="00973D0D">
      <w:pPr>
        <w:jc w:val="center"/>
        <w:rPr>
          <w:rFonts w:ascii="黑体" w:eastAsia="黑体" w:hAnsi="黑体"/>
          <w:sz w:val="28"/>
          <w:szCs w:val="28"/>
        </w:rPr>
      </w:pPr>
    </w:p>
    <w:p w:rsidR="00973D0D" w:rsidRDefault="00973D0D">
      <w:pPr>
        <w:jc w:val="center"/>
        <w:rPr>
          <w:rFonts w:ascii="黑体" w:eastAsia="黑体" w:hAnsi="黑体"/>
          <w:sz w:val="28"/>
          <w:szCs w:val="28"/>
        </w:rPr>
      </w:pPr>
    </w:p>
    <w:p w:rsidR="00973D0D" w:rsidRDefault="00973D0D">
      <w:pPr>
        <w:jc w:val="center"/>
        <w:rPr>
          <w:sz w:val="72"/>
          <w:szCs w:val="72"/>
        </w:rPr>
      </w:pPr>
    </w:p>
    <w:p w:rsidR="00973D0D" w:rsidRDefault="00973D0D">
      <w:pPr>
        <w:jc w:val="center"/>
        <w:rPr>
          <w:sz w:val="72"/>
          <w:szCs w:val="72"/>
        </w:rPr>
      </w:pPr>
    </w:p>
    <w:p w:rsidR="00973D0D" w:rsidRDefault="00973D0D">
      <w:pPr>
        <w:jc w:val="center"/>
        <w:rPr>
          <w:sz w:val="72"/>
          <w:szCs w:val="72"/>
        </w:rPr>
      </w:pPr>
    </w:p>
    <w:p w:rsidR="00973D0D" w:rsidRDefault="00973D0D">
      <w:pPr>
        <w:jc w:val="center"/>
        <w:rPr>
          <w:sz w:val="72"/>
          <w:szCs w:val="72"/>
        </w:rPr>
      </w:pPr>
    </w:p>
    <w:p w:rsidR="00973D0D" w:rsidRDefault="00973D0D">
      <w:pPr>
        <w:jc w:val="center"/>
        <w:rPr>
          <w:b/>
          <w:bCs/>
          <w:sz w:val="72"/>
          <w:szCs w:val="72"/>
        </w:rPr>
      </w:pPr>
    </w:p>
    <w:p w:rsidR="00973D0D" w:rsidRDefault="00691CDC">
      <w:pPr>
        <w:jc w:val="center"/>
        <w:rPr>
          <w:b/>
          <w:bCs/>
          <w:sz w:val="72"/>
          <w:szCs w:val="72"/>
        </w:rPr>
      </w:pPr>
      <w:r>
        <w:rPr>
          <w:rFonts w:hint="eastAsia"/>
          <w:b/>
          <w:bCs/>
          <w:sz w:val="72"/>
          <w:szCs w:val="72"/>
        </w:rPr>
        <w:t>第二部分</w:t>
      </w:r>
    </w:p>
    <w:p w:rsidR="00973D0D" w:rsidRDefault="00973D0D">
      <w:pPr>
        <w:jc w:val="center"/>
        <w:rPr>
          <w:b/>
          <w:bCs/>
          <w:sz w:val="72"/>
          <w:szCs w:val="72"/>
        </w:rPr>
      </w:pPr>
    </w:p>
    <w:p w:rsidR="00973D0D" w:rsidRDefault="00691CDC">
      <w:pPr>
        <w:jc w:val="center"/>
        <w:rPr>
          <w:b/>
          <w:bCs/>
          <w:sz w:val="72"/>
          <w:szCs w:val="72"/>
        </w:rPr>
      </w:pPr>
      <w:r>
        <w:rPr>
          <w:rFonts w:hint="eastAsia"/>
          <w:b/>
          <w:bCs/>
          <w:sz w:val="72"/>
          <w:szCs w:val="72"/>
        </w:rPr>
        <w:t>部门决算表</w:t>
      </w:r>
      <w:r>
        <w:rPr>
          <w:b/>
          <w:bCs/>
          <w:sz w:val="72"/>
          <w:szCs w:val="72"/>
        </w:rPr>
        <w:br/>
      </w:r>
      <w:r>
        <w:rPr>
          <w:rFonts w:hint="eastAsia"/>
          <w:b/>
          <w:bCs/>
          <w:sz w:val="72"/>
          <w:szCs w:val="72"/>
        </w:rPr>
        <w:t>（表格见附件）</w:t>
      </w:r>
    </w:p>
    <w:p w:rsidR="00973D0D" w:rsidRDefault="00973D0D">
      <w:pPr>
        <w:jc w:val="center"/>
        <w:rPr>
          <w:sz w:val="72"/>
          <w:szCs w:val="72"/>
        </w:rPr>
      </w:pPr>
    </w:p>
    <w:p w:rsidR="00973D0D" w:rsidRDefault="00973D0D">
      <w:pPr>
        <w:jc w:val="center"/>
        <w:rPr>
          <w:sz w:val="72"/>
          <w:szCs w:val="72"/>
        </w:rPr>
      </w:pPr>
    </w:p>
    <w:p w:rsidR="00973D0D" w:rsidRDefault="00973D0D">
      <w:pPr>
        <w:jc w:val="center"/>
        <w:rPr>
          <w:sz w:val="72"/>
          <w:szCs w:val="72"/>
        </w:rPr>
      </w:pPr>
    </w:p>
    <w:p w:rsidR="00973D0D" w:rsidRDefault="00973D0D">
      <w:pPr>
        <w:jc w:val="center"/>
        <w:rPr>
          <w:sz w:val="72"/>
          <w:szCs w:val="72"/>
        </w:rPr>
      </w:pPr>
    </w:p>
    <w:p w:rsidR="00973D0D" w:rsidRDefault="00973D0D">
      <w:pPr>
        <w:jc w:val="center"/>
        <w:rPr>
          <w:sz w:val="72"/>
          <w:szCs w:val="72"/>
        </w:rPr>
      </w:pPr>
    </w:p>
    <w:p w:rsidR="00973D0D" w:rsidRDefault="00973D0D">
      <w:pPr>
        <w:pStyle w:val="Default"/>
        <w:rPr>
          <w:sz w:val="72"/>
          <w:szCs w:val="72"/>
        </w:rPr>
      </w:pPr>
    </w:p>
    <w:p w:rsidR="00973D0D" w:rsidRDefault="00973D0D">
      <w:pPr>
        <w:pStyle w:val="Default"/>
        <w:rPr>
          <w:sz w:val="72"/>
          <w:szCs w:val="72"/>
        </w:rPr>
      </w:pPr>
    </w:p>
    <w:p w:rsidR="00973D0D" w:rsidRDefault="00973D0D">
      <w:pPr>
        <w:pStyle w:val="Default"/>
        <w:rPr>
          <w:sz w:val="72"/>
          <w:szCs w:val="72"/>
        </w:rPr>
      </w:pPr>
    </w:p>
    <w:p w:rsidR="00973D0D" w:rsidRDefault="00973D0D">
      <w:pPr>
        <w:pStyle w:val="Default"/>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691CDC">
      <w:pPr>
        <w:pStyle w:val="Default"/>
        <w:jc w:val="center"/>
        <w:rPr>
          <w:sz w:val="72"/>
          <w:szCs w:val="72"/>
        </w:rPr>
      </w:pPr>
      <w:r>
        <w:rPr>
          <w:rFonts w:hint="eastAsia"/>
          <w:sz w:val="72"/>
          <w:szCs w:val="72"/>
        </w:rPr>
        <w:t>第三部分</w:t>
      </w:r>
    </w:p>
    <w:p w:rsidR="00973D0D" w:rsidRDefault="00973D0D">
      <w:pPr>
        <w:pStyle w:val="Default"/>
        <w:jc w:val="center"/>
        <w:rPr>
          <w:sz w:val="70"/>
          <w:szCs w:val="70"/>
        </w:rPr>
      </w:pPr>
    </w:p>
    <w:p w:rsidR="00973D0D" w:rsidRDefault="00691CDC">
      <w:pPr>
        <w:pStyle w:val="Default"/>
        <w:jc w:val="center"/>
        <w:rPr>
          <w:spacing w:val="-20"/>
          <w:sz w:val="70"/>
          <w:szCs w:val="70"/>
        </w:rPr>
      </w:pPr>
      <w:r>
        <w:rPr>
          <w:spacing w:val="-20"/>
          <w:sz w:val="70"/>
          <w:szCs w:val="70"/>
        </w:rPr>
        <w:t>20</w:t>
      </w:r>
      <w:r>
        <w:rPr>
          <w:rFonts w:hint="eastAsia"/>
          <w:spacing w:val="-20"/>
          <w:sz w:val="70"/>
          <w:szCs w:val="70"/>
        </w:rPr>
        <w:t>20</w:t>
      </w:r>
      <w:r>
        <w:rPr>
          <w:rFonts w:hint="eastAsia"/>
          <w:spacing w:val="-20"/>
          <w:sz w:val="70"/>
          <w:szCs w:val="70"/>
        </w:rPr>
        <w:t>年度部门决算情况说明</w:t>
      </w:r>
    </w:p>
    <w:p w:rsidR="00973D0D" w:rsidRDefault="00691CDC">
      <w:pPr>
        <w:widowControl/>
        <w:jc w:val="left"/>
        <w:rPr>
          <w:rFonts w:ascii="黑体" w:eastAsia="黑体" w:cs="黑体"/>
          <w:color w:val="000000"/>
          <w:kern w:val="0"/>
          <w:sz w:val="70"/>
          <w:szCs w:val="70"/>
        </w:rPr>
      </w:pPr>
      <w:r>
        <w:rPr>
          <w:sz w:val="70"/>
          <w:szCs w:val="70"/>
        </w:rPr>
        <w:br w:type="page"/>
      </w:r>
    </w:p>
    <w:p w:rsidR="00973D0D" w:rsidRDefault="00691CDC">
      <w:pPr>
        <w:pStyle w:val="Default"/>
        <w:rPr>
          <w:rFonts w:hAnsi="黑体"/>
          <w:b/>
          <w:sz w:val="32"/>
          <w:szCs w:val="32"/>
        </w:rPr>
      </w:pPr>
      <w:r>
        <w:rPr>
          <w:rFonts w:hAnsi="黑体" w:hint="eastAsia"/>
          <w:b/>
          <w:sz w:val="32"/>
          <w:szCs w:val="32"/>
        </w:rPr>
        <w:lastRenderedPageBreak/>
        <w:t>一、收入支出决算总体情况说明</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1582.41</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126.87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7.42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其他收入减少。</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1582.41</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126.87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7.42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其他收入减少。</w:t>
      </w:r>
    </w:p>
    <w:p w:rsidR="00973D0D" w:rsidRDefault="00691CDC">
      <w:pPr>
        <w:pStyle w:val="Default"/>
        <w:rPr>
          <w:rFonts w:hAnsi="黑体"/>
          <w:b/>
          <w:sz w:val="32"/>
          <w:szCs w:val="32"/>
        </w:rPr>
      </w:pPr>
      <w:r>
        <w:rPr>
          <w:rFonts w:hAnsi="黑体" w:hint="eastAsia"/>
          <w:b/>
          <w:sz w:val="32"/>
          <w:szCs w:val="32"/>
        </w:rPr>
        <w:t>二、收入决算情况说明</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1463.35</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1463.35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973D0D" w:rsidRDefault="00691CDC">
      <w:pPr>
        <w:pStyle w:val="Default"/>
        <w:rPr>
          <w:rFonts w:hAnsi="黑体"/>
          <w:b/>
          <w:sz w:val="32"/>
          <w:szCs w:val="32"/>
        </w:rPr>
      </w:pPr>
      <w:r>
        <w:rPr>
          <w:rFonts w:hAnsi="黑体" w:hint="eastAsia"/>
          <w:b/>
          <w:sz w:val="32"/>
          <w:szCs w:val="32"/>
        </w:rPr>
        <w:t>三、支出决算情况说明</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1441.64</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952.67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66.08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488.97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33.92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973D0D" w:rsidRDefault="00691CDC">
      <w:pPr>
        <w:pStyle w:val="Default"/>
        <w:rPr>
          <w:rFonts w:hAnsi="黑体"/>
          <w:b/>
          <w:sz w:val="32"/>
          <w:szCs w:val="32"/>
        </w:rPr>
      </w:pPr>
      <w:r>
        <w:rPr>
          <w:rFonts w:hAnsi="黑体" w:hint="eastAsia"/>
          <w:b/>
          <w:sz w:val="32"/>
          <w:szCs w:val="32"/>
        </w:rPr>
        <w:t>四、财政拨款收入支出决算总体情况说明</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1463.35</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151.02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11.51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项目增加。</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1351.31</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38.98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2.97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项目增加。</w:t>
      </w:r>
    </w:p>
    <w:p w:rsidR="00973D0D" w:rsidRDefault="00691CDC">
      <w:pPr>
        <w:pStyle w:val="Default"/>
        <w:rPr>
          <w:rFonts w:hAnsi="黑体"/>
          <w:b/>
          <w:sz w:val="32"/>
          <w:szCs w:val="32"/>
        </w:rPr>
      </w:pPr>
      <w:r>
        <w:rPr>
          <w:rFonts w:hAnsi="黑体" w:hint="eastAsia"/>
          <w:b/>
          <w:sz w:val="32"/>
          <w:szCs w:val="32"/>
        </w:rPr>
        <w:t>五、一般公共预算财政拨款支出决算情况说明</w:t>
      </w:r>
    </w:p>
    <w:p w:rsidR="00973D0D" w:rsidRDefault="00691CDC">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1331.31</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92.35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w:t>
      </w:r>
      <w:r>
        <w:rPr>
          <w:rFonts w:asciiTheme="minorEastAsia" w:eastAsiaTheme="minorEastAsia" w:hAnsiTheme="minorEastAsia" w:hint="eastAsia"/>
          <w:sz w:val="32"/>
          <w:szCs w:val="32"/>
        </w:rPr>
        <w:t>出增加</w:t>
      </w:r>
      <w:r>
        <w:rPr>
          <w:rFonts w:asciiTheme="minorEastAsia" w:eastAsiaTheme="minorEastAsia" w:hAnsiTheme="minorEastAsia" w:hint="eastAsia"/>
          <w:sz w:val="32"/>
          <w:szCs w:val="32"/>
        </w:rPr>
        <w:t>127.27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10.57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人员及项目增加。</w:t>
      </w:r>
    </w:p>
    <w:p w:rsidR="00973D0D" w:rsidRDefault="00691CDC">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973D0D" w:rsidRDefault="00691CDC">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2020</w:t>
      </w:r>
      <w:r>
        <w:rPr>
          <w:rFonts w:asciiTheme="minorEastAsia" w:eastAsiaTheme="minorEastAsia" w:hAnsiTheme="minorEastAsia" w:hint="eastAsia"/>
          <w:color w:val="auto"/>
          <w:sz w:val="32"/>
          <w:szCs w:val="32"/>
        </w:rPr>
        <w:t>年度财政拨款支出</w:t>
      </w:r>
      <w:r>
        <w:rPr>
          <w:rFonts w:asciiTheme="minorEastAsia" w:eastAsiaTheme="minorEastAsia" w:hAnsiTheme="minorEastAsia" w:hint="eastAsia"/>
          <w:color w:val="auto"/>
          <w:sz w:val="32"/>
          <w:szCs w:val="32"/>
        </w:rPr>
        <w:t>1331.31</w:t>
      </w:r>
      <w:r>
        <w:rPr>
          <w:rFonts w:asciiTheme="minorEastAsia" w:eastAsiaTheme="minorEastAsia" w:hAnsiTheme="minorEastAsia" w:hint="eastAsia"/>
          <w:color w:val="auto"/>
          <w:sz w:val="32"/>
          <w:szCs w:val="32"/>
        </w:rPr>
        <w:t>万元，主要用于以下方面：一般公共服务（类）支出</w:t>
      </w:r>
      <w:r>
        <w:rPr>
          <w:rFonts w:asciiTheme="minorEastAsia" w:eastAsiaTheme="minorEastAsia" w:hAnsiTheme="minorEastAsia" w:hint="eastAsia"/>
          <w:color w:val="auto"/>
          <w:sz w:val="32"/>
          <w:szCs w:val="32"/>
        </w:rPr>
        <w:t>293.7</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22.06</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；文化旅游体育与传媒（类）支出</w:t>
      </w:r>
      <w:r>
        <w:rPr>
          <w:rFonts w:asciiTheme="minorEastAsia" w:eastAsiaTheme="minorEastAsia" w:hAnsiTheme="minorEastAsia" w:hint="eastAsia"/>
          <w:color w:val="auto"/>
          <w:sz w:val="32"/>
          <w:szCs w:val="32"/>
        </w:rPr>
        <w:t>913.12</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68.59</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社会保障和就业（类）支出</w:t>
      </w:r>
      <w:r>
        <w:rPr>
          <w:rFonts w:asciiTheme="minorEastAsia" w:eastAsiaTheme="minorEastAsia" w:hAnsiTheme="minorEastAsia" w:hint="eastAsia"/>
          <w:color w:val="auto"/>
          <w:sz w:val="32"/>
          <w:szCs w:val="32"/>
        </w:rPr>
        <w:t>105.45</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7.92</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卫生健康（类）支出</w:t>
      </w:r>
      <w:r>
        <w:rPr>
          <w:rFonts w:asciiTheme="minorEastAsia" w:eastAsiaTheme="minorEastAsia" w:hAnsiTheme="minorEastAsia" w:hint="eastAsia"/>
          <w:color w:val="auto"/>
          <w:sz w:val="32"/>
          <w:szCs w:val="32"/>
        </w:rPr>
        <w:t>13.08</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0.98</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城乡社区（类）支出</w:t>
      </w: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0.08</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农林水（类）支出</w:t>
      </w:r>
      <w:r>
        <w:rPr>
          <w:rFonts w:asciiTheme="minorEastAsia" w:eastAsiaTheme="minorEastAsia" w:hAnsiTheme="minorEastAsia" w:hint="eastAsia"/>
          <w:color w:val="auto"/>
          <w:sz w:val="32"/>
          <w:szCs w:val="32"/>
        </w:rPr>
        <w:t>4.97</w:t>
      </w:r>
      <w:r>
        <w:rPr>
          <w:rFonts w:asciiTheme="minorEastAsia" w:eastAsiaTheme="minorEastAsia" w:hAnsiTheme="minorEastAsia" w:hint="eastAsia"/>
          <w:color w:val="auto"/>
          <w:sz w:val="32"/>
          <w:szCs w:val="32"/>
        </w:rPr>
        <w:t>万元，占</w:t>
      </w:r>
      <w:r>
        <w:rPr>
          <w:rFonts w:asciiTheme="minorEastAsia" w:eastAsiaTheme="minorEastAsia" w:hAnsiTheme="minorEastAsia" w:hint="eastAsia"/>
          <w:color w:val="auto"/>
          <w:sz w:val="32"/>
          <w:szCs w:val="32"/>
        </w:rPr>
        <w:t>0.37</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p>
    <w:p w:rsidR="00973D0D" w:rsidRDefault="00691CDC">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1909.33</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1331.31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69.73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：机关服务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万元，决算数大于年初预算数的主要原因是本年度发生了办公费，而年初预算未纳入。</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：机关服务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156.24</w:t>
      </w:r>
      <w:r>
        <w:rPr>
          <w:rFonts w:asciiTheme="minorEastAsia" w:eastAsiaTheme="minorEastAsia" w:hAnsiTheme="minorEastAsia" w:hint="eastAsia"/>
          <w:sz w:val="32"/>
          <w:szCs w:val="32"/>
        </w:rPr>
        <w:t>万元，决算数大于年初预算数的主要原因是本年度发生了办公费，而年初预算未纳入。</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、一般公共服务</w:t>
      </w:r>
      <w:r>
        <w:rPr>
          <w:rFonts w:asciiTheme="minorEastAsia" w:eastAsiaTheme="minorEastAsia" w:hAnsiTheme="minorEastAsia" w:hint="eastAsia"/>
          <w:sz w:val="32"/>
          <w:szCs w:val="32"/>
        </w:rPr>
        <w:t>：其他一般公共服务支出</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lastRenderedPageBreak/>
        <w:t>99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66.9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135.45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202.47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，决算数大于年初预算数的主要原因是本年度</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了办公费。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206.74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268.27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129.76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本年度发生人员变动。</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：一般行政管理事务</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17.1</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本年度</w:t>
      </w:r>
      <w:r>
        <w:rPr>
          <w:rFonts w:asciiTheme="minorEastAsia" w:eastAsiaTheme="minorEastAsia" w:hAnsiTheme="minorEastAsia" w:hint="eastAsia"/>
          <w:sz w:val="32"/>
          <w:szCs w:val="32"/>
        </w:rPr>
        <w:t>发生了办公费，而年初预算未纳入。</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：图书馆</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224.61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320.08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142.5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本年度发生人员变动。</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：艺术表演场所</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6.2</w:t>
      </w:r>
      <w:r>
        <w:rPr>
          <w:rFonts w:asciiTheme="minorEastAsia" w:eastAsiaTheme="minorEastAsia" w:hAnsiTheme="minorEastAsia" w:hint="eastAsia"/>
          <w:sz w:val="32"/>
          <w:szCs w:val="32"/>
        </w:rPr>
        <w:t>万元，决算数大于</w:t>
      </w:r>
      <w:r>
        <w:rPr>
          <w:rFonts w:asciiTheme="minorEastAsia" w:eastAsiaTheme="minorEastAsia" w:hAnsiTheme="minorEastAsia" w:hint="eastAsia"/>
          <w:sz w:val="32"/>
          <w:szCs w:val="32"/>
        </w:rPr>
        <w:lastRenderedPageBreak/>
        <w:t>年初预算数的主要原因是</w:t>
      </w:r>
      <w:r>
        <w:rPr>
          <w:rFonts w:asciiTheme="minorEastAsia" w:eastAsiaTheme="minorEastAsia" w:hAnsiTheme="minorEastAsia" w:hint="eastAsia"/>
          <w:sz w:val="32"/>
          <w:szCs w:val="32"/>
        </w:rPr>
        <w:t>本年度发生场馆维护，而</w:t>
      </w:r>
      <w:r>
        <w:rPr>
          <w:rFonts w:asciiTheme="minorEastAsia" w:eastAsiaTheme="minorEastAsia" w:hAnsiTheme="minorEastAsia" w:hint="eastAsia"/>
          <w:sz w:val="32"/>
          <w:szCs w:val="32"/>
        </w:rPr>
        <w:t>年初预算未纳入</w:t>
      </w:r>
      <w:r>
        <w:rPr>
          <w:rFonts w:asciiTheme="minorEastAsia" w:eastAsiaTheme="minorEastAsia" w:hAnsiTheme="minorEastAsia" w:hint="eastAsia"/>
          <w:sz w:val="32"/>
          <w:szCs w:val="32"/>
        </w:rPr>
        <w:t>。</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：文化活动</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本年度开展了文化活动，而</w:t>
      </w:r>
      <w:r>
        <w:rPr>
          <w:rFonts w:asciiTheme="minorEastAsia" w:eastAsiaTheme="minorEastAsia" w:hAnsiTheme="minorEastAsia" w:hint="eastAsia"/>
          <w:sz w:val="32"/>
          <w:szCs w:val="32"/>
        </w:rPr>
        <w:t>年初预算未纳入</w:t>
      </w:r>
      <w:r>
        <w:rPr>
          <w:rFonts w:asciiTheme="minorEastAsia" w:eastAsiaTheme="minorEastAsia" w:hAnsiTheme="minorEastAsia" w:hint="eastAsia"/>
          <w:sz w:val="32"/>
          <w:szCs w:val="32"/>
        </w:rPr>
        <w:t>。</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：群众文化</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09</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96.16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150.31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156.31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本年度增加人员开支，而</w:t>
      </w:r>
      <w:r>
        <w:rPr>
          <w:rFonts w:asciiTheme="minorEastAsia" w:eastAsiaTheme="minorEastAsia" w:hAnsiTheme="minorEastAsia" w:hint="eastAsia"/>
          <w:sz w:val="32"/>
          <w:szCs w:val="32"/>
        </w:rPr>
        <w:t>年初预算未纳入</w:t>
      </w:r>
      <w:r>
        <w:rPr>
          <w:rFonts w:asciiTheme="minorEastAsia" w:eastAsiaTheme="minorEastAsia" w:hAnsiTheme="minorEastAsia" w:hint="eastAsia"/>
          <w:sz w:val="32"/>
          <w:szCs w:val="32"/>
        </w:rPr>
        <w:t>。</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：其他文化和旅游支出</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509.4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46.75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9.18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因资金紧张，部分项目未开展。</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：文物保护</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32.67</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本年度开展文物保护工作产生经费，而年初预算未纳入。</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12</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：运动项目管理</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107.11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17.09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15.96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本年度发生人员变动。</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：体育训练</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本年度上级补助资金，未纳入年初预算。</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：体育场馆</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420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27.04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6.44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因资金紧张，部分项目未开展。</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、文化旅游体育与传媒</w:t>
      </w:r>
      <w:r>
        <w:rPr>
          <w:rFonts w:asciiTheme="minorEastAsia" w:eastAsiaTheme="minorEastAsia" w:hAnsiTheme="minorEastAsia" w:hint="eastAsia"/>
          <w:sz w:val="32"/>
          <w:szCs w:val="32"/>
        </w:rPr>
        <w:t>：其他文化旅游体育与传媒支出</w:t>
      </w:r>
      <w:r>
        <w:rPr>
          <w:rFonts w:asciiTheme="minorEastAsia" w:eastAsiaTheme="minorEastAsia" w:hAnsiTheme="minorEastAsia" w:hint="eastAsia"/>
          <w:sz w:val="32"/>
          <w:szCs w:val="32"/>
        </w:rPr>
        <w:t>207</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66.9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19.61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29.31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因资金紧张，部分项目未开展。</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16</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：行政单位离退休</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年初预算为</w:t>
      </w:r>
      <w:r>
        <w:rPr>
          <w:rFonts w:asciiTheme="minorEastAsia" w:eastAsiaTheme="minorEastAsia" w:hAnsiTheme="minorEastAsia" w:hint="eastAsia"/>
          <w:sz w:val="32"/>
          <w:szCs w:val="32"/>
        </w:rPr>
        <w:t>85.05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39.05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45.91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本年度发生人员变动。</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17</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：事业单位离退休</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0.74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237.84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本年度发生人员变动。</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18</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：机关事业单位基本养老保险缴费支出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68.52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34.34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50.12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本年度发生人员变动。</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：企业关闭破产补助</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7.87</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企业关闭破产补助纳入预算年初大盘，因此我单位未纳入年初预算。</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：死亡抚恤</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22</w:t>
      </w:r>
      <w:r>
        <w:rPr>
          <w:rFonts w:asciiTheme="minorEastAsia" w:eastAsiaTheme="minorEastAsia" w:hAnsiTheme="minorEastAsia" w:hint="eastAsia"/>
          <w:sz w:val="32"/>
          <w:szCs w:val="32"/>
        </w:rPr>
        <w:t>.43</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本年度有人员死亡。</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21</w:t>
      </w: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：行政单位医疗</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9.56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33.47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本年度发生人员变动。</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22</w:t>
      </w: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：事业单位医疗</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24.7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9.88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本年度发生人员变动。</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、城乡社区</w:t>
      </w:r>
      <w:r>
        <w:rPr>
          <w:rFonts w:asciiTheme="minorEastAsia" w:eastAsiaTheme="minorEastAsia" w:hAnsiTheme="minorEastAsia" w:hint="eastAsia"/>
          <w:sz w:val="32"/>
          <w:szCs w:val="32"/>
        </w:rPr>
        <w:t>：城乡社区环境卫生</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本年度开展卫生整治追加经费。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24</w:t>
      </w:r>
      <w:r>
        <w:rPr>
          <w:rFonts w:asciiTheme="minorEastAsia" w:eastAsiaTheme="minorEastAsia" w:hAnsiTheme="minorEastAsia" w:hint="eastAsia"/>
          <w:sz w:val="32"/>
          <w:szCs w:val="32"/>
        </w:rPr>
        <w:t>、农林水</w:t>
      </w:r>
      <w:r>
        <w:rPr>
          <w:rFonts w:asciiTheme="minorEastAsia" w:eastAsiaTheme="minorEastAsia" w:hAnsiTheme="minorEastAsia" w:hint="eastAsia"/>
          <w:sz w:val="32"/>
          <w:szCs w:val="32"/>
        </w:rPr>
        <w:t>：其他扶贫支出</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4.97</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本年度开展扶贫工作产生经费，而年初未纳入预算。</w:t>
      </w:r>
    </w:p>
    <w:p w:rsidR="00973D0D" w:rsidRDefault="00691CDC">
      <w:pPr>
        <w:pStyle w:val="Default"/>
        <w:rPr>
          <w:rFonts w:hAnsi="黑体"/>
          <w:b/>
          <w:sz w:val="32"/>
          <w:szCs w:val="32"/>
        </w:rPr>
      </w:pPr>
      <w:r>
        <w:rPr>
          <w:rFonts w:hAnsi="黑体" w:hint="eastAsia"/>
          <w:b/>
          <w:sz w:val="32"/>
          <w:szCs w:val="32"/>
        </w:rPr>
        <w:t>六、一般公共预算财政拨款基本支出决算情况说明</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842.34</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762.28</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90.54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主要包括基本工资、津贴补贴、奖金、伙食补助费、机关事业单位基本养老保险缴费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职工基本医疗缴费、其他社会保障缴费、其他工资福利支出、抚恤金、生活补助、其他对个人和家庭的补助；公</w:t>
      </w:r>
      <w:r>
        <w:rPr>
          <w:rFonts w:asciiTheme="minorEastAsia" w:eastAsiaTheme="minorEastAsia" w:hAnsiTheme="minorEastAsia" w:hint="eastAsia"/>
          <w:sz w:val="32"/>
          <w:szCs w:val="32"/>
        </w:rPr>
        <w:lastRenderedPageBreak/>
        <w:t>用经费</w:t>
      </w:r>
      <w:r>
        <w:rPr>
          <w:rFonts w:asciiTheme="minorEastAsia" w:eastAsiaTheme="minorEastAsia" w:hAnsiTheme="minorEastAsia" w:hint="eastAsia"/>
          <w:sz w:val="32"/>
          <w:szCs w:val="32"/>
        </w:rPr>
        <w:t>79.66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9.46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w:t>
      </w:r>
      <w:r>
        <w:rPr>
          <w:rFonts w:asciiTheme="minorEastAsia" w:eastAsiaTheme="minorEastAsia" w:hAnsiTheme="minorEastAsia" w:hint="eastAsia"/>
          <w:sz w:val="32"/>
          <w:szCs w:val="32"/>
        </w:rPr>
        <w:t>印刷费、咨询费、</w:t>
      </w:r>
      <w:r>
        <w:rPr>
          <w:rFonts w:asciiTheme="minorEastAsia" w:eastAsiaTheme="minorEastAsia" w:hAnsiTheme="minorEastAsia" w:hint="eastAsia"/>
          <w:sz w:val="32"/>
          <w:szCs w:val="32"/>
        </w:rPr>
        <w:t>水费、电费、邮电费、</w:t>
      </w:r>
      <w:r>
        <w:rPr>
          <w:rFonts w:asciiTheme="minorEastAsia" w:eastAsiaTheme="minorEastAsia" w:hAnsiTheme="minorEastAsia" w:hint="eastAsia"/>
          <w:sz w:val="32"/>
          <w:szCs w:val="32"/>
        </w:rPr>
        <w:t>取暖费、物业管理费、</w:t>
      </w:r>
      <w:r>
        <w:rPr>
          <w:rFonts w:asciiTheme="minorEastAsia" w:eastAsiaTheme="minorEastAsia" w:hAnsiTheme="minorEastAsia" w:hint="eastAsia"/>
          <w:sz w:val="32"/>
          <w:szCs w:val="32"/>
        </w:rPr>
        <w:t>差旅费、维修（护）费、</w:t>
      </w:r>
      <w:r>
        <w:rPr>
          <w:rFonts w:asciiTheme="minorEastAsia" w:eastAsiaTheme="minorEastAsia" w:hAnsiTheme="minorEastAsia" w:hint="eastAsia"/>
          <w:sz w:val="32"/>
          <w:szCs w:val="32"/>
        </w:rPr>
        <w:t>会议费、</w:t>
      </w:r>
      <w:r>
        <w:rPr>
          <w:rFonts w:asciiTheme="minorEastAsia" w:eastAsiaTheme="minorEastAsia" w:hAnsiTheme="minorEastAsia" w:hint="eastAsia"/>
          <w:sz w:val="32"/>
          <w:szCs w:val="32"/>
        </w:rPr>
        <w:t>公务接待费、专用材料费、劳务费、工会经费、福利</w:t>
      </w:r>
      <w:bookmarkStart w:id="0" w:name="_GoBack"/>
      <w:bookmarkEnd w:id="0"/>
      <w:r>
        <w:rPr>
          <w:rFonts w:asciiTheme="minorEastAsia" w:eastAsiaTheme="minorEastAsia" w:hAnsiTheme="minorEastAsia" w:hint="eastAsia"/>
          <w:sz w:val="32"/>
          <w:szCs w:val="32"/>
        </w:rPr>
        <w:t>费。</w:t>
      </w:r>
    </w:p>
    <w:p w:rsidR="00973D0D" w:rsidRDefault="00691CDC">
      <w:pPr>
        <w:pStyle w:val="Default"/>
        <w:rPr>
          <w:rFonts w:hAnsi="黑体"/>
          <w:b/>
          <w:sz w:val="32"/>
          <w:szCs w:val="32"/>
        </w:rPr>
      </w:pPr>
      <w:r>
        <w:rPr>
          <w:rFonts w:hAnsi="黑体" w:hint="eastAsia"/>
          <w:b/>
          <w:sz w:val="32"/>
          <w:szCs w:val="32"/>
        </w:rPr>
        <w:t>七、一般公共预算财政拨款三公经费支出决算情况说明</w:t>
      </w:r>
    </w:p>
    <w:p w:rsidR="00973D0D" w:rsidRDefault="00691CDC">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2.63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2.63</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预算数，与上年相比</w:t>
      </w:r>
      <w:r>
        <w:rPr>
          <w:rFonts w:asciiTheme="minorEastAsia" w:eastAsiaTheme="minorEastAsia" w:hAnsiTheme="minorEastAsia" w:hint="eastAsia"/>
          <w:sz w:val="32"/>
          <w:szCs w:val="32"/>
        </w:rPr>
        <w:t>持平</w:t>
      </w:r>
      <w:r>
        <w:rPr>
          <w:rFonts w:asciiTheme="minorEastAsia" w:eastAsiaTheme="minorEastAsia" w:hAnsiTheme="minorEastAsia" w:hint="eastAsia"/>
          <w:sz w:val="32"/>
          <w:szCs w:val="32"/>
        </w:rPr>
        <w:t>。</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2.63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2.63</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预算数，与上年相比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1.77</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205.81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的主要原因是</w:t>
      </w:r>
      <w:r>
        <w:rPr>
          <w:rFonts w:asciiTheme="minorEastAsia" w:eastAsiaTheme="minorEastAsia" w:hAnsiTheme="minorEastAsia" w:hint="eastAsia"/>
          <w:sz w:val="32"/>
          <w:szCs w:val="32"/>
        </w:rPr>
        <w:t>接待学习考察及项目考察团队增加</w:t>
      </w:r>
      <w:r>
        <w:rPr>
          <w:rFonts w:asciiTheme="minorEastAsia" w:eastAsiaTheme="minorEastAsia" w:hAnsiTheme="minorEastAsia" w:hint="eastAsia"/>
          <w:sz w:val="32"/>
          <w:szCs w:val="32"/>
        </w:rPr>
        <w:t>。</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预算数，与上年相比</w:t>
      </w:r>
      <w:r>
        <w:rPr>
          <w:rFonts w:asciiTheme="minorEastAsia" w:eastAsiaTheme="minorEastAsia" w:hAnsiTheme="minorEastAsia" w:hint="eastAsia"/>
          <w:sz w:val="32"/>
          <w:szCs w:val="32"/>
        </w:rPr>
        <w:t>持平</w:t>
      </w:r>
      <w:r>
        <w:rPr>
          <w:rFonts w:asciiTheme="minorEastAsia" w:eastAsiaTheme="minorEastAsia" w:hAnsiTheme="minorEastAsia" w:hint="eastAsia"/>
          <w:sz w:val="32"/>
          <w:szCs w:val="32"/>
        </w:rPr>
        <w:t>。</w:t>
      </w:r>
    </w:p>
    <w:p w:rsidR="00973D0D" w:rsidRDefault="00691CDC">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2.63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973D0D" w:rsidRDefault="00691CD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2.63</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193</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接待学习考察团队</w:t>
      </w:r>
      <w:r>
        <w:rPr>
          <w:rFonts w:asciiTheme="minorEastAsia" w:eastAsiaTheme="minorEastAsia" w:hAnsiTheme="minorEastAsia" w:hint="eastAsia"/>
          <w:sz w:val="32"/>
          <w:szCs w:val="32"/>
        </w:rPr>
        <w:t>发生的接待支出。</w:t>
      </w:r>
    </w:p>
    <w:p w:rsidR="00973D0D" w:rsidRDefault="00691CDC">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973D0D" w:rsidRDefault="00691CDC">
      <w:pPr>
        <w:pStyle w:val="Default"/>
        <w:rPr>
          <w:rFonts w:hAnsi="黑体"/>
          <w:b/>
          <w:sz w:val="32"/>
          <w:szCs w:val="32"/>
        </w:rPr>
      </w:pPr>
      <w:r>
        <w:rPr>
          <w:rFonts w:hAnsi="黑体" w:hint="eastAsia"/>
          <w:b/>
          <w:sz w:val="32"/>
          <w:szCs w:val="32"/>
        </w:rPr>
        <w:t>八、政府性基金预算收入支出决算情况</w:t>
      </w:r>
    </w:p>
    <w:p w:rsidR="00973D0D" w:rsidRDefault="00691CDC">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973D0D" w:rsidRDefault="00691CDC">
      <w:pPr>
        <w:pStyle w:val="Default"/>
        <w:rPr>
          <w:rFonts w:hAnsi="黑体"/>
          <w:b/>
          <w:sz w:val="32"/>
          <w:szCs w:val="32"/>
        </w:rPr>
      </w:pPr>
      <w:r>
        <w:rPr>
          <w:rFonts w:hAnsi="黑体" w:hint="eastAsia"/>
          <w:b/>
          <w:sz w:val="32"/>
          <w:szCs w:val="32"/>
        </w:rPr>
        <w:t>九、关于机关运行经费支出说明</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79.66</w:t>
      </w:r>
      <w:r>
        <w:rPr>
          <w:rFonts w:asciiTheme="minorEastAsia" w:eastAsiaTheme="minorEastAsia" w:hAnsiTheme="minorEastAsia" w:hint="eastAsia"/>
          <w:sz w:val="32"/>
          <w:szCs w:val="32"/>
        </w:rPr>
        <w:t>万元，比上年决算数减少</w:t>
      </w:r>
      <w:r>
        <w:rPr>
          <w:rFonts w:asciiTheme="minorEastAsia" w:eastAsiaTheme="minorEastAsia" w:hAnsiTheme="minorEastAsia" w:hint="eastAsia"/>
          <w:sz w:val="32"/>
          <w:szCs w:val="32"/>
        </w:rPr>
        <w:t>264.53</w:t>
      </w:r>
      <w:r>
        <w:rPr>
          <w:rFonts w:asciiTheme="minorEastAsia" w:eastAsiaTheme="minorEastAsia" w:hAnsiTheme="minorEastAsia" w:hint="eastAsia"/>
          <w:sz w:val="32"/>
          <w:szCs w:val="32"/>
        </w:rPr>
        <w:t>万元，降低</w:t>
      </w:r>
      <w:r>
        <w:rPr>
          <w:rFonts w:asciiTheme="minorEastAsia" w:eastAsiaTheme="minorEastAsia" w:hAnsiTheme="minorEastAsia" w:hint="eastAsia"/>
          <w:sz w:val="32"/>
          <w:szCs w:val="32"/>
        </w:rPr>
        <w:t>76.86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上年度因</w:t>
      </w:r>
      <w:r>
        <w:rPr>
          <w:rFonts w:asciiTheme="minorEastAsia" w:eastAsiaTheme="minorEastAsia" w:hAnsiTheme="minorEastAsia" w:hint="eastAsia"/>
          <w:sz w:val="32"/>
          <w:szCs w:val="32"/>
        </w:rPr>
        <w:t>机构合并导致机关运行经费支出</w:t>
      </w:r>
      <w:r>
        <w:rPr>
          <w:rFonts w:asciiTheme="minorEastAsia" w:eastAsiaTheme="minorEastAsia" w:hAnsiTheme="minorEastAsia" w:hint="eastAsia"/>
          <w:sz w:val="32"/>
          <w:szCs w:val="32"/>
        </w:rPr>
        <w:t>增加，本年度为正常开支</w:t>
      </w:r>
      <w:r>
        <w:rPr>
          <w:rFonts w:asciiTheme="minorEastAsia" w:eastAsiaTheme="minorEastAsia" w:hAnsiTheme="minorEastAsia" w:hint="eastAsia"/>
          <w:sz w:val="32"/>
          <w:szCs w:val="32"/>
        </w:rPr>
        <w:t>。</w:t>
      </w:r>
    </w:p>
    <w:p w:rsidR="00973D0D" w:rsidRDefault="00691CDC">
      <w:pPr>
        <w:pStyle w:val="Default"/>
        <w:rPr>
          <w:rFonts w:hAnsi="黑体"/>
          <w:b/>
          <w:sz w:val="32"/>
          <w:szCs w:val="32"/>
        </w:rPr>
      </w:pPr>
      <w:r>
        <w:rPr>
          <w:rFonts w:hAnsi="黑体" w:hint="eastAsia"/>
          <w:b/>
          <w:sz w:val="32"/>
          <w:szCs w:val="32"/>
        </w:rPr>
        <w:t>十、一般性支出情况</w:t>
      </w:r>
    </w:p>
    <w:p w:rsidR="00973D0D" w:rsidRDefault="00691CDC">
      <w:pPr>
        <w:ind w:firstLineChars="200" w:firstLine="640"/>
        <w:rPr>
          <w:rFonts w:asciiTheme="minorEastAsia" w:hAnsiTheme="minorEastAsia" w:cs="黑体"/>
          <w:kern w:val="0"/>
          <w:sz w:val="32"/>
          <w:szCs w:val="32"/>
        </w:rPr>
      </w:pPr>
      <w:r>
        <w:rPr>
          <w:rFonts w:asciiTheme="minorEastAsia" w:hAnsiTheme="minorEastAsia" w:hint="eastAsia"/>
          <w:sz w:val="32"/>
          <w:szCs w:val="32"/>
        </w:rPr>
        <w:t>2020</w:t>
      </w:r>
      <w:r>
        <w:rPr>
          <w:rFonts w:asciiTheme="minorEastAsia" w:hAnsiTheme="minorEastAsia" w:hint="eastAsia"/>
          <w:sz w:val="32"/>
          <w:szCs w:val="32"/>
        </w:rPr>
        <w:t>年本部门</w:t>
      </w:r>
      <w:r>
        <w:rPr>
          <w:rFonts w:asciiTheme="minorEastAsia" w:hAnsiTheme="minorEastAsia" w:hint="eastAsia"/>
          <w:sz w:val="32"/>
          <w:szCs w:val="32"/>
        </w:rPr>
        <w:t>开支会议费</w:t>
      </w:r>
      <w:r>
        <w:rPr>
          <w:rFonts w:asciiTheme="minorEastAsia" w:hAnsiTheme="minorEastAsia" w:hint="eastAsia"/>
          <w:sz w:val="32"/>
          <w:szCs w:val="32"/>
        </w:rPr>
        <w:t>0.44</w:t>
      </w:r>
      <w:r>
        <w:rPr>
          <w:rFonts w:asciiTheme="minorEastAsia" w:hAnsiTheme="minorEastAsia" w:hint="eastAsia"/>
          <w:sz w:val="32"/>
          <w:szCs w:val="32"/>
        </w:rPr>
        <w:t>万元，用于</w:t>
      </w:r>
      <w:r>
        <w:rPr>
          <w:rFonts w:asciiTheme="minorEastAsia" w:hAnsiTheme="minorEastAsia" w:hint="eastAsia"/>
          <w:sz w:val="32"/>
          <w:szCs w:val="32"/>
        </w:rPr>
        <w:t>文旅融合发展座谈会</w:t>
      </w:r>
      <w:r>
        <w:rPr>
          <w:rFonts w:asciiTheme="minorEastAsia" w:hAnsiTheme="minorEastAsia" w:hint="eastAsia"/>
          <w:sz w:val="32"/>
          <w:szCs w:val="32"/>
        </w:rPr>
        <w:t>会议，人数</w:t>
      </w:r>
      <w:r>
        <w:rPr>
          <w:rFonts w:asciiTheme="minorEastAsia" w:hAnsiTheme="minorEastAsia" w:hint="eastAsia"/>
          <w:sz w:val="32"/>
          <w:szCs w:val="32"/>
        </w:rPr>
        <w:t>50</w:t>
      </w:r>
      <w:r>
        <w:rPr>
          <w:rFonts w:asciiTheme="minorEastAsia" w:hAnsiTheme="minorEastAsia" w:hint="eastAsia"/>
          <w:sz w:val="32"/>
          <w:szCs w:val="32"/>
        </w:rPr>
        <w:t>人，内容为</w:t>
      </w:r>
      <w:r>
        <w:rPr>
          <w:rFonts w:asciiTheme="minorEastAsia" w:hAnsiTheme="minorEastAsia" w:hint="eastAsia"/>
          <w:sz w:val="32"/>
          <w:szCs w:val="32"/>
        </w:rPr>
        <w:t>会议用餐</w:t>
      </w:r>
      <w:r>
        <w:rPr>
          <w:rFonts w:asciiTheme="minorEastAsia" w:hAnsiTheme="minorEastAsia" w:hint="eastAsia"/>
          <w:sz w:val="32"/>
          <w:szCs w:val="32"/>
        </w:rPr>
        <w:t>；开支培训费</w:t>
      </w:r>
      <w:r>
        <w:rPr>
          <w:rFonts w:asciiTheme="minorEastAsia" w:hAnsiTheme="minorEastAsia" w:hint="eastAsia"/>
          <w:sz w:val="32"/>
          <w:szCs w:val="32"/>
        </w:rPr>
        <w:t>0</w:t>
      </w:r>
      <w:r>
        <w:rPr>
          <w:rFonts w:asciiTheme="minorEastAsia" w:hAnsiTheme="minorEastAsia" w:hint="eastAsia"/>
          <w:sz w:val="32"/>
          <w:szCs w:val="32"/>
        </w:rPr>
        <w:t>万元，人数</w:t>
      </w:r>
      <w:r>
        <w:rPr>
          <w:rFonts w:asciiTheme="minorEastAsia" w:hAnsiTheme="minorEastAsia" w:hint="eastAsia"/>
          <w:sz w:val="32"/>
          <w:szCs w:val="32"/>
        </w:rPr>
        <w:t>0</w:t>
      </w:r>
      <w:r>
        <w:rPr>
          <w:rFonts w:asciiTheme="minorEastAsia" w:hAnsiTheme="minorEastAsia" w:hint="eastAsia"/>
          <w:sz w:val="32"/>
          <w:szCs w:val="32"/>
        </w:rPr>
        <w:t>人</w:t>
      </w:r>
      <w:r>
        <w:rPr>
          <w:rFonts w:asciiTheme="minorEastAsia" w:hAnsiTheme="minorEastAsia" w:hint="eastAsia"/>
          <w:sz w:val="32"/>
          <w:szCs w:val="32"/>
        </w:rPr>
        <w:t>；</w:t>
      </w:r>
      <w:r>
        <w:rPr>
          <w:rFonts w:asciiTheme="minorEastAsia" w:hAnsiTheme="minorEastAsia" w:cs="黑体" w:hint="eastAsia"/>
          <w:kern w:val="0"/>
          <w:sz w:val="32"/>
          <w:szCs w:val="32"/>
        </w:rPr>
        <w:t>本年度未开展节庆、晚会、论坛、赛事等活动。</w:t>
      </w:r>
    </w:p>
    <w:p w:rsidR="00973D0D" w:rsidRDefault="00691CDC">
      <w:pPr>
        <w:pStyle w:val="Default"/>
        <w:rPr>
          <w:rFonts w:hAnsi="黑体"/>
          <w:b/>
          <w:sz w:val="32"/>
          <w:szCs w:val="32"/>
        </w:rPr>
      </w:pPr>
      <w:r>
        <w:rPr>
          <w:rFonts w:hAnsi="黑体" w:hint="eastAsia"/>
          <w:b/>
          <w:sz w:val="32"/>
          <w:szCs w:val="32"/>
        </w:rPr>
        <w:lastRenderedPageBreak/>
        <w:t>十一、关于政府采购支出说明</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973D0D" w:rsidRDefault="00691CDC">
      <w:pPr>
        <w:pStyle w:val="Default"/>
        <w:rPr>
          <w:rFonts w:hAnsi="黑体"/>
          <w:b/>
          <w:sz w:val="32"/>
          <w:szCs w:val="32"/>
        </w:rPr>
      </w:pPr>
      <w:r>
        <w:rPr>
          <w:rFonts w:hAnsi="黑体" w:hint="eastAsia"/>
          <w:b/>
          <w:sz w:val="32"/>
          <w:szCs w:val="32"/>
        </w:rPr>
        <w:t>十二、关于国有资产占用情况说明</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w:t>
      </w:r>
      <w:r>
        <w:rPr>
          <w:rFonts w:asciiTheme="minorEastAsia" w:eastAsiaTheme="minorEastAsia" w:hAnsiTheme="minorEastAsia" w:hint="eastAsia"/>
          <w:sz w:val="32"/>
          <w:szCs w:val="32"/>
        </w:rPr>
        <w:t>，主要用途是公务用车</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973D0D" w:rsidRDefault="00691CDC">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973D0D" w:rsidRDefault="00691CD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w:t>
      </w:r>
      <w:r>
        <w:rPr>
          <w:rFonts w:asciiTheme="minorEastAsia" w:eastAsiaTheme="minorEastAsia" w:hAnsiTheme="minorEastAsia" w:hint="eastAsia"/>
          <w:sz w:val="32"/>
          <w:szCs w:val="32"/>
        </w:rPr>
        <w:t>附后。</w:t>
      </w:r>
    </w:p>
    <w:p w:rsidR="00973D0D" w:rsidRDefault="00973D0D">
      <w:pPr>
        <w:pStyle w:val="Default"/>
        <w:rPr>
          <w:rFonts w:hAnsi="黑体"/>
          <w:b/>
          <w:sz w:val="32"/>
          <w:szCs w:val="3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691CDC">
      <w:pPr>
        <w:pStyle w:val="Default"/>
        <w:jc w:val="center"/>
        <w:rPr>
          <w:sz w:val="72"/>
          <w:szCs w:val="72"/>
        </w:rPr>
      </w:pPr>
      <w:r>
        <w:rPr>
          <w:rFonts w:hint="eastAsia"/>
          <w:sz w:val="72"/>
          <w:szCs w:val="72"/>
        </w:rPr>
        <w:t>第四部分</w:t>
      </w:r>
    </w:p>
    <w:p w:rsidR="00973D0D" w:rsidRDefault="00973D0D">
      <w:pPr>
        <w:jc w:val="center"/>
        <w:rPr>
          <w:rFonts w:ascii="黑体" w:eastAsia="黑体" w:cs="黑体"/>
          <w:color w:val="000000"/>
          <w:kern w:val="0"/>
          <w:sz w:val="70"/>
          <w:szCs w:val="70"/>
        </w:rPr>
      </w:pPr>
    </w:p>
    <w:p w:rsidR="00973D0D" w:rsidRDefault="00691CDC">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973D0D" w:rsidRDefault="00691CDC">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973D0D" w:rsidRDefault="00973D0D">
      <w:pPr>
        <w:ind w:firstLineChars="200" w:firstLine="640"/>
        <w:jc w:val="left"/>
        <w:rPr>
          <w:rFonts w:asciiTheme="minorEastAsia" w:hAnsiTheme="minorEastAsia" w:cs="黑体"/>
          <w:color w:val="000000"/>
          <w:kern w:val="0"/>
          <w:sz w:val="32"/>
          <w:szCs w:val="32"/>
        </w:rPr>
      </w:pPr>
    </w:p>
    <w:p w:rsidR="00973D0D" w:rsidRDefault="00691CDC">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973D0D" w:rsidRDefault="00691CDC">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973D0D">
      <w:pPr>
        <w:pStyle w:val="Default"/>
        <w:jc w:val="center"/>
        <w:rPr>
          <w:sz w:val="72"/>
          <w:szCs w:val="72"/>
        </w:rPr>
      </w:pPr>
    </w:p>
    <w:p w:rsidR="00973D0D" w:rsidRDefault="00691CDC">
      <w:pPr>
        <w:pStyle w:val="Default"/>
        <w:jc w:val="center"/>
        <w:rPr>
          <w:sz w:val="72"/>
          <w:szCs w:val="72"/>
        </w:rPr>
      </w:pPr>
      <w:r>
        <w:rPr>
          <w:rFonts w:hint="eastAsia"/>
          <w:sz w:val="72"/>
          <w:szCs w:val="72"/>
        </w:rPr>
        <w:t>第五部分</w:t>
      </w:r>
    </w:p>
    <w:p w:rsidR="00973D0D" w:rsidRDefault="00973D0D">
      <w:pPr>
        <w:jc w:val="center"/>
        <w:rPr>
          <w:rFonts w:ascii="黑体" w:eastAsia="黑体" w:cs="黑体"/>
          <w:color w:val="000000"/>
          <w:kern w:val="0"/>
          <w:sz w:val="70"/>
          <w:szCs w:val="70"/>
        </w:rPr>
      </w:pPr>
    </w:p>
    <w:p w:rsidR="00973D0D" w:rsidRDefault="00691CDC">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973D0D" w:rsidRDefault="00691CDC">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973D0D" w:rsidRDefault="00691CDC">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lastRenderedPageBreak/>
        <w:t>2020</w:t>
      </w:r>
      <w:r>
        <w:rPr>
          <w:rFonts w:asciiTheme="minorEastAsia" w:hAnsiTheme="minorEastAsia" w:cs="黑体" w:hint="eastAsia"/>
          <w:b/>
          <w:color w:val="000000"/>
          <w:kern w:val="0"/>
          <w:sz w:val="32"/>
          <w:szCs w:val="32"/>
        </w:rPr>
        <w:t>年度部门整体支出绩效评价报告</w:t>
      </w:r>
    </w:p>
    <w:p w:rsidR="00973D0D" w:rsidRDefault="00973D0D">
      <w:pPr>
        <w:spacing w:line="600" w:lineRule="exact"/>
        <w:jc w:val="center"/>
        <w:rPr>
          <w:rFonts w:eastAsia="方正小标宋_GBK"/>
          <w:sz w:val="32"/>
          <w:szCs w:val="32"/>
        </w:rPr>
      </w:pPr>
    </w:p>
    <w:p w:rsidR="00973D0D" w:rsidRDefault="00691CDC">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（一）部门职责</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贯彻党和国家有关文化、旅游、广播电视、体育工作方针、政策和法律、法规，拟订全区文化、旅游、广播电视、体育事业发展规划并指导实施，指导、推进全区文化、旅游、广播电视、体育、文物领域体制机制创新。</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推进全区文化旅游广电体育领域的公共服务，规划、引导公共文化产品生产，统筹安排全区文化、旅游、广电、体育事业经费，指导全区重点文化旅游广电体育设施建设和基层文化旅游广电体育设施建设。</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拟订全区文化旅游广电体育产业发展规划，指导、协调全区文化旅游广电体育产业发展，推进文化旅游广电体育产业交流与合作。</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指导</w:t>
      </w:r>
      <w:r>
        <w:rPr>
          <w:rFonts w:ascii="Times New Roman" w:eastAsia="仿宋_GB2312" w:hAnsi="Times New Roman" w:cs="Times New Roman" w:hint="eastAsia"/>
          <w:sz w:val="32"/>
          <w:szCs w:val="32"/>
        </w:rPr>
        <w:t>全区文化艺术创作与生产，管理全区性重大文化活动，重点扶持代表性、示范性、实验性文化艺术品种和特色文艺院团，推动各门类艺术的发展。</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指导、管理全区文化艺术和体育事业，指导、管理全区图书馆、博物馆、文化馆（站）、体育馆事业和基层文化体育建设；指导非公有性文化旅游体育文物机构和文化艺术类、旅游类、体育类、文物类社会组织的业务工作。</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6.</w:t>
      </w:r>
      <w:r>
        <w:rPr>
          <w:rFonts w:ascii="Times New Roman" w:eastAsia="仿宋_GB2312" w:hAnsi="Times New Roman" w:cs="Times New Roman" w:hint="eastAsia"/>
          <w:sz w:val="32"/>
          <w:szCs w:val="32"/>
        </w:rPr>
        <w:t>指导推进全区文化旅游广电体育文物科技创新发展，推进文化旅游广电体育文物行业信息化、标准化建设。</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负责全区物质与非物质文化遗产保护和优秀民族文化的挖掘抢救传承宣传研究工作。</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8.</w:t>
      </w:r>
      <w:r>
        <w:rPr>
          <w:rFonts w:ascii="Times New Roman" w:eastAsia="仿宋_GB2312" w:hAnsi="Times New Roman" w:cs="Times New Roman" w:hint="eastAsia"/>
          <w:sz w:val="32"/>
          <w:szCs w:val="32"/>
        </w:rPr>
        <w:t>指导全区文化、旅游、广电、体育、文物等市场发展，对文化旅游广电体育文物市场经营进行行业监管，推进文化旅游广电体育文物行业信用体系建设，依法规范文化旅游广电体育文物市场。</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组织、指导全区重要旅游产品的开发，促进和引导旅游业利用外资和社会投资工作；组织全区旅游形象的对外宣传和重大推广活动；培育、完善和开拓国内旅游市场，拟订我区开拓旅游市场的措施并指导实施。</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组织全区旅游资源的普查、规划、开发和相关保护工作。指导协调旅游区的规划编制和开发建设，引导休闲度假；监测全区旅游经济运行，负责旅游统计及行业信</w:t>
      </w:r>
      <w:r>
        <w:rPr>
          <w:rFonts w:ascii="Times New Roman" w:eastAsia="仿宋_GB2312" w:hAnsi="Times New Roman" w:cs="Times New Roman" w:hint="eastAsia"/>
          <w:sz w:val="32"/>
          <w:szCs w:val="32"/>
        </w:rPr>
        <w:t>息发布；协调和指导全区假日旅游和红色旅游工作。</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承担规范旅游市场秩序、监督管理服务质量、维护旅游消费者和经营者合法权益的责任；规范旅游企业和从业人员的经营和服务行为；组织实施国家确定的各类旅游区（点）、旅游设施、旅游服务、旅游产品等方面的等级和标准，组织实施旅游饭店和旅行社星级标准和星级评定与复核工作；负责全区旅游安全的综合协调和监督管理，指导应急救援；指</w:t>
      </w:r>
      <w:r>
        <w:rPr>
          <w:rFonts w:ascii="Times New Roman" w:eastAsia="仿宋_GB2312" w:hAnsi="Times New Roman" w:cs="Times New Roman" w:hint="eastAsia"/>
          <w:sz w:val="32"/>
          <w:szCs w:val="32"/>
        </w:rPr>
        <w:lastRenderedPageBreak/>
        <w:t>导旅游行业精神文明建设和诚信体系建设；加强对旅游市场实施监督管理。</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指导旅游教育、培训工作，制定并组织实施全区旅游人才规划，指导实施旅游从业人</w:t>
      </w:r>
      <w:r>
        <w:rPr>
          <w:rFonts w:ascii="Times New Roman" w:eastAsia="仿宋_GB2312" w:hAnsi="Times New Roman" w:cs="Times New Roman" w:hint="eastAsia"/>
          <w:sz w:val="32"/>
          <w:szCs w:val="32"/>
        </w:rPr>
        <w:t>员的职业资格标准和等级标准；指导全区有关院校开展旅游教育的有关工作；联系和指导旅游社团机构建设和制度建设等工作。</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统筹规划群众体育发展，负责推行全民健身计划，指导群众性体育活动的开展，监督实施国家体育锻炼标准，推动国民体质监测和社会体育指导员工作队伍制度建设，指导公共体育设施建设，负责公共体育设施的监督管理。</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14.</w:t>
      </w:r>
      <w:r>
        <w:rPr>
          <w:rFonts w:ascii="Times New Roman" w:eastAsia="仿宋_GB2312" w:hAnsi="Times New Roman" w:cs="Times New Roman" w:hint="eastAsia"/>
          <w:sz w:val="32"/>
          <w:szCs w:val="32"/>
        </w:rPr>
        <w:t>统筹规划竞技体育发展和青少年体育发展，负责制定全区体育竞赛项目设置和重点布局，组织管理体育训练、体育竞赛、运动队伍建设，加强体育后备人才建设，推进青少年体育工作。</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15.</w:t>
      </w:r>
      <w:r>
        <w:rPr>
          <w:rFonts w:ascii="Times New Roman" w:eastAsia="仿宋_GB2312" w:hAnsi="Times New Roman" w:cs="Times New Roman" w:hint="eastAsia"/>
          <w:sz w:val="32"/>
          <w:szCs w:val="32"/>
        </w:rPr>
        <w:t>组织体育领域科学研究的攻关和成果推广，负责组织、协调、监督体育运动中的反兴奋剂工作。</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组织推进全区广播电视公共服务，负责全区广播电视、信息网络视听节目服务机构和业务的监管并实施准入和退出管理，对从事广播电视节目制作民办机构进行监管。</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17.</w:t>
      </w:r>
      <w:r>
        <w:rPr>
          <w:rFonts w:ascii="Times New Roman" w:eastAsia="仿宋_GB2312" w:hAnsi="Times New Roman" w:cs="Times New Roman" w:hint="eastAsia"/>
          <w:sz w:val="32"/>
          <w:szCs w:val="32"/>
        </w:rPr>
        <w:t>指导、管理文化旅游广电体育行业对外及对港澳台交流、合作和宣传、推广工作。</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（二）机构设置情况</w:t>
      </w:r>
    </w:p>
    <w:p w:rsidR="00973D0D" w:rsidRDefault="00691CDC" w:rsidP="00EB5A6F">
      <w:pPr>
        <w:pStyle w:val="a6"/>
        <w:widowControl/>
        <w:spacing w:line="600" w:lineRule="exact"/>
        <w:ind w:firstLine="640"/>
        <w:rPr>
          <w:rFonts w:ascii="Times New Roman" w:eastAsia="仿宋_GB2312" w:hAnsi="Times New Roman"/>
          <w:sz w:val="32"/>
          <w:szCs w:val="32"/>
        </w:rPr>
      </w:pPr>
      <w:r>
        <w:rPr>
          <w:rFonts w:ascii="Times New Roman" w:eastAsia="仿宋_GB2312" w:hAnsi="Times New Roman" w:cs="Times New Roman" w:hint="eastAsia"/>
          <w:sz w:val="32"/>
          <w:szCs w:val="32"/>
        </w:rPr>
        <w:lastRenderedPageBreak/>
        <w:t>鹤城区文化旅游广电体育局作为一般部门预算单位，内设</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个职能股室，分别为：办公室、人事股、计划财务股、产业发展股、公共文化体系建设股、竞赛训练股、资源开发与全域旅游推进</w:t>
      </w:r>
      <w:r>
        <w:rPr>
          <w:rFonts w:ascii="Times New Roman" w:eastAsia="仿宋_GB2312" w:hAnsi="Times New Roman" w:cs="Times New Roman" w:hint="eastAsia"/>
          <w:sz w:val="32"/>
          <w:szCs w:val="32"/>
        </w:rPr>
        <w:t>股、文物保护股、市场管理股。</w:t>
      </w:r>
      <w:r>
        <w:rPr>
          <w:rFonts w:ascii="仿宋_GB2312" w:eastAsia="仿宋_GB2312" w:hint="eastAsia"/>
          <w:sz w:val="32"/>
          <w:szCs w:val="32"/>
        </w:rPr>
        <w:t>纳入</w:t>
      </w:r>
      <w:r>
        <w:rPr>
          <w:rFonts w:ascii="仿宋_GB2312" w:eastAsia="仿宋_GB2312" w:hint="eastAsia"/>
          <w:sz w:val="32"/>
          <w:szCs w:val="32"/>
        </w:rPr>
        <w:t>2020</w:t>
      </w:r>
      <w:r>
        <w:rPr>
          <w:rFonts w:ascii="仿宋_GB2312" w:eastAsia="仿宋_GB2312" w:hint="eastAsia"/>
          <w:sz w:val="32"/>
          <w:szCs w:val="32"/>
        </w:rPr>
        <w:t>年部门预算编制范围的二级部门预算单位包括</w:t>
      </w:r>
      <w:r>
        <w:rPr>
          <w:rFonts w:ascii="Times New Roman" w:eastAsia="仿宋_GB2312" w:hAnsi="Times New Roman" w:cs="Times New Roman" w:hint="eastAsia"/>
          <w:sz w:val="32"/>
          <w:szCs w:val="32"/>
        </w:rPr>
        <w:t>：区图书馆、区少儿图书馆、区文化馆和区体育运动学校。</w:t>
      </w:r>
    </w:p>
    <w:p w:rsidR="00973D0D" w:rsidRDefault="00691CDC">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973D0D" w:rsidRDefault="00691CDC">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973D0D" w:rsidRDefault="00691CDC">
      <w:pPr>
        <w:widowControl/>
        <w:spacing w:line="600" w:lineRule="exact"/>
        <w:ind w:firstLineChars="200" w:firstLine="640"/>
        <w:jc w:val="left"/>
        <w:rPr>
          <w:rFonts w:ascii="Times New Roman" w:eastAsia="仿宋_GB2312" w:hAnsi="Times New Roman" w:cs="Times New Roman"/>
          <w:sz w:val="32"/>
          <w:szCs w:val="32"/>
        </w:rPr>
      </w:pPr>
      <w:r>
        <w:rPr>
          <w:rFonts w:eastAsia="仿宋_GB2312" w:cs="Times New Roman" w:hint="eastAsia"/>
          <w:sz w:val="32"/>
          <w:szCs w:val="32"/>
        </w:rPr>
        <w:t>2020</w:t>
      </w:r>
      <w:r>
        <w:rPr>
          <w:rFonts w:ascii="Times New Roman" w:eastAsia="仿宋_GB2312" w:hAnsi="Times New Roman" w:cs="Times New Roman" w:hint="eastAsia"/>
          <w:sz w:val="32"/>
          <w:szCs w:val="32"/>
        </w:rPr>
        <w:t>年</w:t>
      </w:r>
      <w:r>
        <w:rPr>
          <w:rFonts w:eastAsia="仿宋_GB2312" w:cs="Times New Roman" w:hint="eastAsia"/>
          <w:sz w:val="32"/>
          <w:szCs w:val="32"/>
        </w:rPr>
        <w:t>度基本支出</w:t>
      </w:r>
      <w:r>
        <w:rPr>
          <w:rFonts w:eastAsia="仿宋_GB2312" w:cs="Times New Roman" w:hint="eastAsia"/>
          <w:sz w:val="32"/>
          <w:szCs w:val="32"/>
        </w:rPr>
        <w:t>952.67</w:t>
      </w:r>
      <w:r>
        <w:rPr>
          <w:rFonts w:ascii="Times New Roman" w:eastAsia="仿宋_GB2312" w:hAnsi="Times New Roman" w:cs="Times New Roman" w:hint="eastAsia"/>
          <w:sz w:val="32"/>
          <w:szCs w:val="32"/>
        </w:rPr>
        <w:t>万元，</w:t>
      </w:r>
      <w:r>
        <w:rPr>
          <w:rFonts w:eastAsia="仿宋_GB2312" w:cs="Times New Roman" w:hint="eastAsia"/>
          <w:sz w:val="32"/>
          <w:szCs w:val="32"/>
        </w:rPr>
        <w:t>其中人员经费</w:t>
      </w:r>
      <w:r>
        <w:rPr>
          <w:rFonts w:eastAsia="仿宋_GB2312" w:cs="Times New Roman" w:hint="eastAsia"/>
          <w:sz w:val="32"/>
          <w:szCs w:val="32"/>
        </w:rPr>
        <w:t>847.09</w:t>
      </w:r>
      <w:r>
        <w:rPr>
          <w:rFonts w:eastAsia="仿宋_GB2312" w:cs="Times New Roman" w:hint="eastAsia"/>
          <w:sz w:val="32"/>
          <w:szCs w:val="32"/>
        </w:rPr>
        <w:t>万元，公用经费</w:t>
      </w:r>
      <w:r>
        <w:rPr>
          <w:rFonts w:eastAsia="仿宋_GB2312" w:cs="Times New Roman" w:hint="eastAsia"/>
          <w:sz w:val="32"/>
          <w:szCs w:val="32"/>
        </w:rPr>
        <w:t>105.58</w:t>
      </w:r>
      <w:r>
        <w:rPr>
          <w:rFonts w:eastAsia="仿宋_GB2312" w:cs="Times New Roman" w:hint="eastAsia"/>
          <w:sz w:val="32"/>
          <w:szCs w:val="32"/>
        </w:rPr>
        <w:t>万元。</w:t>
      </w:r>
    </w:p>
    <w:p w:rsidR="00973D0D" w:rsidRDefault="00691CDC">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973D0D" w:rsidRDefault="00691CDC">
      <w:pPr>
        <w:ind w:firstLineChars="200" w:firstLine="640"/>
        <w:rPr>
          <w:rFonts w:ascii="仿宋" w:eastAsia="仿宋_GB2312" w:hAnsi="仿宋" w:cs="仿宋"/>
          <w:sz w:val="30"/>
          <w:szCs w:val="30"/>
        </w:rPr>
      </w:pPr>
      <w:r>
        <w:rPr>
          <w:rFonts w:eastAsia="仿宋_GB2312" w:hint="eastAsia"/>
          <w:sz w:val="32"/>
          <w:szCs w:val="32"/>
        </w:rPr>
        <w:t>2020</w:t>
      </w:r>
      <w:r>
        <w:rPr>
          <w:rFonts w:eastAsia="仿宋_GB2312" w:hint="eastAsia"/>
          <w:sz w:val="32"/>
          <w:szCs w:val="32"/>
        </w:rPr>
        <w:t>年度项目支出</w:t>
      </w:r>
      <w:r>
        <w:rPr>
          <w:rFonts w:eastAsia="仿宋_GB2312" w:hint="eastAsia"/>
          <w:sz w:val="32"/>
          <w:szCs w:val="32"/>
        </w:rPr>
        <w:t>488.97</w:t>
      </w:r>
      <w:r>
        <w:rPr>
          <w:rFonts w:eastAsia="仿宋_GB2312" w:hint="eastAsia"/>
          <w:sz w:val="32"/>
          <w:szCs w:val="32"/>
        </w:rPr>
        <w:t>万元。</w:t>
      </w:r>
      <w:r>
        <w:rPr>
          <w:rFonts w:eastAsia="仿宋_GB2312"/>
          <w:b/>
          <w:bCs/>
          <w:sz w:val="32"/>
          <w:szCs w:val="32"/>
        </w:rPr>
        <w:t>一是</w:t>
      </w:r>
      <w:r>
        <w:rPr>
          <w:rFonts w:eastAsia="仿宋_GB2312" w:hint="eastAsia"/>
          <w:sz w:val="32"/>
          <w:szCs w:val="32"/>
        </w:rPr>
        <w:t>2020</w:t>
      </w:r>
      <w:r>
        <w:rPr>
          <w:rFonts w:eastAsia="仿宋_GB2312"/>
          <w:sz w:val="32"/>
          <w:szCs w:val="32"/>
        </w:rPr>
        <w:t>年度专项资金安排和使用管理情况</w:t>
      </w:r>
      <w:r>
        <w:rPr>
          <w:rFonts w:eastAsia="仿宋_GB2312" w:hint="eastAsia"/>
          <w:sz w:val="32"/>
          <w:szCs w:val="32"/>
        </w:rPr>
        <w:t>。专项资金</w:t>
      </w:r>
      <w:r>
        <w:rPr>
          <w:rFonts w:eastAsia="仿宋_GB2312" w:hint="eastAsia"/>
          <w:sz w:val="32"/>
          <w:szCs w:val="32"/>
        </w:rPr>
        <w:t>488.97</w:t>
      </w:r>
      <w:r>
        <w:rPr>
          <w:rFonts w:eastAsia="仿宋_GB2312" w:hint="eastAsia"/>
          <w:sz w:val="32"/>
          <w:szCs w:val="32"/>
        </w:rPr>
        <w:t>万元</w:t>
      </w:r>
      <w:r>
        <w:rPr>
          <w:rFonts w:eastAsia="仿宋_GB2312"/>
          <w:sz w:val="32"/>
          <w:szCs w:val="32"/>
        </w:rPr>
        <w:t>。</w:t>
      </w:r>
      <w:r>
        <w:rPr>
          <w:rFonts w:eastAsia="仿宋_GB2312"/>
          <w:b/>
          <w:bCs/>
          <w:sz w:val="32"/>
          <w:szCs w:val="32"/>
        </w:rPr>
        <w:t>二是</w:t>
      </w:r>
      <w:r>
        <w:rPr>
          <w:rFonts w:eastAsia="仿宋_GB2312"/>
          <w:sz w:val="32"/>
          <w:szCs w:val="32"/>
        </w:rPr>
        <w:t>除专项资金以外的其他项目支出情况。</w:t>
      </w:r>
      <w:r>
        <w:rPr>
          <w:rFonts w:eastAsia="仿宋_GB2312" w:hint="eastAsia"/>
          <w:sz w:val="32"/>
          <w:szCs w:val="32"/>
        </w:rPr>
        <w:t>无。</w:t>
      </w:r>
    </w:p>
    <w:p w:rsidR="00973D0D" w:rsidRDefault="00691CDC" w:rsidP="00EB5A6F">
      <w:pPr>
        <w:pStyle w:val="a6"/>
        <w:widowControl/>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973D0D" w:rsidRDefault="00691CDC">
      <w:pPr>
        <w:pStyle w:val="a6"/>
        <w:widowControl/>
        <w:spacing w:line="600" w:lineRule="exact"/>
        <w:ind w:left="640" w:firstLineChars="0" w:firstLine="0"/>
        <w:jc w:val="left"/>
        <w:rPr>
          <w:rFonts w:ascii="仿宋" w:eastAsia="仿宋" w:hAnsi="仿宋" w:cs="仿宋"/>
          <w:sz w:val="32"/>
          <w:szCs w:val="32"/>
        </w:rPr>
      </w:pPr>
      <w:r>
        <w:rPr>
          <w:rFonts w:ascii="仿宋" w:eastAsia="仿宋" w:hAnsi="仿宋" w:cs="仿宋" w:hint="eastAsia"/>
          <w:sz w:val="32"/>
          <w:szCs w:val="32"/>
        </w:rPr>
        <w:t>政府性基金预算支出</w:t>
      </w:r>
      <w:r>
        <w:rPr>
          <w:rFonts w:ascii="仿宋" w:eastAsia="仿宋" w:hAnsi="仿宋" w:cs="仿宋" w:hint="eastAsia"/>
          <w:sz w:val="32"/>
          <w:szCs w:val="32"/>
        </w:rPr>
        <w:t>20</w:t>
      </w:r>
      <w:r>
        <w:rPr>
          <w:rFonts w:ascii="仿宋" w:eastAsia="仿宋" w:hAnsi="仿宋" w:cs="仿宋" w:hint="eastAsia"/>
          <w:sz w:val="32"/>
          <w:szCs w:val="32"/>
        </w:rPr>
        <w:t>万。</w:t>
      </w:r>
    </w:p>
    <w:p w:rsidR="00973D0D" w:rsidRDefault="00691CDC">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973D0D" w:rsidRDefault="00691CDC">
      <w:pPr>
        <w:pStyle w:val="a6"/>
        <w:widowControl/>
        <w:spacing w:line="600" w:lineRule="exact"/>
        <w:ind w:left="640" w:firstLineChars="0" w:firstLine="0"/>
        <w:jc w:val="left"/>
        <w:rPr>
          <w:rFonts w:ascii="仿宋" w:eastAsia="仿宋" w:hAnsi="仿宋" w:cs="仿宋"/>
          <w:sz w:val="32"/>
          <w:szCs w:val="32"/>
        </w:rPr>
      </w:pPr>
      <w:r>
        <w:rPr>
          <w:rFonts w:ascii="仿宋" w:eastAsia="仿宋" w:hAnsi="仿宋" w:cs="仿宋" w:hint="eastAsia"/>
          <w:sz w:val="32"/>
          <w:szCs w:val="32"/>
        </w:rPr>
        <w:t>无</w:t>
      </w:r>
    </w:p>
    <w:p w:rsidR="00973D0D" w:rsidRDefault="00691CDC">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973D0D" w:rsidRDefault="00691CDC">
      <w:pPr>
        <w:widowControl/>
        <w:spacing w:line="600" w:lineRule="exact"/>
        <w:ind w:firstLine="645"/>
        <w:jc w:val="left"/>
        <w:rPr>
          <w:rFonts w:ascii="仿宋" w:eastAsia="仿宋" w:hAnsi="仿宋" w:cs="仿宋"/>
          <w:sz w:val="32"/>
          <w:szCs w:val="32"/>
        </w:rPr>
      </w:pPr>
      <w:r>
        <w:rPr>
          <w:rFonts w:ascii="仿宋" w:eastAsia="仿宋" w:hAnsi="仿宋" w:cs="仿宋" w:hint="eastAsia"/>
          <w:sz w:val="32"/>
          <w:szCs w:val="32"/>
        </w:rPr>
        <w:t>按财政预算下达指标数支出。</w:t>
      </w:r>
    </w:p>
    <w:p w:rsidR="00973D0D" w:rsidRDefault="00691CDC">
      <w:pPr>
        <w:widowControl/>
        <w:spacing w:line="600" w:lineRule="exact"/>
        <w:ind w:firstLine="645"/>
        <w:jc w:val="left"/>
        <w:rPr>
          <w:rFonts w:eastAsia="黑体"/>
          <w:sz w:val="32"/>
          <w:szCs w:val="32"/>
        </w:rPr>
      </w:pPr>
      <w:r>
        <w:rPr>
          <w:rFonts w:eastAsia="黑体"/>
          <w:sz w:val="32"/>
          <w:szCs w:val="32"/>
        </w:rPr>
        <w:t>六、部门整体支出绩效情况</w:t>
      </w:r>
    </w:p>
    <w:p w:rsidR="00973D0D" w:rsidRDefault="00691CDC">
      <w:pPr>
        <w:widowControl/>
        <w:spacing w:line="600" w:lineRule="exact"/>
        <w:ind w:firstLine="645"/>
        <w:jc w:val="left"/>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文旅经济逐步回暖。自疫情发生以来，我区文旅业遭受了明显冲击，经济形势异常严峻。</w:t>
      </w:r>
      <w:r>
        <w:rPr>
          <w:rFonts w:eastAsia="仿宋_GB2312" w:hint="eastAsia"/>
          <w:color w:val="000000"/>
          <w:sz w:val="32"/>
          <w:szCs w:val="32"/>
        </w:rPr>
        <w:t>2020</w:t>
      </w:r>
      <w:r>
        <w:rPr>
          <w:rFonts w:eastAsia="仿宋_GB2312" w:hint="eastAsia"/>
          <w:color w:val="000000"/>
          <w:sz w:val="32"/>
          <w:szCs w:val="32"/>
        </w:rPr>
        <w:t>年</w:t>
      </w:r>
      <w:r>
        <w:rPr>
          <w:rFonts w:eastAsia="仿宋_GB2312" w:hint="eastAsia"/>
          <w:color w:val="000000"/>
          <w:sz w:val="32"/>
          <w:szCs w:val="32"/>
        </w:rPr>
        <w:t>1-6</w:t>
      </w:r>
      <w:r>
        <w:rPr>
          <w:rFonts w:eastAsia="仿宋_GB2312" w:hint="eastAsia"/>
          <w:color w:val="000000"/>
          <w:sz w:val="32"/>
          <w:szCs w:val="32"/>
        </w:rPr>
        <w:t>月，全区接</w:t>
      </w:r>
      <w:r>
        <w:rPr>
          <w:rFonts w:eastAsia="仿宋_GB2312" w:hint="eastAsia"/>
          <w:color w:val="000000"/>
          <w:sz w:val="32"/>
          <w:szCs w:val="32"/>
        </w:rPr>
        <w:lastRenderedPageBreak/>
        <w:t>待游客</w:t>
      </w:r>
      <w:r>
        <w:rPr>
          <w:rFonts w:eastAsia="仿宋_GB2312" w:hint="eastAsia"/>
          <w:color w:val="000000"/>
          <w:sz w:val="32"/>
          <w:szCs w:val="32"/>
        </w:rPr>
        <w:t>608.72</w:t>
      </w:r>
      <w:r>
        <w:rPr>
          <w:rFonts w:eastAsia="仿宋_GB2312" w:hint="eastAsia"/>
          <w:color w:val="000000"/>
          <w:sz w:val="32"/>
          <w:szCs w:val="32"/>
        </w:rPr>
        <w:t>万人次，实现旅游收入</w:t>
      </w:r>
      <w:r>
        <w:rPr>
          <w:rFonts w:eastAsia="仿宋_GB2312" w:hint="eastAsia"/>
          <w:color w:val="000000"/>
          <w:sz w:val="32"/>
          <w:szCs w:val="32"/>
        </w:rPr>
        <w:t>53.02</w:t>
      </w:r>
      <w:r>
        <w:rPr>
          <w:rFonts w:eastAsia="仿宋_GB2312" w:hint="eastAsia"/>
          <w:color w:val="000000"/>
          <w:sz w:val="32"/>
          <w:szCs w:val="32"/>
        </w:rPr>
        <w:t>亿元，对比去年同期均有所下降，随着疫情的逐步缓解与各项促进文旅复工复产活动的开展，全年接待游客</w:t>
      </w:r>
      <w:r>
        <w:rPr>
          <w:rFonts w:eastAsia="仿宋_GB2312" w:hint="eastAsia"/>
          <w:color w:val="000000"/>
          <w:sz w:val="32"/>
          <w:szCs w:val="32"/>
        </w:rPr>
        <w:t>1620</w:t>
      </w:r>
      <w:r>
        <w:rPr>
          <w:rFonts w:eastAsia="仿宋_GB2312" w:hint="eastAsia"/>
          <w:color w:val="000000"/>
          <w:sz w:val="32"/>
          <w:szCs w:val="32"/>
        </w:rPr>
        <w:t>万人次，实现旅游收入</w:t>
      </w:r>
      <w:r>
        <w:rPr>
          <w:rFonts w:eastAsia="仿宋_GB2312" w:hint="eastAsia"/>
          <w:color w:val="000000"/>
          <w:sz w:val="32"/>
          <w:szCs w:val="32"/>
        </w:rPr>
        <w:t>130</w:t>
      </w:r>
      <w:r>
        <w:rPr>
          <w:rFonts w:eastAsia="仿宋_GB2312" w:hint="eastAsia"/>
          <w:color w:val="000000"/>
          <w:sz w:val="32"/>
          <w:szCs w:val="32"/>
        </w:rPr>
        <w:t>余亿元。</w:t>
      </w:r>
    </w:p>
    <w:p w:rsidR="00973D0D" w:rsidRDefault="00691CDC">
      <w:pPr>
        <w:widowControl/>
        <w:spacing w:line="600" w:lineRule="exact"/>
        <w:ind w:firstLine="645"/>
        <w:jc w:val="left"/>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w:t>
      </w:r>
      <w:r>
        <w:rPr>
          <w:rFonts w:eastAsia="仿宋_GB2312" w:hint="eastAsia"/>
          <w:color w:val="000000"/>
          <w:sz w:val="32"/>
          <w:szCs w:val="32"/>
        </w:rPr>
        <w:t>重点旅游工作稳步开展。一是旅游</w:t>
      </w:r>
      <w:r>
        <w:rPr>
          <w:rFonts w:eastAsia="仿宋_GB2312" w:hint="eastAsia"/>
          <w:color w:val="000000"/>
          <w:sz w:val="32"/>
          <w:szCs w:val="32"/>
        </w:rPr>
        <w:t>品牌创建</w:t>
      </w:r>
      <w:r>
        <w:rPr>
          <w:rFonts w:eastAsia="仿宋_GB2312" w:hint="eastAsia"/>
          <w:color w:val="000000"/>
          <w:sz w:val="32"/>
          <w:szCs w:val="32"/>
        </w:rPr>
        <w:t>。黄岩授省级旅游度假区、“</w:t>
      </w:r>
      <w:r>
        <w:rPr>
          <w:rFonts w:eastAsia="仿宋_GB2312" w:hint="eastAsia"/>
          <w:color w:val="000000"/>
          <w:sz w:val="32"/>
          <w:szCs w:val="32"/>
        </w:rPr>
        <w:t>2020</w:t>
      </w:r>
      <w:r>
        <w:rPr>
          <w:rFonts w:eastAsia="仿宋_GB2312" w:hint="eastAsia"/>
          <w:color w:val="000000"/>
          <w:sz w:val="32"/>
          <w:szCs w:val="32"/>
        </w:rPr>
        <w:t>湖南夏季避暑旅游胜地”，大坪村列入全国乡村旅游重点村名录，双村村获湖南省第二批乡村旅游重点村名录，九丰农博园成功创建国家</w:t>
      </w:r>
      <w:r>
        <w:rPr>
          <w:rFonts w:eastAsia="仿宋_GB2312" w:hint="eastAsia"/>
          <w:color w:val="000000"/>
          <w:sz w:val="32"/>
          <w:szCs w:val="32"/>
        </w:rPr>
        <w:t>4A</w:t>
      </w:r>
      <w:r>
        <w:rPr>
          <w:rFonts w:eastAsia="仿宋_GB2312" w:hint="eastAsia"/>
          <w:color w:val="000000"/>
          <w:sz w:val="32"/>
          <w:szCs w:val="32"/>
        </w:rPr>
        <w:t>景区，省级全域旅游示范区创建通过专家评估，佳麓山庄荣获市级平安景区称号，龙坪山庄评为星级乡村旅游示范点。二是旅游营销。</w:t>
      </w:r>
      <w:r>
        <w:rPr>
          <w:rFonts w:eastAsia="仿宋_GB2312" w:hint="eastAsia"/>
          <w:color w:val="000000"/>
          <w:sz w:val="32"/>
          <w:szCs w:val="32"/>
        </w:rPr>
        <w:t>开展文旅体融合活动</w:t>
      </w:r>
      <w:r>
        <w:rPr>
          <w:rFonts w:eastAsia="仿宋_GB2312" w:hint="eastAsia"/>
          <w:color w:val="000000"/>
          <w:sz w:val="32"/>
          <w:szCs w:val="32"/>
        </w:rPr>
        <w:t>10</w:t>
      </w:r>
      <w:r>
        <w:rPr>
          <w:rFonts w:eastAsia="仿宋_GB2312" w:hint="eastAsia"/>
          <w:color w:val="000000"/>
          <w:sz w:val="32"/>
          <w:szCs w:val="32"/>
        </w:rPr>
        <w:t>余次</w:t>
      </w:r>
      <w:r>
        <w:rPr>
          <w:rFonts w:eastAsia="仿宋_GB2312" w:hint="eastAsia"/>
          <w:color w:val="000000"/>
          <w:sz w:val="32"/>
          <w:szCs w:val="32"/>
        </w:rPr>
        <w:t>；参加湖南省</w:t>
      </w:r>
      <w:r>
        <w:rPr>
          <w:rFonts w:eastAsia="仿宋_GB2312" w:hint="eastAsia"/>
          <w:color w:val="000000"/>
          <w:sz w:val="32"/>
          <w:szCs w:val="32"/>
        </w:rPr>
        <w:t>2020</w:t>
      </w:r>
      <w:r>
        <w:rPr>
          <w:rFonts w:eastAsia="仿宋_GB2312" w:hint="eastAsia"/>
          <w:color w:val="000000"/>
          <w:sz w:val="32"/>
          <w:szCs w:val="32"/>
        </w:rPr>
        <w:t>年文化旅游产业博览会，“鹤城特农大礼盒”荣获</w:t>
      </w:r>
      <w:r>
        <w:rPr>
          <w:rFonts w:eastAsia="仿宋_GB2312" w:hint="eastAsia"/>
          <w:color w:val="000000"/>
          <w:sz w:val="32"/>
          <w:szCs w:val="32"/>
        </w:rPr>
        <w:t>省</w:t>
      </w:r>
      <w:r>
        <w:rPr>
          <w:rFonts w:eastAsia="仿宋_GB2312" w:hint="eastAsia"/>
          <w:color w:val="000000"/>
          <w:sz w:val="32"/>
          <w:szCs w:val="32"/>
        </w:rPr>
        <w:t>旅游商品类银奖</w:t>
      </w:r>
      <w:r>
        <w:rPr>
          <w:rFonts w:eastAsia="仿宋_GB2312" w:hint="eastAsia"/>
          <w:color w:val="000000"/>
          <w:sz w:val="32"/>
          <w:szCs w:val="32"/>
        </w:rPr>
        <w:t>；</w:t>
      </w:r>
      <w:r>
        <w:rPr>
          <w:rFonts w:eastAsia="仿宋_GB2312" w:hint="eastAsia"/>
          <w:color w:val="000000"/>
          <w:sz w:val="32"/>
          <w:szCs w:val="32"/>
        </w:rPr>
        <w:t>组织参加“锦绣潇湘任你游”珠三角、长三角推介活动</w:t>
      </w:r>
      <w:r>
        <w:rPr>
          <w:rFonts w:eastAsia="仿宋_GB2312" w:hint="eastAsia"/>
          <w:color w:val="000000"/>
          <w:sz w:val="32"/>
          <w:szCs w:val="32"/>
        </w:rPr>
        <w:t>及</w:t>
      </w:r>
      <w:r>
        <w:rPr>
          <w:rFonts w:eastAsia="仿宋_GB2312" w:hint="eastAsia"/>
          <w:color w:val="000000"/>
          <w:sz w:val="32"/>
          <w:szCs w:val="32"/>
        </w:rPr>
        <w:t>“嗨游街区</w:t>
      </w:r>
      <w:r>
        <w:rPr>
          <w:rFonts w:eastAsia="仿宋_GB2312" w:hint="eastAsia"/>
          <w:color w:val="000000"/>
          <w:sz w:val="32"/>
          <w:szCs w:val="32"/>
        </w:rPr>
        <w:t xml:space="preserve"> </w:t>
      </w:r>
      <w:r>
        <w:rPr>
          <w:rFonts w:eastAsia="仿宋_GB2312" w:hint="eastAsia"/>
          <w:color w:val="000000"/>
          <w:sz w:val="32"/>
          <w:szCs w:val="32"/>
        </w:rPr>
        <w:t>行宿怀化</w:t>
      </w:r>
      <w:r>
        <w:rPr>
          <w:rFonts w:eastAsia="仿宋_GB2312" w:hint="eastAsia"/>
          <w:color w:val="000000"/>
          <w:sz w:val="32"/>
          <w:szCs w:val="32"/>
        </w:rPr>
        <w:t>---2020</w:t>
      </w:r>
      <w:r>
        <w:rPr>
          <w:rFonts w:eastAsia="仿宋_GB2312" w:hint="eastAsia"/>
          <w:color w:val="000000"/>
          <w:sz w:val="32"/>
          <w:szCs w:val="32"/>
        </w:rPr>
        <w:t>年怀化市首批怀化有礼文旅商品系列产品、文旅消</w:t>
      </w:r>
      <w:r>
        <w:rPr>
          <w:rFonts w:eastAsia="仿宋_GB2312" w:hint="eastAsia"/>
          <w:color w:val="000000"/>
          <w:sz w:val="32"/>
          <w:szCs w:val="32"/>
        </w:rPr>
        <w:t>费集聚街、精品民宿评选活动”</w:t>
      </w:r>
      <w:r>
        <w:rPr>
          <w:rFonts w:eastAsia="仿宋_GB2312" w:hint="eastAsia"/>
          <w:color w:val="000000"/>
          <w:sz w:val="32"/>
          <w:szCs w:val="32"/>
        </w:rPr>
        <w:t>，</w:t>
      </w:r>
      <w:r>
        <w:rPr>
          <w:rFonts w:eastAsia="仿宋_GB2312" w:hint="eastAsia"/>
          <w:color w:val="000000"/>
          <w:sz w:val="32"/>
          <w:szCs w:val="32"/>
        </w:rPr>
        <w:t>我区锦绣五溪商业街、悬崖木屋、心田木墅等文旅产品获奖。</w:t>
      </w:r>
    </w:p>
    <w:p w:rsidR="00973D0D" w:rsidRDefault="00691CDC">
      <w:pPr>
        <w:widowControl/>
        <w:spacing w:line="600" w:lineRule="exact"/>
        <w:ind w:firstLine="645"/>
        <w:jc w:val="left"/>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w:t>
      </w:r>
      <w:r>
        <w:rPr>
          <w:rFonts w:eastAsia="仿宋_GB2312" w:hint="eastAsia"/>
          <w:color w:val="000000"/>
          <w:sz w:val="32"/>
          <w:szCs w:val="32"/>
        </w:rPr>
        <w:t>文旅市场持续平稳运行。一是严格行政审批。依法行政审批文体市场</w:t>
      </w:r>
      <w:r>
        <w:rPr>
          <w:rFonts w:eastAsia="仿宋_GB2312" w:hint="eastAsia"/>
          <w:color w:val="000000"/>
          <w:sz w:val="32"/>
          <w:szCs w:val="32"/>
        </w:rPr>
        <w:t>5</w:t>
      </w:r>
      <w:r>
        <w:rPr>
          <w:rFonts w:eastAsia="仿宋_GB2312" w:hint="eastAsia"/>
          <w:color w:val="000000"/>
          <w:sz w:val="32"/>
          <w:szCs w:val="32"/>
        </w:rPr>
        <w:t>家，无任何行政复议。二是加强安全监管力度。开展文旅体市场常规检查</w:t>
      </w:r>
      <w:r>
        <w:rPr>
          <w:rFonts w:eastAsia="仿宋_GB2312" w:hint="eastAsia"/>
          <w:color w:val="000000"/>
          <w:sz w:val="32"/>
          <w:szCs w:val="32"/>
        </w:rPr>
        <w:t>50</w:t>
      </w:r>
      <w:r>
        <w:rPr>
          <w:rFonts w:eastAsia="仿宋_GB2312" w:hint="eastAsia"/>
          <w:color w:val="000000"/>
          <w:sz w:val="32"/>
          <w:szCs w:val="32"/>
        </w:rPr>
        <w:t>余次，其中安全生产专项检查</w:t>
      </w:r>
      <w:r>
        <w:rPr>
          <w:rFonts w:eastAsia="仿宋_GB2312" w:hint="eastAsia"/>
          <w:color w:val="000000"/>
          <w:sz w:val="32"/>
          <w:szCs w:val="32"/>
        </w:rPr>
        <w:t>23</w:t>
      </w:r>
      <w:r>
        <w:rPr>
          <w:rFonts w:eastAsia="仿宋_GB2312" w:hint="eastAsia"/>
          <w:color w:val="000000"/>
          <w:sz w:val="32"/>
          <w:szCs w:val="32"/>
        </w:rPr>
        <w:t>次，反复检查各类场所</w:t>
      </w:r>
      <w:r>
        <w:rPr>
          <w:rFonts w:eastAsia="仿宋_GB2312" w:hint="eastAsia"/>
          <w:color w:val="000000"/>
          <w:sz w:val="32"/>
          <w:szCs w:val="32"/>
        </w:rPr>
        <w:t>192</w:t>
      </w:r>
      <w:r>
        <w:rPr>
          <w:rFonts w:eastAsia="仿宋_GB2312" w:hint="eastAsia"/>
          <w:color w:val="000000"/>
          <w:sz w:val="32"/>
          <w:szCs w:val="32"/>
        </w:rPr>
        <w:t>家（次），出动检查人员</w:t>
      </w:r>
      <w:r>
        <w:rPr>
          <w:rFonts w:eastAsia="仿宋_GB2312" w:hint="eastAsia"/>
          <w:color w:val="000000"/>
          <w:sz w:val="32"/>
          <w:szCs w:val="32"/>
        </w:rPr>
        <w:t>396</w:t>
      </w:r>
      <w:r>
        <w:rPr>
          <w:rFonts w:eastAsia="仿宋_GB2312" w:hint="eastAsia"/>
          <w:color w:val="000000"/>
          <w:sz w:val="32"/>
          <w:szCs w:val="32"/>
        </w:rPr>
        <w:t>人（次），查出一般安全隐患</w:t>
      </w:r>
      <w:r>
        <w:rPr>
          <w:rFonts w:eastAsia="仿宋_GB2312" w:hint="eastAsia"/>
          <w:color w:val="000000"/>
          <w:sz w:val="32"/>
          <w:szCs w:val="32"/>
        </w:rPr>
        <w:t>60</w:t>
      </w:r>
      <w:r>
        <w:rPr>
          <w:rFonts w:eastAsia="仿宋_GB2312" w:hint="eastAsia"/>
          <w:color w:val="000000"/>
          <w:sz w:val="32"/>
          <w:szCs w:val="32"/>
        </w:rPr>
        <w:t>余处，较大安全隐患</w:t>
      </w:r>
      <w:r>
        <w:rPr>
          <w:rFonts w:eastAsia="仿宋_GB2312" w:hint="eastAsia"/>
          <w:color w:val="000000"/>
          <w:sz w:val="32"/>
          <w:szCs w:val="32"/>
        </w:rPr>
        <w:t>22</w:t>
      </w:r>
      <w:r>
        <w:rPr>
          <w:rFonts w:eastAsia="仿宋_GB2312" w:hint="eastAsia"/>
          <w:color w:val="000000"/>
          <w:sz w:val="32"/>
          <w:szCs w:val="32"/>
        </w:rPr>
        <w:t>处，下达整改意见书</w:t>
      </w:r>
      <w:r>
        <w:rPr>
          <w:rFonts w:eastAsia="仿宋_GB2312" w:hint="eastAsia"/>
          <w:color w:val="000000"/>
          <w:sz w:val="32"/>
          <w:szCs w:val="32"/>
        </w:rPr>
        <w:t>153</w:t>
      </w:r>
      <w:r>
        <w:rPr>
          <w:rFonts w:eastAsia="仿宋_GB2312" w:hint="eastAsia"/>
          <w:color w:val="000000"/>
          <w:sz w:val="32"/>
          <w:szCs w:val="32"/>
        </w:rPr>
        <w:t>份。全年全区文体市场未发生任何安全事故，较大安全隐患基本排除。三是重视安全生产知</w:t>
      </w:r>
      <w:r>
        <w:rPr>
          <w:rFonts w:eastAsia="仿宋_GB2312" w:hint="eastAsia"/>
          <w:color w:val="000000"/>
          <w:sz w:val="32"/>
          <w:szCs w:val="32"/>
        </w:rPr>
        <w:lastRenderedPageBreak/>
        <w:t>识宣传和人员培训。全年组织</w:t>
      </w:r>
      <w:r>
        <w:rPr>
          <w:rFonts w:eastAsia="仿宋_GB2312" w:hint="eastAsia"/>
          <w:color w:val="000000"/>
          <w:sz w:val="32"/>
          <w:szCs w:val="32"/>
        </w:rPr>
        <w:t>5</w:t>
      </w:r>
      <w:r>
        <w:rPr>
          <w:rFonts w:eastAsia="仿宋_GB2312" w:hint="eastAsia"/>
          <w:color w:val="000000"/>
          <w:sz w:val="32"/>
          <w:szCs w:val="32"/>
        </w:rPr>
        <w:t>次安全生产知识培训，培训</w:t>
      </w:r>
      <w:r>
        <w:rPr>
          <w:rFonts w:eastAsia="仿宋_GB2312" w:hint="eastAsia"/>
          <w:color w:val="000000"/>
          <w:sz w:val="32"/>
          <w:szCs w:val="32"/>
        </w:rPr>
        <w:t>人次</w:t>
      </w:r>
      <w:r>
        <w:rPr>
          <w:rFonts w:eastAsia="仿宋_GB2312" w:hint="eastAsia"/>
          <w:color w:val="000000"/>
          <w:sz w:val="32"/>
          <w:szCs w:val="32"/>
        </w:rPr>
        <w:t>200</w:t>
      </w:r>
      <w:r>
        <w:rPr>
          <w:rFonts w:eastAsia="仿宋_GB2312" w:hint="eastAsia"/>
          <w:color w:val="000000"/>
          <w:sz w:val="32"/>
          <w:szCs w:val="32"/>
        </w:rPr>
        <w:t>余人次，利用会议、标语、展报等方式进行宣传，全年发放安全知识宣传手册</w:t>
      </w:r>
      <w:r>
        <w:rPr>
          <w:rFonts w:eastAsia="仿宋_GB2312" w:hint="eastAsia"/>
          <w:color w:val="000000"/>
          <w:sz w:val="32"/>
          <w:szCs w:val="32"/>
        </w:rPr>
        <w:t>500</w:t>
      </w:r>
      <w:r>
        <w:rPr>
          <w:rFonts w:eastAsia="仿宋_GB2312" w:hint="eastAsia"/>
          <w:color w:val="000000"/>
          <w:sz w:val="32"/>
          <w:szCs w:val="32"/>
        </w:rPr>
        <w:t>余份。四是妥善处理各类投诉案件。全年共受理各类市场投诉案件</w:t>
      </w:r>
      <w:r>
        <w:rPr>
          <w:rFonts w:eastAsia="仿宋_GB2312" w:hint="eastAsia"/>
          <w:color w:val="000000"/>
          <w:sz w:val="32"/>
          <w:szCs w:val="32"/>
        </w:rPr>
        <w:t>16</w:t>
      </w:r>
      <w:r>
        <w:rPr>
          <w:rFonts w:eastAsia="仿宋_GB2312" w:hint="eastAsia"/>
          <w:color w:val="000000"/>
          <w:sz w:val="32"/>
          <w:szCs w:val="32"/>
        </w:rPr>
        <w:t>起，所有投诉均得到圆满解决，及时维护了消费者的合法权益。</w:t>
      </w:r>
    </w:p>
    <w:p w:rsidR="00973D0D" w:rsidRDefault="00691CDC">
      <w:pPr>
        <w:widowControl/>
        <w:spacing w:line="600" w:lineRule="exact"/>
        <w:ind w:firstLine="645"/>
        <w:jc w:val="left"/>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w:t>
      </w:r>
      <w:r>
        <w:rPr>
          <w:rFonts w:eastAsia="仿宋_GB2312" w:hint="eastAsia"/>
          <w:color w:val="000000"/>
          <w:sz w:val="32"/>
          <w:szCs w:val="32"/>
        </w:rPr>
        <w:t>公共服务体系不断完善。一是全面完成鹤城区现代公共文化服务体系建设三年行动计划、</w:t>
      </w:r>
      <w:r>
        <w:rPr>
          <w:rFonts w:eastAsia="仿宋_GB2312" w:hint="eastAsia"/>
          <w:color w:val="000000"/>
          <w:sz w:val="32"/>
          <w:szCs w:val="32"/>
        </w:rPr>
        <w:t>4+2</w:t>
      </w:r>
      <w:r>
        <w:rPr>
          <w:rFonts w:eastAsia="仿宋_GB2312" w:hint="eastAsia"/>
          <w:color w:val="000000"/>
          <w:sz w:val="32"/>
          <w:szCs w:val="32"/>
        </w:rPr>
        <w:t>重点改革任务工作任务。二是有序推动文化惠民工程。</w:t>
      </w:r>
      <w:r>
        <w:rPr>
          <w:rFonts w:eastAsia="仿宋_GB2312" w:hint="eastAsia"/>
          <w:color w:val="000000"/>
          <w:sz w:val="32"/>
          <w:szCs w:val="32"/>
        </w:rPr>
        <w:t>2020</w:t>
      </w:r>
      <w:r>
        <w:rPr>
          <w:rFonts w:eastAsia="仿宋_GB2312" w:hint="eastAsia"/>
          <w:color w:val="000000"/>
          <w:sz w:val="32"/>
          <w:szCs w:val="32"/>
        </w:rPr>
        <w:t>年，举办各类区级大型群众性文化体育活动</w:t>
      </w:r>
      <w:r>
        <w:rPr>
          <w:rFonts w:eastAsia="仿宋_GB2312" w:hint="eastAsia"/>
          <w:color w:val="000000"/>
          <w:sz w:val="32"/>
          <w:szCs w:val="32"/>
        </w:rPr>
        <w:t>30</w:t>
      </w:r>
      <w:r>
        <w:rPr>
          <w:rFonts w:eastAsia="仿宋_GB2312" w:hint="eastAsia"/>
          <w:color w:val="000000"/>
          <w:sz w:val="32"/>
          <w:szCs w:val="32"/>
        </w:rPr>
        <w:t>余次，参与人数近</w:t>
      </w:r>
      <w:r>
        <w:rPr>
          <w:rFonts w:eastAsia="仿宋_GB2312" w:hint="eastAsia"/>
          <w:color w:val="000000"/>
          <w:sz w:val="32"/>
          <w:szCs w:val="32"/>
        </w:rPr>
        <w:t>10</w:t>
      </w:r>
      <w:r>
        <w:rPr>
          <w:rFonts w:eastAsia="仿宋_GB2312" w:hint="eastAsia"/>
          <w:color w:val="000000"/>
          <w:sz w:val="32"/>
          <w:szCs w:val="32"/>
        </w:rPr>
        <w:t>万人次</w:t>
      </w:r>
      <w:r>
        <w:rPr>
          <w:rFonts w:eastAsia="仿宋_GB2312" w:hint="eastAsia"/>
          <w:color w:val="000000"/>
          <w:sz w:val="32"/>
          <w:szCs w:val="32"/>
        </w:rPr>
        <w:t>，</w:t>
      </w:r>
      <w:r>
        <w:rPr>
          <w:rFonts w:eastAsia="仿宋_GB2312" w:hint="eastAsia"/>
          <w:color w:val="000000"/>
          <w:sz w:val="32"/>
          <w:szCs w:val="32"/>
        </w:rPr>
        <w:t>开</w:t>
      </w:r>
      <w:r>
        <w:rPr>
          <w:rFonts w:eastAsia="仿宋_GB2312" w:hint="eastAsia"/>
          <w:color w:val="000000"/>
          <w:sz w:val="32"/>
          <w:szCs w:val="32"/>
        </w:rPr>
        <w:t>展</w:t>
      </w:r>
      <w:r>
        <w:rPr>
          <w:rFonts w:eastAsia="仿宋_GB2312" w:hint="eastAsia"/>
          <w:color w:val="000000"/>
          <w:sz w:val="32"/>
          <w:szCs w:val="32"/>
        </w:rPr>
        <w:t>培训</w:t>
      </w:r>
      <w:r>
        <w:rPr>
          <w:rFonts w:eastAsia="仿宋_GB2312" w:hint="eastAsia"/>
          <w:color w:val="000000"/>
          <w:sz w:val="32"/>
          <w:szCs w:val="32"/>
        </w:rPr>
        <w:t>120</w:t>
      </w:r>
      <w:r>
        <w:rPr>
          <w:rFonts w:eastAsia="仿宋_GB2312" w:hint="eastAsia"/>
          <w:color w:val="000000"/>
          <w:sz w:val="32"/>
          <w:szCs w:val="32"/>
        </w:rPr>
        <w:t>余</w:t>
      </w:r>
      <w:r>
        <w:rPr>
          <w:rFonts w:eastAsia="仿宋_GB2312" w:hint="eastAsia"/>
          <w:color w:val="000000"/>
          <w:sz w:val="32"/>
          <w:szCs w:val="32"/>
        </w:rPr>
        <w:t>次</w:t>
      </w:r>
      <w:r>
        <w:rPr>
          <w:rFonts w:eastAsia="仿宋_GB2312" w:hint="eastAsia"/>
          <w:color w:val="000000"/>
          <w:sz w:val="32"/>
          <w:szCs w:val="32"/>
        </w:rPr>
        <w:t>，培训人数</w:t>
      </w:r>
      <w:r>
        <w:rPr>
          <w:rFonts w:eastAsia="仿宋_GB2312" w:hint="eastAsia"/>
          <w:color w:val="000000"/>
          <w:sz w:val="32"/>
          <w:szCs w:val="32"/>
        </w:rPr>
        <w:t>4</w:t>
      </w:r>
      <w:r>
        <w:rPr>
          <w:rFonts w:eastAsia="仿宋_GB2312" w:hint="eastAsia"/>
          <w:color w:val="000000"/>
          <w:sz w:val="32"/>
          <w:szCs w:val="32"/>
        </w:rPr>
        <w:t>万余人次，组织展演活动</w:t>
      </w:r>
      <w:r>
        <w:rPr>
          <w:rFonts w:eastAsia="仿宋_GB2312" w:hint="eastAsia"/>
          <w:color w:val="000000"/>
          <w:sz w:val="32"/>
          <w:szCs w:val="32"/>
        </w:rPr>
        <w:t>40</w:t>
      </w:r>
      <w:r>
        <w:rPr>
          <w:rFonts w:eastAsia="仿宋_GB2312" w:hint="eastAsia"/>
          <w:color w:val="000000"/>
          <w:sz w:val="32"/>
          <w:szCs w:val="32"/>
        </w:rPr>
        <w:t>余场次；放映电影</w:t>
      </w:r>
      <w:r>
        <w:rPr>
          <w:rFonts w:eastAsia="仿宋_GB2312" w:hint="eastAsia"/>
          <w:color w:val="000000"/>
          <w:sz w:val="32"/>
          <w:szCs w:val="32"/>
        </w:rPr>
        <w:t>1193</w:t>
      </w:r>
      <w:r>
        <w:rPr>
          <w:rFonts w:eastAsia="仿宋_GB2312" w:hint="eastAsia"/>
          <w:color w:val="000000"/>
          <w:sz w:val="32"/>
          <w:szCs w:val="32"/>
        </w:rPr>
        <w:t>场次，观众人数</w:t>
      </w:r>
      <w:r>
        <w:rPr>
          <w:rFonts w:eastAsia="仿宋_GB2312" w:hint="eastAsia"/>
          <w:color w:val="000000"/>
          <w:sz w:val="32"/>
          <w:szCs w:val="32"/>
        </w:rPr>
        <w:t>近</w:t>
      </w:r>
      <w:r>
        <w:rPr>
          <w:rFonts w:eastAsia="仿宋_GB2312" w:hint="eastAsia"/>
          <w:color w:val="000000"/>
          <w:sz w:val="32"/>
          <w:szCs w:val="32"/>
        </w:rPr>
        <w:t>20</w:t>
      </w:r>
      <w:r>
        <w:rPr>
          <w:rFonts w:eastAsia="仿宋_GB2312" w:hint="eastAsia"/>
          <w:color w:val="000000"/>
          <w:sz w:val="32"/>
          <w:szCs w:val="32"/>
        </w:rPr>
        <w:t>余万人；开展“送戏下乡”演出</w:t>
      </w:r>
      <w:r>
        <w:rPr>
          <w:rFonts w:eastAsia="仿宋_GB2312" w:hint="eastAsia"/>
          <w:color w:val="000000"/>
          <w:sz w:val="32"/>
          <w:szCs w:val="32"/>
        </w:rPr>
        <w:t>60</w:t>
      </w:r>
      <w:r>
        <w:rPr>
          <w:rFonts w:eastAsia="仿宋_GB2312" w:hint="eastAsia"/>
          <w:color w:val="000000"/>
          <w:sz w:val="32"/>
          <w:szCs w:val="32"/>
        </w:rPr>
        <w:t>场。</w:t>
      </w:r>
    </w:p>
    <w:p w:rsidR="00973D0D" w:rsidRDefault="00691CDC">
      <w:pPr>
        <w:widowControl/>
        <w:spacing w:line="600" w:lineRule="exact"/>
        <w:ind w:firstLine="645"/>
        <w:jc w:val="left"/>
        <w:rPr>
          <w:rFonts w:eastAsia="仿宋_GB2312"/>
          <w:color w:val="000000"/>
          <w:sz w:val="32"/>
          <w:szCs w:val="32"/>
        </w:rPr>
      </w:pPr>
      <w:r>
        <w:rPr>
          <w:rFonts w:eastAsia="仿宋_GB2312" w:hint="eastAsia"/>
          <w:color w:val="000000"/>
          <w:sz w:val="32"/>
          <w:szCs w:val="32"/>
        </w:rPr>
        <w:t>5</w:t>
      </w:r>
      <w:r>
        <w:rPr>
          <w:rFonts w:eastAsia="仿宋_GB2312" w:hint="eastAsia"/>
          <w:color w:val="000000"/>
          <w:sz w:val="32"/>
          <w:szCs w:val="32"/>
        </w:rPr>
        <w:t>.</w:t>
      </w:r>
      <w:r>
        <w:rPr>
          <w:rFonts w:eastAsia="仿宋_GB2312" w:hint="eastAsia"/>
          <w:color w:val="000000"/>
          <w:sz w:val="32"/>
          <w:szCs w:val="32"/>
        </w:rPr>
        <w:t>非遗保护传承工作持续提升。一是完成市级第六批项目传承人的申报工作</w:t>
      </w:r>
      <w:r>
        <w:rPr>
          <w:rFonts w:eastAsia="仿宋_GB2312" w:hint="eastAsia"/>
          <w:color w:val="000000"/>
          <w:sz w:val="32"/>
          <w:szCs w:val="32"/>
        </w:rPr>
        <w:t>；</w:t>
      </w:r>
      <w:r>
        <w:rPr>
          <w:rFonts w:eastAsia="仿宋_GB2312" w:hint="eastAsia"/>
          <w:color w:val="000000"/>
          <w:sz w:val="32"/>
          <w:szCs w:val="32"/>
        </w:rPr>
        <w:t>二是积极开展非遗各类项目的培训指导</w:t>
      </w:r>
      <w:r>
        <w:rPr>
          <w:rFonts w:eastAsia="仿宋_GB2312" w:hint="eastAsia"/>
          <w:color w:val="000000"/>
          <w:sz w:val="32"/>
          <w:szCs w:val="32"/>
        </w:rPr>
        <w:t>5</w:t>
      </w:r>
      <w:r>
        <w:rPr>
          <w:rFonts w:eastAsia="仿宋_GB2312" w:hint="eastAsia"/>
          <w:color w:val="000000"/>
          <w:sz w:val="32"/>
          <w:szCs w:val="32"/>
        </w:rPr>
        <w:t>场，使基层群众的非遗保护意识和参与率大大提高</w:t>
      </w:r>
      <w:r>
        <w:rPr>
          <w:rFonts w:eastAsia="仿宋_GB2312" w:hint="eastAsia"/>
          <w:color w:val="000000"/>
          <w:sz w:val="32"/>
          <w:szCs w:val="32"/>
        </w:rPr>
        <w:t>；</w:t>
      </w:r>
      <w:r>
        <w:rPr>
          <w:rFonts w:eastAsia="仿宋_GB2312" w:hint="eastAsia"/>
          <w:color w:val="000000"/>
          <w:sz w:val="32"/>
          <w:szCs w:val="32"/>
        </w:rPr>
        <w:t>三是开展</w:t>
      </w:r>
      <w:r>
        <w:rPr>
          <w:rFonts w:eastAsia="仿宋_GB2312" w:hint="eastAsia"/>
          <w:color w:val="000000"/>
          <w:sz w:val="32"/>
          <w:szCs w:val="32"/>
        </w:rPr>
        <w:t>非遗传承保护</w:t>
      </w:r>
      <w:r>
        <w:rPr>
          <w:rFonts w:eastAsia="仿宋_GB2312" w:hint="eastAsia"/>
          <w:color w:val="000000"/>
          <w:sz w:val="32"/>
          <w:szCs w:val="32"/>
        </w:rPr>
        <w:t>活动</w:t>
      </w:r>
      <w:r>
        <w:rPr>
          <w:rFonts w:eastAsia="仿宋_GB2312" w:hint="eastAsia"/>
          <w:color w:val="000000"/>
          <w:sz w:val="32"/>
          <w:szCs w:val="32"/>
        </w:rPr>
        <w:t>7</w:t>
      </w:r>
      <w:r>
        <w:rPr>
          <w:rFonts w:eastAsia="仿宋_GB2312" w:hint="eastAsia"/>
          <w:color w:val="000000"/>
          <w:sz w:val="32"/>
          <w:szCs w:val="32"/>
        </w:rPr>
        <w:t>次</w:t>
      </w:r>
      <w:r>
        <w:rPr>
          <w:rFonts w:eastAsia="仿宋_GB2312" w:hint="eastAsia"/>
          <w:color w:val="000000"/>
          <w:sz w:val="32"/>
          <w:szCs w:val="32"/>
        </w:rPr>
        <w:t>。</w:t>
      </w:r>
    </w:p>
    <w:p w:rsidR="00973D0D" w:rsidRDefault="00691CDC">
      <w:pPr>
        <w:widowControl/>
        <w:spacing w:line="600" w:lineRule="exact"/>
        <w:ind w:firstLine="645"/>
        <w:jc w:val="left"/>
        <w:rPr>
          <w:rFonts w:eastAsia="仿宋_GB2312"/>
          <w:color w:val="000000"/>
          <w:sz w:val="32"/>
          <w:szCs w:val="32"/>
        </w:rPr>
      </w:pPr>
      <w:r>
        <w:rPr>
          <w:rFonts w:eastAsia="仿宋_GB2312" w:hint="eastAsia"/>
          <w:color w:val="000000"/>
          <w:sz w:val="32"/>
          <w:szCs w:val="32"/>
        </w:rPr>
        <w:t>7.</w:t>
      </w:r>
      <w:r>
        <w:rPr>
          <w:rFonts w:eastAsia="仿宋_GB2312" w:hint="eastAsia"/>
          <w:color w:val="000000"/>
          <w:sz w:val="32"/>
          <w:szCs w:val="32"/>
        </w:rPr>
        <w:t>竞技体育赛事精彩纷呈。鹤城区青少年活动中心</w:t>
      </w:r>
      <w:r>
        <w:rPr>
          <w:rFonts w:eastAsia="仿宋_GB2312" w:hint="eastAsia"/>
          <w:color w:val="000000"/>
          <w:sz w:val="32"/>
          <w:szCs w:val="32"/>
        </w:rPr>
        <w:t>2019-2020</w:t>
      </w:r>
      <w:r>
        <w:rPr>
          <w:rFonts w:eastAsia="仿宋_GB2312" w:hint="eastAsia"/>
          <w:color w:val="000000"/>
          <w:sz w:val="32"/>
          <w:szCs w:val="32"/>
        </w:rPr>
        <w:t>年连续两年顺利承办了湖南省青少年射击锦标赛（步手枪项目），我区运动员分别获得得个人第</w:t>
      </w:r>
      <w:r>
        <w:rPr>
          <w:rFonts w:eastAsia="仿宋_GB2312" w:hint="eastAsia"/>
          <w:color w:val="000000"/>
          <w:sz w:val="32"/>
          <w:szCs w:val="32"/>
        </w:rPr>
        <w:t>1</w:t>
      </w:r>
      <w:r>
        <w:rPr>
          <w:rFonts w:eastAsia="仿宋_GB2312" w:hint="eastAsia"/>
          <w:color w:val="000000"/>
          <w:sz w:val="32"/>
          <w:szCs w:val="32"/>
        </w:rPr>
        <w:t>和男子团体第一的好成绩。</w:t>
      </w:r>
      <w:r>
        <w:rPr>
          <w:rFonts w:eastAsia="仿宋_GB2312" w:hint="eastAsia"/>
          <w:color w:val="000000"/>
          <w:sz w:val="32"/>
          <w:szCs w:val="32"/>
        </w:rPr>
        <w:t>2020</w:t>
      </w:r>
      <w:r>
        <w:rPr>
          <w:rFonts w:eastAsia="仿宋_GB2312" w:hint="eastAsia"/>
          <w:color w:val="000000"/>
          <w:sz w:val="32"/>
          <w:szCs w:val="32"/>
        </w:rPr>
        <w:t>年全国青少年射击锦标赛（飞碟）项目，我区运动员舒彥雄取得男子多向第一名。</w:t>
      </w:r>
    </w:p>
    <w:p w:rsidR="00973D0D" w:rsidRDefault="00691CDC">
      <w:pPr>
        <w:widowControl/>
        <w:spacing w:line="700" w:lineRule="exact"/>
        <w:ind w:firstLine="645"/>
        <w:jc w:val="left"/>
        <w:rPr>
          <w:rFonts w:eastAsia="仿宋_GB2312"/>
          <w:color w:val="000000"/>
          <w:sz w:val="32"/>
          <w:szCs w:val="32"/>
        </w:rPr>
      </w:pPr>
      <w:r>
        <w:rPr>
          <w:rFonts w:eastAsia="仿宋_GB2312" w:hint="eastAsia"/>
          <w:color w:val="000000"/>
          <w:sz w:val="32"/>
          <w:szCs w:val="32"/>
        </w:rPr>
        <w:lastRenderedPageBreak/>
        <w:t>8.</w:t>
      </w:r>
      <w:r>
        <w:rPr>
          <w:rFonts w:eastAsia="仿宋_GB2312" w:hint="eastAsia"/>
          <w:color w:val="000000"/>
          <w:sz w:val="32"/>
          <w:szCs w:val="32"/>
        </w:rPr>
        <w:t>群众文体活动丰富多彩。一是积极开展群体活动。全区现有村（社区）文艺队伍</w:t>
      </w:r>
      <w:r>
        <w:rPr>
          <w:rFonts w:eastAsia="仿宋_GB2312" w:hint="eastAsia"/>
          <w:color w:val="000000"/>
          <w:sz w:val="32"/>
          <w:szCs w:val="32"/>
        </w:rPr>
        <w:t>240</w:t>
      </w:r>
      <w:r>
        <w:rPr>
          <w:rFonts w:eastAsia="仿宋_GB2312" w:hint="eastAsia"/>
          <w:color w:val="000000"/>
          <w:sz w:val="32"/>
          <w:szCs w:val="32"/>
        </w:rPr>
        <w:t>支，文艺骨干</w:t>
      </w:r>
      <w:r>
        <w:rPr>
          <w:rFonts w:eastAsia="仿宋_GB2312" w:hint="eastAsia"/>
          <w:color w:val="000000"/>
          <w:sz w:val="32"/>
          <w:szCs w:val="32"/>
        </w:rPr>
        <w:t>500</w:t>
      </w:r>
      <w:r>
        <w:rPr>
          <w:rFonts w:eastAsia="仿宋_GB2312" w:hint="eastAsia"/>
          <w:color w:val="000000"/>
          <w:sz w:val="32"/>
          <w:szCs w:val="32"/>
        </w:rPr>
        <w:t>余人，文化志愿者</w:t>
      </w:r>
      <w:r>
        <w:rPr>
          <w:rFonts w:eastAsia="仿宋_GB2312" w:hint="eastAsia"/>
          <w:color w:val="000000"/>
          <w:sz w:val="32"/>
          <w:szCs w:val="32"/>
        </w:rPr>
        <w:t>80</w:t>
      </w:r>
      <w:r>
        <w:rPr>
          <w:rFonts w:eastAsia="仿宋_GB2312" w:hint="eastAsia"/>
          <w:color w:val="000000"/>
          <w:sz w:val="32"/>
          <w:szCs w:val="32"/>
        </w:rPr>
        <w:t>余人，</w:t>
      </w:r>
      <w:r>
        <w:rPr>
          <w:rFonts w:eastAsia="仿宋_GB2312" w:hint="eastAsia"/>
          <w:color w:val="000000"/>
          <w:sz w:val="32"/>
          <w:szCs w:val="32"/>
        </w:rPr>
        <w:t>文艺类</w:t>
      </w:r>
      <w:r>
        <w:rPr>
          <w:rFonts w:eastAsia="仿宋_GB2312" w:hint="eastAsia"/>
          <w:color w:val="000000"/>
          <w:sz w:val="32"/>
          <w:szCs w:val="32"/>
        </w:rPr>
        <w:t>协会</w:t>
      </w:r>
      <w:r>
        <w:rPr>
          <w:rFonts w:eastAsia="仿宋_GB2312" w:hint="eastAsia"/>
          <w:color w:val="000000"/>
          <w:sz w:val="32"/>
          <w:szCs w:val="32"/>
        </w:rPr>
        <w:t>20</w:t>
      </w:r>
      <w:r>
        <w:rPr>
          <w:rFonts w:eastAsia="仿宋_GB2312" w:hint="eastAsia"/>
          <w:color w:val="000000"/>
          <w:sz w:val="32"/>
          <w:szCs w:val="32"/>
        </w:rPr>
        <w:t>余个，年均创作声乐、器乐、舞蹈、戏曲、书法、美术、摄影类群众文艺作品</w:t>
      </w:r>
      <w:r>
        <w:rPr>
          <w:rFonts w:eastAsia="仿宋_GB2312" w:hint="eastAsia"/>
          <w:color w:val="000000"/>
          <w:sz w:val="32"/>
          <w:szCs w:val="32"/>
        </w:rPr>
        <w:t>200</w:t>
      </w:r>
      <w:r>
        <w:rPr>
          <w:rFonts w:eastAsia="仿宋_GB2312" w:hint="eastAsia"/>
          <w:color w:val="000000"/>
          <w:sz w:val="32"/>
          <w:szCs w:val="32"/>
        </w:rPr>
        <w:t>余件</w:t>
      </w:r>
      <w:r>
        <w:rPr>
          <w:rFonts w:eastAsia="仿宋_GB2312" w:hint="eastAsia"/>
          <w:color w:val="000000"/>
          <w:sz w:val="32"/>
          <w:szCs w:val="32"/>
        </w:rPr>
        <w:t>，开展活动</w:t>
      </w:r>
      <w:r>
        <w:rPr>
          <w:rFonts w:eastAsia="仿宋_GB2312" w:hint="eastAsia"/>
          <w:color w:val="000000"/>
          <w:sz w:val="32"/>
          <w:szCs w:val="32"/>
        </w:rPr>
        <w:t>20</w:t>
      </w:r>
      <w:r>
        <w:rPr>
          <w:rFonts w:eastAsia="仿宋_GB2312" w:hint="eastAsia"/>
          <w:color w:val="000000"/>
          <w:sz w:val="32"/>
          <w:szCs w:val="32"/>
        </w:rPr>
        <w:t>余次</w:t>
      </w:r>
      <w:r>
        <w:rPr>
          <w:rFonts w:eastAsia="仿宋_GB2312" w:hint="eastAsia"/>
          <w:color w:val="000000"/>
          <w:sz w:val="32"/>
          <w:szCs w:val="32"/>
        </w:rPr>
        <w:t>。二是文化艺术创作屡获嘉奖。</w:t>
      </w:r>
      <w:r>
        <w:rPr>
          <w:rFonts w:eastAsia="仿宋_GB2312" w:hint="eastAsia"/>
          <w:color w:val="000000"/>
          <w:sz w:val="32"/>
          <w:szCs w:val="32"/>
        </w:rPr>
        <w:t>2020</w:t>
      </w:r>
      <w:r>
        <w:rPr>
          <w:rFonts w:eastAsia="仿宋_GB2312" w:hint="eastAsia"/>
          <w:color w:val="000000"/>
          <w:sz w:val="32"/>
          <w:szCs w:val="32"/>
        </w:rPr>
        <w:t>年区阳戏传承保护中心荣获第八届全国服务农民、服务基层文化建设先进集体称号；区图书馆“基层文化服务活动”被文化部评为“文化志愿服务活动典型案例”，并荣获湖南省“最佳文化志愿服务组织奖”，“智力兴趣大课堂活动”荣获湖南省公共图书馆优秀服务成果奖；</w:t>
      </w:r>
      <w:r>
        <w:rPr>
          <w:rFonts w:eastAsia="仿宋_GB2312" w:hint="eastAsia"/>
          <w:color w:val="000000"/>
          <w:sz w:val="32"/>
          <w:szCs w:val="32"/>
        </w:rPr>
        <w:t>区少儿图书馆连续</w:t>
      </w:r>
      <w:r>
        <w:rPr>
          <w:rFonts w:eastAsia="仿宋_GB2312" w:hint="eastAsia"/>
          <w:color w:val="000000"/>
          <w:sz w:val="32"/>
          <w:szCs w:val="32"/>
        </w:rPr>
        <w:t>5</w:t>
      </w:r>
      <w:r>
        <w:rPr>
          <w:rFonts w:eastAsia="仿宋_GB2312" w:hint="eastAsia"/>
          <w:color w:val="000000"/>
          <w:sz w:val="32"/>
          <w:szCs w:val="32"/>
        </w:rPr>
        <w:t>年荣获省、市少年儿童系列读书活动组织奖与阅读活动奖，并在全省公共图书馆服务成果评奖活动中荣获二等奖</w:t>
      </w:r>
      <w:r>
        <w:rPr>
          <w:rFonts w:eastAsia="仿宋_GB2312" w:hint="eastAsia"/>
          <w:color w:val="000000"/>
          <w:sz w:val="32"/>
          <w:szCs w:val="32"/>
        </w:rPr>
        <w:t>。</w:t>
      </w:r>
    </w:p>
    <w:p w:rsidR="00973D0D" w:rsidRDefault="00691CDC">
      <w:pPr>
        <w:pStyle w:val="a6"/>
        <w:widowControl/>
        <w:spacing w:line="7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973D0D" w:rsidRDefault="00691CDC">
      <w:pPr>
        <w:widowControl/>
        <w:spacing w:line="700" w:lineRule="exact"/>
        <w:ind w:firstLineChars="200" w:firstLine="640"/>
        <w:jc w:val="left"/>
        <w:rPr>
          <w:rFonts w:eastAsia="仿宋_GB2312"/>
          <w:sz w:val="32"/>
          <w:szCs w:val="32"/>
        </w:rPr>
      </w:pPr>
      <w:r>
        <w:rPr>
          <w:rFonts w:eastAsia="仿宋_GB2312" w:hint="eastAsia"/>
          <w:sz w:val="32"/>
          <w:szCs w:val="32"/>
        </w:rPr>
        <w:t>2020</w:t>
      </w:r>
      <w:r>
        <w:rPr>
          <w:rFonts w:eastAsia="仿宋_GB2312" w:hint="eastAsia"/>
          <w:sz w:val="32"/>
          <w:szCs w:val="32"/>
        </w:rPr>
        <w:t>年</w:t>
      </w:r>
      <w:r>
        <w:rPr>
          <w:rFonts w:eastAsia="仿宋_GB2312" w:hint="eastAsia"/>
          <w:sz w:val="32"/>
          <w:szCs w:val="32"/>
        </w:rPr>
        <w:t>项目</w:t>
      </w:r>
      <w:r>
        <w:rPr>
          <w:rFonts w:eastAsia="仿宋_GB2312" w:hint="eastAsia"/>
          <w:sz w:val="32"/>
          <w:szCs w:val="32"/>
        </w:rPr>
        <w:t>支出预算</w:t>
      </w:r>
      <w:r>
        <w:rPr>
          <w:rFonts w:eastAsia="仿宋_GB2312" w:hint="eastAsia"/>
          <w:sz w:val="32"/>
          <w:szCs w:val="32"/>
        </w:rPr>
        <w:t xml:space="preserve">   </w:t>
      </w:r>
      <w:r>
        <w:rPr>
          <w:rFonts w:eastAsia="仿宋_GB2312" w:hint="eastAsia"/>
          <w:sz w:val="32"/>
          <w:szCs w:val="32"/>
        </w:rPr>
        <w:t>，实际支出</w:t>
      </w:r>
      <w:r>
        <w:rPr>
          <w:rFonts w:eastAsia="仿宋_GB2312" w:hint="eastAsia"/>
          <w:sz w:val="32"/>
          <w:szCs w:val="32"/>
        </w:rPr>
        <w:t>488.97</w:t>
      </w:r>
      <w:r>
        <w:rPr>
          <w:rFonts w:eastAsia="仿宋_GB2312" w:hint="eastAsia"/>
          <w:sz w:val="32"/>
          <w:szCs w:val="32"/>
        </w:rPr>
        <w:t>万元，</w:t>
      </w:r>
      <w:r>
        <w:rPr>
          <w:rFonts w:eastAsia="仿宋_GB2312" w:hint="eastAsia"/>
          <w:sz w:val="32"/>
          <w:szCs w:val="32"/>
        </w:rPr>
        <w:t>低于预算</w:t>
      </w:r>
      <w:r>
        <w:rPr>
          <w:rFonts w:eastAsia="仿宋_GB2312" w:hint="eastAsia"/>
          <w:sz w:val="32"/>
          <w:szCs w:val="32"/>
        </w:rPr>
        <w:t>95.59</w:t>
      </w:r>
      <w:r>
        <w:rPr>
          <w:rFonts w:eastAsia="仿宋_GB2312" w:hint="eastAsia"/>
          <w:sz w:val="32"/>
          <w:szCs w:val="32"/>
        </w:rPr>
        <w:t>万元，主要是财务人员对单位业务预估不足。</w:t>
      </w:r>
    </w:p>
    <w:p w:rsidR="00973D0D" w:rsidRDefault="00691CDC">
      <w:pPr>
        <w:widowControl/>
        <w:spacing w:line="700" w:lineRule="exact"/>
        <w:ind w:firstLineChars="200" w:firstLine="640"/>
        <w:jc w:val="left"/>
        <w:rPr>
          <w:rFonts w:eastAsia="黑体"/>
          <w:sz w:val="32"/>
          <w:szCs w:val="32"/>
        </w:rPr>
      </w:pPr>
      <w:r>
        <w:rPr>
          <w:rFonts w:eastAsia="黑体"/>
          <w:sz w:val="32"/>
          <w:szCs w:val="32"/>
        </w:rPr>
        <w:t>八、下一步改进措施</w:t>
      </w:r>
    </w:p>
    <w:p w:rsidR="00973D0D" w:rsidRDefault="00691CDC">
      <w:pPr>
        <w:widowControl/>
        <w:spacing w:line="700" w:lineRule="exact"/>
        <w:ind w:firstLine="645"/>
        <w:jc w:val="left"/>
        <w:rPr>
          <w:rFonts w:eastAsia="黑体"/>
          <w:sz w:val="32"/>
          <w:szCs w:val="32"/>
        </w:rPr>
      </w:pPr>
      <w:r>
        <w:rPr>
          <w:rFonts w:ascii="Times New Roman" w:eastAsia="仿宋_GB2312" w:hAnsi="Times New Roman" w:cs="Times New Roman" w:hint="eastAsia"/>
          <w:sz w:val="32"/>
          <w:szCs w:val="32"/>
        </w:rPr>
        <w:t>加强财务人员业务培训，提高综合能力。</w:t>
      </w:r>
    </w:p>
    <w:p w:rsidR="00973D0D" w:rsidRDefault="00691CDC">
      <w:pPr>
        <w:widowControl/>
        <w:spacing w:line="700" w:lineRule="exact"/>
        <w:ind w:firstLine="645"/>
        <w:jc w:val="left"/>
        <w:rPr>
          <w:rFonts w:eastAsia="黑体"/>
          <w:sz w:val="32"/>
          <w:szCs w:val="32"/>
        </w:rPr>
      </w:pPr>
      <w:r>
        <w:rPr>
          <w:rFonts w:eastAsia="黑体"/>
          <w:sz w:val="32"/>
          <w:szCs w:val="32"/>
        </w:rPr>
        <w:t>九、其他需要说明的情况</w:t>
      </w:r>
    </w:p>
    <w:p w:rsidR="00973D0D" w:rsidRDefault="00691CDC">
      <w:pPr>
        <w:widowControl/>
        <w:spacing w:line="700" w:lineRule="exact"/>
        <w:ind w:firstLine="645"/>
        <w:jc w:val="left"/>
        <w:rPr>
          <w:rFonts w:eastAsia="仿宋_GB2312"/>
          <w:sz w:val="32"/>
          <w:szCs w:val="32"/>
        </w:rPr>
      </w:pPr>
      <w:r>
        <w:rPr>
          <w:rFonts w:eastAsia="仿宋_GB2312" w:hint="eastAsia"/>
          <w:sz w:val="32"/>
          <w:szCs w:val="32"/>
        </w:rPr>
        <w:t>无</w:t>
      </w:r>
    </w:p>
    <w:p w:rsidR="00973D0D" w:rsidRDefault="00973D0D">
      <w:pPr>
        <w:widowControl/>
        <w:spacing w:line="700" w:lineRule="exact"/>
        <w:ind w:firstLine="645"/>
        <w:jc w:val="left"/>
        <w:rPr>
          <w:rFonts w:eastAsia="仿宋_GB2312"/>
          <w:sz w:val="32"/>
          <w:szCs w:val="32"/>
        </w:rPr>
      </w:pPr>
    </w:p>
    <w:p w:rsidR="00973D0D" w:rsidRDefault="00691CDC">
      <w:pPr>
        <w:widowControl/>
        <w:spacing w:line="700" w:lineRule="exact"/>
        <w:ind w:firstLine="645"/>
        <w:jc w:val="left"/>
        <w:rPr>
          <w:rFonts w:eastAsia="仿宋_GB2312"/>
          <w:sz w:val="32"/>
          <w:szCs w:val="32"/>
        </w:rPr>
      </w:pPr>
      <w:r>
        <w:rPr>
          <w:rFonts w:eastAsia="仿宋_GB2312"/>
          <w:sz w:val="32"/>
          <w:szCs w:val="32"/>
        </w:rPr>
        <w:t>报告应包括以下附件：</w:t>
      </w:r>
    </w:p>
    <w:p w:rsidR="00973D0D" w:rsidRDefault="00691CDC">
      <w:pPr>
        <w:widowControl/>
        <w:spacing w:line="700" w:lineRule="exact"/>
        <w:ind w:firstLineChars="200" w:firstLine="640"/>
        <w:jc w:val="left"/>
        <w:rPr>
          <w:rFonts w:eastAsia="仿宋_GB2312"/>
          <w:sz w:val="32"/>
          <w:szCs w:val="32"/>
        </w:rPr>
      </w:pPr>
      <w:r>
        <w:rPr>
          <w:rFonts w:eastAsia="仿宋_GB2312"/>
          <w:sz w:val="32"/>
          <w:szCs w:val="32"/>
        </w:rPr>
        <w:t>1</w:t>
      </w:r>
      <w:r>
        <w:rPr>
          <w:rFonts w:eastAsia="仿宋_GB2312"/>
          <w:sz w:val="32"/>
          <w:szCs w:val="32"/>
        </w:rPr>
        <w:t>、部门整体支出绩效评价基础数据表</w:t>
      </w:r>
    </w:p>
    <w:p w:rsidR="00973D0D" w:rsidRDefault="00691CDC">
      <w:pPr>
        <w:widowControl/>
        <w:spacing w:line="7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、部门整体支出绩效自评表</w:t>
      </w:r>
    </w:p>
    <w:p w:rsidR="00973D0D" w:rsidRDefault="00691CDC">
      <w:pPr>
        <w:widowControl/>
        <w:spacing w:line="700" w:lineRule="exact"/>
        <w:ind w:firstLineChars="200" w:firstLine="640"/>
        <w:jc w:val="left"/>
        <w:rPr>
          <w:rFonts w:eastAsia="仿宋_GB2312"/>
          <w:sz w:val="32"/>
          <w:szCs w:val="32"/>
        </w:rPr>
      </w:pPr>
      <w:r>
        <w:rPr>
          <w:rFonts w:eastAsia="仿宋_GB2312"/>
          <w:sz w:val="32"/>
          <w:szCs w:val="32"/>
        </w:rPr>
        <w:t>3</w:t>
      </w:r>
      <w:r>
        <w:rPr>
          <w:rFonts w:eastAsia="仿宋_GB2312"/>
          <w:sz w:val="32"/>
          <w:szCs w:val="32"/>
        </w:rPr>
        <w:t>、项目支出绩效自评表（每个一级项目支出一张表）</w:t>
      </w:r>
    </w:p>
    <w:p w:rsidR="00973D0D" w:rsidRDefault="00691CDC">
      <w:pPr>
        <w:widowControl/>
        <w:spacing w:line="700" w:lineRule="exact"/>
        <w:ind w:firstLineChars="200" w:firstLine="640"/>
        <w:jc w:val="left"/>
        <w:rPr>
          <w:rFonts w:eastAsia="仿宋_GB2312"/>
          <w:sz w:val="32"/>
          <w:szCs w:val="32"/>
        </w:rPr>
      </w:pPr>
      <w:r>
        <w:rPr>
          <w:rFonts w:eastAsia="仿宋_GB2312"/>
          <w:sz w:val="32"/>
          <w:szCs w:val="32"/>
        </w:rPr>
        <w:t>4</w:t>
      </w:r>
      <w:r>
        <w:rPr>
          <w:rFonts w:eastAsia="仿宋_GB2312"/>
          <w:sz w:val="32"/>
          <w:szCs w:val="32"/>
        </w:rPr>
        <w:t>、政府性基金预算支出情况表</w:t>
      </w:r>
    </w:p>
    <w:p w:rsidR="00973D0D" w:rsidRDefault="00691CDC">
      <w:pPr>
        <w:widowControl/>
        <w:spacing w:line="700" w:lineRule="exact"/>
        <w:ind w:firstLineChars="200" w:firstLine="640"/>
        <w:jc w:val="left"/>
        <w:rPr>
          <w:rFonts w:eastAsia="仿宋_GB2312"/>
          <w:sz w:val="32"/>
          <w:szCs w:val="32"/>
        </w:rPr>
      </w:pPr>
      <w:r>
        <w:rPr>
          <w:rFonts w:eastAsia="仿宋_GB2312"/>
          <w:sz w:val="32"/>
          <w:szCs w:val="32"/>
        </w:rPr>
        <w:t>5</w:t>
      </w:r>
      <w:r>
        <w:rPr>
          <w:rFonts w:eastAsia="仿宋_GB2312"/>
          <w:sz w:val="32"/>
          <w:szCs w:val="32"/>
        </w:rPr>
        <w:t>、国有资本经营预算支出情况表</w:t>
      </w:r>
    </w:p>
    <w:p w:rsidR="00973D0D" w:rsidRDefault="00691CDC">
      <w:pPr>
        <w:widowControl/>
        <w:spacing w:line="700" w:lineRule="exact"/>
        <w:ind w:firstLineChars="200" w:firstLine="640"/>
        <w:jc w:val="left"/>
        <w:rPr>
          <w:rFonts w:eastAsia="仿宋_GB2312"/>
          <w:sz w:val="32"/>
          <w:szCs w:val="32"/>
        </w:rPr>
      </w:pPr>
      <w:r>
        <w:rPr>
          <w:rFonts w:eastAsia="仿宋_GB2312"/>
          <w:sz w:val="32"/>
          <w:szCs w:val="32"/>
        </w:rPr>
        <w:t>6</w:t>
      </w:r>
      <w:r>
        <w:rPr>
          <w:rFonts w:eastAsia="仿宋_GB2312"/>
          <w:sz w:val="32"/>
          <w:szCs w:val="32"/>
        </w:rPr>
        <w:t>、社会保险基金预算支出情况表</w:t>
      </w:r>
    </w:p>
    <w:p w:rsidR="00973D0D" w:rsidRDefault="00973D0D">
      <w:pPr>
        <w:widowControl/>
        <w:spacing w:line="600" w:lineRule="exact"/>
        <w:ind w:firstLineChars="200" w:firstLine="640"/>
        <w:jc w:val="left"/>
        <w:rPr>
          <w:rFonts w:eastAsia="仿宋_GB2312"/>
          <w:sz w:val="32"/>
          <w:szCs w:val="32"/>
        </w:rPr>
      </w:pPr>
    </w:p>
    <w:p w:rsidR="00973D0D" w:rsidRDefault="00973D0D">
      <w:pPr>
        <w:widowControl/>
        <w:spacing w:line="600" w:lineRule="exact"/>
        <w:ind w:firstLineChars="200" w:firstLine="640"/>
        <w:jc w:val="left"/>
        <w:rPr>
          <w:rFonts w:eastAsia="仿宋_GB2312"/>
          <w:sz w:val="32"/>
          <w:szCs w:val="32"/>
        </w:rPr>
      </w:pPr>
    </w:p>
    <w:p w:rsidR="00973D0D" w:rsidRDefault="00973D0D">
      <w:pPr>
        <w:widowControl/>
        <w:spacing w:line="600" w:lineRule="exact"/>
        <w:ind w:firstLineChars="200" w:firstLine="640"/>
        <w:jc w:val="left"/>
        <w:rPr>
          <w:rFonts w:eastAsia="仿宋_GB2312"/>
          <w:sz w:val="32"/>
          <w:szCs w:val="32"/>
        </w:rPr>
      </w:pPr>
    </w:p>
    <w:p w:rsidR="00973D0D" w:rsidRDefault="00973D0D">
      <w:pPr>
        <w:widowControl/>
        <w:spacing w:line="600" w:lineRule="exact"/>
        <w:ind w:firstLineChars="200" w:firstLine="640"/>
        <w:jc w:val="left"/>
        <w:rPr>
          <w:rFonts w:eastAsia="仿宋_GB2312"/>
          <w:sz w:val="32"/>
          <w:szCs w:val="32"/>
        </w:rPr>
      </w:pPr>
    </w:p>
    <w:p w:rsidR="00973D0D" w:rsidRDefault="00973D0D">
      <w:pPr>
        <w:widowControl/>
        <w:spacing w:line="600" w:lineRule="exact"/>
        <w:ind w:firstLineChars="200" w:firstLine="640"/>
        <w:jc w:val="left"/>
        <w:rPr>
          <w:rFonts w:eastAsia="仿宋_GB2312"/>
          <w:sz w:val="32"/>
          <w:szCs w:val="32"/>
        </w:rPr>
      </w:pPr>
    </w:p>
    <w:p w:rsidR="00973D0D" w:rsidRDefault="00973D0D">
      <w:pPr>
        <w:widowControl/>
        <w:jc w:val="left"/>
        <w:rPr>
          <w:rFonts w:eastAsia="黑体"/>
          <w:sz w:val="32"/>
          <w:szCs w:val="32"/>
        </w:rPr>
        <w:sectPr w:rsidR="00973D0D">
          <w:footerReference w:type="default" r:id="rId9"/>
          <w:pgSz w:w="11906" w:h="16838"/>
          <w:pgMar w:top="1440" w:right="1800" w:bottom="1440" w:left="1800" w:header="851" w:footer="992" w:gutter="0"/>
          <w:cols w:space="425"/>
          <w:docGrid w:type="lines" w:linePitch="312"/>
        </w:sectPr>
      </w:pPr>
    </w:p>
    <w:p w:rsidR="00973D0D" w:rsidRDefault="00691CDC">
      <w:pPr>
        <w:widowControl/>
        <w:jc w:val="left"/>
        <w:rPr>
          <w:rFonts w:eastAsia="黑体"/>
          <w:sz w:val="32"/>
          <w:szCs w:val="32"/>
        </w:rPr>
      </w:pPr>
      <w:r>
        <w:rPr>
          <w:rFonts w:eastAsia="黑体"/>
          <w:sz w:val="32"/>
          <w:szCs w:val="32"/>
        </w:rPr>
        <w:lastRenderedPageBreak/>
        <w:t>附件</w:t>
      </w:r>
      <w:r>
        <w:rPr>
          <w:rFonts w:eastAsia="黑体" w:hint="eastAsia"/>
          <w:sz w:val="32"/>
          <w:szCs w:val="32"/>
        </w:rPr>
        <w:t>1</w:t>
      </w:r>
    </w:p>
    <w:p w:rsidR="00973D0D" w:rsidRDefault="00691CDC">
      <w:pPr>
        <w:jc w:val="center"/>
        <w:rPr>
          <w:rFonts w:ascii="仿宋" w:eastAsia="仿宋" w:hAnsi="仿宋"/>
          <w:b/>
          <w:bCs/>
          <w:sz w:val="44"/>
          <w:szCs w:val="44"/>
        </w:rPr>
      </w:pPr>
      <w:r>
        <w:rPr>
          <w:rFonts w:ascii="仿宋" w:eastAsia="仿宋" w:hAnsi="仿宋" w:hint="eastAsia"/>
          <w:b/>
          <w:bCs/>
          <w:sz w:val="44"/>
          <w:szCs w:val="44"/>
        </w:rPr>
        <w:t>部门整体支出绩效评价基础数据表</w:t>
      </w:r>
    </w:p>
    <w:p w:rsidR="00973D0D" w:rsidRDefault="00691CDC">
      <w:pPr>
        <w:rPr>
          <w:rFonts w:ascii="仿宋" w:eastAsia="仿宋" w:hAnsi="仿宋"/>
        </w:rPr>
      </w:pPr>
      <w:r>
        <w:rPr>
          <w:rFonts w:ascii="仿宋" w:eastAsia="仿宋" w:hAnsi="仿宋" w:hint="eastAsia"/>
        </w:rPr>
        <w:t>填报单位：</w:t>
      </w:r>
      <w:r>
        <w:rPr>
          <w:rFonts w:ascii="仿宋" w:eastAsia="仿宋" w:hAnsi="仿宋" w:hint="eastAsia"/>
        </w:rPr>
        <w:t>鹤城区文化旅游广电体育局</w:t>
      </w:r>
    </w:p>
    <w:tbl>
      <w:tblPr>
        <w:tblW w:w="103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97"/>
        <w:gridCol w:w="2181"/>
        <w:gridCol w:w="2292"/>
        <w:gridCol w:w="2244"/>
      </w:tblGrid>
      <w:tr w:rsidR="00973D0D">
        <w:trPr>
          <w:trHeight w:val="452"/>
          <w:jc w:val="center"/>
        </w:trPr>
        <w:tc>
          <w:tcPr>
            <w:tcW w:w="3597" w:type="dxa"/>
            <w:vMerge w:val="restart"/>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财政供养人员情况</w:t>
            </w:r>
          </w:p>
        </w:tc>
        <w:tc>
          <w:tcPr>
            <w:tcW w:w="2181"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编制数</w:t>
            </w:r>
          </w:p>
        </w:tc>
        <w:tc>
          <w:tcPr>
            <w:tcW w:w="2292"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2020</w:t>
            </w:r>
            <w:r>
              <w:rPr>
                <w:rFonts w:ascii="仿宋" w:eastAsia="仿宋" w:hAnsi="仿宋" w:hint="eastAsia"/>
              </w:rPr>
              <w:t>年实际在职人数</w:t>
            </w:r>
          </w:p>
        </w:tc>
        <w:tc>
          <w:tcPr>
            <w:tcW w:w="2244"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控制率</w:t>
            </w:r>
          </w:p>
        </w:tc>
      </w:tr>
      <w:tr w:rsidR="00973D0D">
        <w:trPr>
          <w:trHeight w:val="459"/>
          <w:jc w:val="center"/>
        </w:trPr>
        <w:tc>
          <w:tcPr>
            <w:tcW w:w="3597" w:type="dxa"/>
            <w:vMerge/>
            <w:tcBorders>
              <w:top w:val="single" w:sz="4" w:space="0" w:color="000000"/>
              <w:left w:val="single" w:sz="4" w:space="0" w:color="000000"/>
              <w:bottom w:val="single" w:sz="4" w:space="0" w:color="000000"/>
              <w:right w:val="single" w:sz="4" w:space="0" w:color="000000"/>
            </w:tcBorders>
            <w:vAlign w:val="center"/>
          </w:tcPr>
          <w:p w:rsidR="00973D0D" w:rsidRDefault="00973D0D">
            <w:pPr>
              <w:widowControl/>
              <w:spacing w:line="440" w:lineRule="exact"/>
              <w:jc w:val="left"/>
              <w:rPr>
                <w:rFonts w:ascii="仿宋" w:eastAsia="仿宋" w:hAnsi="仿宋"/>
              </w:rPr>
            </w:pPr>
          </w:p>
        </w:tc>
        <w:tc>
          <w:tcPr>
            <w:tcW w:w="2181"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82</w:t>
            </w:r>
          </w:p>
        </w:tc>
        <w:tc>
          <w:tcPr>
            <w:tcW w:w="2292"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69</w:t>
            </w:r>
          </w:p>
        </w:tc>
        <w:tc>
          <w:tcPr>
            <w:tcW w:w="2244"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84.15%</w:t>
            </w: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经费控制情况</w:t>
            </w:r>
          </w:p>
        </w:tc>
        <w:tc>
          <w:tcPr>
            <w:tcW w:w="2181"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201</w:t>
            </w:r>
            <w:r>
              <w:rPr>
                <w:rFonts w:ascii="仿宋" w:eastAsia="仿宋" w:hAnsi="仿宋" w:hint="eastAsia"/>
              </w:rPr>
              <w:t>9</w:t>
            </w:r>
            <w:r>
              <w:rPr>
                <w:rFonts w:ascii="仿宋" w:eastAsia="仿宋" w:hAnsi="仿宋" w:hint="eastAsia"/>
              </w:rPr>
              <w:t>年决算数</w:t>
            </w:r>
          </w:p>
        </w:tc>
        <w:tc>
          <w:tcPr>
            <w:tcW w:w="2292"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2020</w:t>
            </w:r>
            <w:r>
              <w:rPr>
                <w:rFonts w:ascii="仿宋" w:eastAsia="仿宋" w:hAnsi="仿宋" w:hint="eastAsia"/>
              </w:rPr>
              <w:t>年预算数</w:t>
            </w:r>
          </w:p>
        </w:tc>
        <w:tc>
          <w:tcPr>
            <w:tcW w:w="2244"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w:t>
            </w:r>
            <w:r>
              <w:rPr>
                <w:rFonts w:ascii="仿宋" w:eastAsia="仿宋" w:hAnsi="仿宋" w:hint="eastAsia"/>
              </w:rPr>
              <w:t>20</w:t>
            </w:r>
            <w:r>
              <w:rPr>
                <w:rFonts w:ascii="仿宋" w:eastAsia="仿宋" w:hAnsi="仿宋" w:hint="eastAsia"/>
              </w:rPr>
              <w:t>年决算数</w:t>
            </w:r>
          </w:p>
        </w:tc>
      </w:tr>
      <w:tr w:rsidR="00973D0D">
        <w:trPr>
          <w:trHeight w:val="42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三公经费</w:t>
            </w:r>
          </w:p>
        </w:tc>
        <w:tc>
          <w:tcPr>
            <w:tcW w:w="2181"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0.86</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9.25</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2.63</w:t>
            </w:r>
          </w:p>
        </w:tc>
      </w:tr>
      <w:tr w:rsidR="00973D0D">
        <w:trPr>
          <w:trHeight w:val="44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1</w:t>
            </w:r>
            <w:r>
              <w:rPr>
                <w:rFonts w:ascii="仿宋" w:eastAsia="仿宋" w:hAnsi="仿宋" w:hint="eastAsia"/>
              </w:rPr>
              <w:t>、公务用车购置和维护经费</w:t>
            </w:r>
          </w:p>
        </w:tc>
        <w:tc>
          <w:tcPr>
            <w:tcW w:w="2181"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r>
      <w:tr w:rsidR="00973D0D">
        <w:trPr>
          <w:trHeight w:val="440"/>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其中：公车购置</w:t>
            </w:r>
          </w:p>
        </w:tc>
        <w:tc>
          <w:tcPr>
            <w:tcW w:w="2181"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公车运行维护</w:t>
            </w:r>
          </w:p>
        </w:tc>
        <w:tc>
          <w:tcPr>
            <w:tcW w:w="2181"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w:t>
            </w:r>
            <w:r>
              <w:rPr>
                <w:rFonts w:ascii="仿宋" w:eastAsia="仿宋" w:hAnsi="仿宋" w:hint="eastAsia"/>
              </w:rPr>
              <w:t>、出国经费</w:t>
            </w:r>
          </w:p>
        </w:tc>
        <w:tc>
          <w:tcPr>
            <w:tcW w:w="2181"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3</w:t>
            </w:r>
            <w:r>
              <w:rPr>
                <w:rFonts w:ascii="仿宋" w:eastAsia="仿宋" w:hAnsi="仿宋" w:hint="eastAsia"/>
              </w:rPr>
              <w:t>、公务接待</w:t>
            </w:r>
          </w:p>
        </w:tc>
        <w:tc>
          <w:tcPr>
            <w:tcW w:w="2181"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0.86</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9.25</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2.63</w:t>
            </w:r>
          </w:p>
        </w:tc>
      </w:tr>
      <w:tr w:rsidR="00973D0D">
        <w:trPr>
          <w:trHeight w:val="476"/>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项目支出：</w:t>
            </w:r>
          </w:p>
        </w:tc>
        <w:tc>
          <w:tcPr>
            <w:tcW w:w="2181"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1</w:t>
            </w:r>
            <w:r>
              <w:rPr>
                <w:rFonts w:ascii="仿宋" w:eastAsia="仿宋" w:hAnsi="仿宋" w:hint="eastAsia"/>
              </w:rPr>
              <w:t>、业务工作专项</w:t>
            </w:r>
          </w:p>
        </w:tc>
        <w:tc>
          <w:tcPr>
            <w:tcW w:w="2181"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w:t>
            </w:r>
            <w:r>
              <w:rPr>
                <w:rFonts w:ascii="仿宋" w:eastAsia="仿宋" w:hAnsi="仿宋" w:hint="eastAsia"/>
              </w:rPr>
              <w:t>、运行维护专项</w:t>
            </w:r>
          </w:p>
        </w:tc>
        <w:tc>
          <w:tcPr>
            <w:tcW w:w="2181"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w:t>
            </w:r>
            <w:r>
              <w:rPr>
                <w:rFonts w:ascii="宋体" w:hAnsi="宋体" w:cs="宋体" w:hint="eastAsia"/>
              </w:rPr>
              <w:t> </w:t>
            </w:r>
            <w:r>
              <w:rPr>
                <w:rFonts w:ascii="仿宋" w:eastAsia="仿宋" w:hAnsi="仿宋" w:hint="eastAsia"/>
              </w:rPr>
              <w:t>…</w:t>
            </w:r>
          </w:p>
        </w:tc>
        <w:tc>
          <w:tcPr>
            <w:tcW w:w="2181"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公用经费</w:t>
            </w:r>
          </w:p>
        </w:tc>
        <w:tc>
          <w:tcPr>
            <w:tcW w:w="2181"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cs="Times New Roman"/>
                <w:szCs w:val="24"/>
              </w:rPr>
            </w:pPr>
            <w:r>
              <w:rPr>
                <w:rFonts w:ascii="仿宋" w:eastAsia="仿宋" w:hAnsi="仿宋" w:hint="eastAsia"/>
              </w:rPr>
              <w:t>344.19</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46.06</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90.42</w:t>
            </w: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其中：办公经费</w:t>
            </w:r>
          </w:p>
        </w:tc>
        <w:tc>
          <w:tcPr>
            <w:tcW w:w="2181"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cs="Times New Roman"/>
                <w:szCs w:val="24"/>
              </w:rPr>
            </w:pPr>
            <w:r>
              <w:rPr>
                <w:rFonts w:ascii="仿宋" w:eastAsia="仿宋" w:hAnsi="仿宋" w:hint="eastAsia"/>
              </w:rPr>
              <w:t>160.19</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7.7</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5.4</w:t>
            </w:r>
          </w:p>
        </w:tc>
      </w:tr>
      <w:tr w:rsidR="00973D0D">
        <w:trPr>
          <w:trHeight w:val="476"/>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水费、电费、差旅费</w:t>
            </w:r>
          </w:p>
        </w:tc>
        <w:tc>
          <w:tcPr>
            <w:tcW w:w="2181"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cs="Times New Roman"/>
                <w:szCs w:val="24"/>
              </w:rPr>
            </w:pPr>
            <w:r>
              <w:rPr>
                <w:rFonts w:ascii="仿宋" w:eastAsia="仿宋" w:hAnsi="仿宋" w:hint="eastAsia"/>
              </w:rPr>
              <w:t>20.52</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8.1</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5.5</w:t>
            </w: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会议费、培训费</w:t>
            </w:r>
          </w:p>
        </w:tc>
        <w:tc>
          <w:tcPr>
            <w:tcW w:w="2181"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1</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0.4</w:t>
            </w:r>
          </w:p>
        </w:tc>
      </w:tr>
      <w:tr w:rsidR="00973D0D">
        <w:trPr>
          <w:trHeight w:val="405"/>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政府采购金额</w:t>
            </w:r>
          </w:p>
        </w:tc>
        <w:tc>
          <w:tcPr>
            <w:tcW w:w="2181"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w:t>
            </w:r>
            <w:r>
              <w:rPr>
                <w:rFonts w:ascii="仿宋" w:eastAsia="仿宋" w:hAnsi="仿宋" w:hint="eastAsia"/>
              </w:rPr>
              <w:t xml:space="preserve"> </w:t>
            </w:r>
            <w:r>
              <w:rPr>
                <w:rFonts w:ascii="仿宋" w:eastAsia="仿宋" w:hAnsi="仿宋" w:hint="eastAsia"/>
              </w:rPr>
              <w:t>—</w:t>
            </w:r>
          </w:p>
        </w:tc>
        <w:tc>
          <w:tcPr>
            <w:tcW w:w="2292"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r>
      <w:tr w:rsidR="00973D0D">
        <w:trPr>
          <w:trHeight w:val="36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部门整体支出预算调整</w:t>
            </w:r>
          </w:p>
        </w:tc>
        <w:tc>
          <w:tcPr>
            <w:tcW w:w="2181"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w:t>
            </w:r>
            <w:r>
              <w:rPr>
                <w:rFonts w:ascii="仿宋" w:eastAsia="仿宋" w:hAnsi="仿宋" w:hint="eastAsia"/>
              </w:rPr>
              <w:t xml:space="preserve"> </w:t>
            </w:r>
            <w:r>
              <w:rPr>
                <w:rFonts w:ascii="仿宋" w:eastAsia="仿宋" w:hAnsi="仿宋" w:hint="eastAsia"/>
              </w:rPr>
              <w:t>—</w:t>
            </w:r>
          </w:p>
        </w:tc>
        <w:tc>
          <w:tcPr>
            <w:tcW w:w="2292"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c>
          <w:tcPr>
            <w:tcW w:w="2244" w:type="dxa"/>
            <w:tcBorders>
              <w:top w:val="single" w:sz="4" w:space="0" w:color="000000"/>
              <w:left w:val="nil"/>
              <w:bottom w:val="single" w:sz="4" w:space="0" w:color="000000"/>
              <w:right w:val="single" w:sz="4" w:space="0" w:color="000000"/>
            </w:tcBorders>
          </w:tcPr>
          <w:p w:rsidR="00973D0D" w:rsidRDefault="00973D0D">
            <w:pPr>
              <w:spacing w:line="440" w:lineRule="exact"/>
              <w:rPr>
                <w:rFonts w:ascii="仿宋" w:eastAsia="仿宋" w:hAnsi="仿宋"/>
              </w:rPr>
            </w:pPr>
          </w:p>
        </w:tc>
      </w:tr>
    </w:tbl>
    <w:p w:rsidR="00973D0D" w:rsidRDefault="00691CDC">
      <w:pPr>
        <w:spacing w:line="400" w:lineRule="exact"/>
        <w:rPr>
          <w:rFonts w:ascii="仿宋" w:eastAsia="仿宋" w:hAnsi="仿宋"/>
        </w:rPr>
      </w:pPr>
      <w:r>
        <w:rPr>
          <w:rFonts w:ascii="仿宋" w:eastAsia="仿宋" w:hAnsi="仿宋" w:hint="eastAsia"/>
        </w:rPr>
        <w:t>说明：“项目支出”需要填报除专项资金和基本支出以外的所有项目情况，包括业务工作项目、运行维护项目等；“公用经费”填报基本支出中的一般商品和服务支出。</w:t>
      </w:r>
    </w:p>
    <w:p w:rsidR="00973D0D" w:rsidRDefault="00973D0D">
      <w:pPr>
        <w:widowControl/>
        <w:spacing w:line="600" w:lineRule="exact"/>
        <w:jc w:val="left"/>
        <w:rPr>
          <w:rFonts w:eastAsia="仿宋_GB2312"/>
          <w:sz w:val="32"/>
          <w:szCs w:val="32"/>
        </w:rPr>
      </w:pPr>
    </w:p>
    <w:p w:rsidR="00973D0D" w:rsidRDefault="00973D0D">
      <w:pPr>
        <w:widowControl/>
        <w:jc w:val="left"/>
        <w:rPr>
          <w:rFonts w:eastAsia="黑体"/>
          <w:sz w:val="32"/>
          <w:szCs w:val="32"/>
        </w:rPr>
        <w:sectPr w:rsidR="00973D0D">
          <w:pgSz w:w="11906" w:h="16838"/>
          <w:pgMar w:top="1440" w:right="1800" w:bottom="1440" w:left="1800" w:header="851" w:footer="992" w:gutter="0"/>
          <w:cols w:space="425"/>
          <w:docGrid w:type="lines" w:linePitch="312"/>
        </w:sectPr>
      </w:pPr>
    </w:p>
    <w:p w:rsidR="00973D0D" w:rsidRDefault="00691CDC">
      <w:pPr>
        <w:widowControl/>
        <w:jc w:val="left"/>
        <w:rPr>
          <w:rFonts w:eastAsia="黑体"/>
          <w:sz w:val="32"/>
          <w:szCs w:val="32"/>
        </w:rPr>
      </w:pPr>
      <w:r>
        <w:rPr>
          <w:rFonts w:eastAsia="黑体"/>
          <w:sz w:val="32"/>
          <w:szCs w:val="32"/>
        </w:rPr>
        <w:lastRenderedPageBreak/>
        <w:t>附件</w:t>
      </w:r>
      <w:r>
        <w:rPr>
          <w:rFonts w:eastAsia="黑体" w:hint="eastAsia"/>
          <w:sz w:val="32"/>
          <w:szCs w:val="32"/>
        </w:rPr>
        <w:t>2</w:t>
      </w:r>
    </w:p>
    <w:p w:rsidR="00973D0D" w:rsidRDefault="00691CDC" w:rsidP="00EB5A6F">
      <w:pPr>
        <w:spacing w:beforeLines="50" w:afterLines="50"/>
        <w:jc w:val="center"/>
        <w:rPr>
          <w:rFonts w:eastAsia="方正小标宋_GBK"/>
          <w:bCs/>
          <w:sz w:val="36"/>
          <w:szCs w:val="36"/>
        </w:rPr>
      </w:pPr>
      <w:r>
        <w:rPr>
          <w:rFonts w:eastAsia="方正小标宋_GBK"/>
          <w:bCs/>
          <w:sz w:val="36"/>
          <w:szCs w:val="36"/>
        </w:rPr>
        <w:t>部门整体支出绩效评价共性指标框架</w:t>
      </w:r>
    </w:p>
    <w:tbl>
      <w:tblPr>
        <w:tblW w:w="10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66"/>
        <w:gridCol w:w="866"/>
        <w:gridCol w:w="951"/>
        <w:gridCol w:w="2908"/>
        <w:gridCol w:w="4252"/>
        <w:gridCol w:w="938"/>
      </w:tblGrid>
      <w:tr w:rsidR="00973D0D">
        <w:trPr>
          <w:trHeight w:val="861"/>
          <w:tblHeader/>
          <w:jc w:val="center"/>
        </w:trPr>
        <w:tc>
          <w:tcPr>
            <w:tcW w:w="666" w:type="dxa"/>
            <w:shd w:val="clear" w:color="auto" w:fill="auto"/>
            <w:tcMar>
              <w:top w:w="10" w:type="dxa"/>
              <w:left w:w="10" w:type="dxa"/>
              <w:bottom w:w="0" w:type="dxa"/>
              <w:right w:w="10" w:type="dxa"/>
            </w:tcMar>
            <w:vAlign w:val="center"/>
          </w:tcPr>
          <w:p w:rsidR="00973D0D" w:rsidRDefault="00691CDC">
            <w:pPr>
              <w:jc w:val="center"/>
              <w:rPr>
                <w:rFonts w:ascii="仿宋_GB2312" w:eastAsia="仿宋_GB2312"/>
                <w:b/>
                <w:bCs/>
                <w:szCs w:val="21"/>
              </w:rPr>
            </w:pPr>
            <w:r>
              <w:rPr>
                <w:rFonts w:ascii="仿宋_GB2312" w:eastAsia="仿宋_GB2312" w:hint="eastAsia"/>
                <w:b/>
                <w:bCs/>
                <w:szCs w:val="21"/>
              </w:rPr>
              <w:t>一级</w:t>
            </w:r>
            <w:r>
              <w:rPr>
                <w:rFonts w:ascii="仿宋_GB2312" w:eastAsia="仿宋_GB2312" w:hint="eastAsia"/>
                <w:b/>
                <w:bCs/>
                <w:szCs w:val="21"/>
              </w:rPr>
              <w:br/>
            </w:r>
            <w:r>
              <w:rPr>
                <w:rFonts w:ascii="仿宋_GB2312" w:eastAsia="仿宋_GB2312" w:hint="eastAsia"/>
                <w:b/>
                <w:bCs/>
                <w:szCs w:val="21"/>
              </w:rPr>
              <w:t>指标</w:t>
            </w:r>
          </w:p>
        </w:tc>
        <w:tc>
          <w:tcPr>
            <w:tcW w:w="866" w:type="dxa"/>
            <w:shd w:val="clear" w:color="auto" w:fill="auto"/>
            <w:tcMar>
              <w:top w:w="10" w:type="dxa"/>
              <w:left w:w="10" w:type="dxa"/>
              <w:bottom w:w="0" w:type="dxa"/>
              <w:right w:w="10" w:type="dxa"/>
            </w:tcMar>
            <w:vAlign w:val="center"/>
          </w:tcPr>
          <w:p w:rsidR="00973D0D" w:rsidRDefault="00691CDC">
            <w:pPr>
              <w:ind w:rightChars="-83" w:right="-174"/>
              <w:jc w:val="center"/>
              <w:rPr>
                <w:rFonts w:ascii="仿宋_GB2312" w:eastAsia="仿宋_GB2312"/>
                <w:b/>
                <w:bCs/>
                <w:szCs w:val="21"/>
              </w:rPr>
            </w:pPr>
            <w:r>
              <w:rPr>
                <w:rFonts w:ascii="仿宋_GB2312" w:eastAsia="仿宋_GB2312" w:hint="eastAsia"/>
                <w:b/>
                <w:bCs/>
                <w:szCs w:val="21"/>
              </w:rPr>
              <w:t>二级</w:t>
            </w:r>
          </w:p>
          <w:p w:rsidR="00973D0D" w:rsidRDefault="00691CDC">
            <w:pPr>
              <w:ind w:rightChars="-83" w:right="-174"/>
              <w:jc w:val="center"/>
              <w:rPr>
                <w:rFonts w:ascii="仿宋_GB2312" w:eastAsia="仿宋_GB2312"/>
                <w:b/>
                <w:bCs/>
                <w:szCs w:val="21"/>
              </w:rPr>
            </w:pPr>
            <w:r>
              <w:rPr>
                <w:rFonts w:ascii="仿宋_GB2312" w:eastAsia="仿宋_GB2312" w:hint="eastAsia"/>
                <w:b/>
                <w:bCs/>
                <w:szCs w:val="21"/>
              </w:rPr>
              <w:t>指标</w:t>
            </w:r>
          </w:p>
        </w:tc>
        <w:tc>
          <w:tcPr>
            <w:tcW w:w="951" w:type="dxa"/>
            <w:shd w:val="clear" w:color="auto" w:fill="auto"/>
            <w:tcMar>
              <w:top w:w="10" w:type="dxa"/>
              <w:left w:w="10" w:type="dxa"/>
              <w:bottom w:w="0" w:type="dxa"/>
              <w:right w:w="10" w:type="dxa"/>
            </w:tcMar>
            <w:vAlign w:val="center"/>
          </w:tcPr>
          <w:p w:rsidR="00973D0D" w:rsidRDefault="00691CDC">
            <w:pPr>
              <w:jc w:val="center"/>
              <w:rPr>
                <w:rFonts w:ascii="仿宋_GB2312" w:eastAsia="仿宋_GB2312"/>
                <w:b/>
                <w:bCs/>
                <w:szCs w:val="21"/>
              </w:rPr>
            </w:pPr>
            <w:r>
              <w:rPr>
                <w:rFonts w:ascii="仿宋_GB2312" w:eastAsia="仿宋_GB2312" w:hint="eastAsia"/>
                <w:b/>
                <w:bCs/>
                <w:szCs w:val="21"/>
              </w:rPr>
              <w:t>三级</w:t>
            </w:r>
          </w:p>
          <w:p w:rsidR="00973D0D" w:rsidRDefault="00691CDC">
            <w:pPr>
              <w:jc w:val="center"/>
              <w:rPr>
                <w:rFonts w:ascii="仿宋_GB2312" w:eastAsia="仿宋_GB2312"/>
                <w:b/>
                <w:bCs/>
                <w:szCs w:val="21"/>
              </w:rPr>
            </w:pPr>
            <w:r>
              <w:rPr>
                <w:rFonts w:ascii="仿宋_GB2312" w:eastAsia="仿宋_GB2312" w:hint="eastAsia"/>
                <w:b/>
                <w:bCs/>
                <w:szCs w:val="21"/>
              </w:rPr>
              <w:t>指标</w:t>
            </w:r>
          </w:p>
        </w:tc>
        <w:tc>
          <w:tcPr>
            <w:tcW w:w="2908" w:type="dxa"/>
            <w:shd w:val="clear" w:color="auto" w:fill="auto"/>
            <w:tcMar>
              <w:top w:w="10" w:type="dxa"/>
              <w:left w:w="10" w:type="dxa"/>
              <w:bottom w:w="0" w:type="dxa"/>
              <w:right w:w="10" w:type="dxa"/>
            </w:tcMar>
            <w:vAlign w:val="center"/>
          </w:tcPr>
          <w:p w:rsidR="00973D0D" w:rsidRDefault="00691CDC">
            <w:pPr>
              <w:ind w:leftChars="50" w:left="105" w:rightChars="50" w:right="105"/>
              <w:jc w:val="center"/>
              <w:rPr>
                <w:rFonts w:ascii="仿宋_GB2312" w:eastAsia="仿宋_GB2312"/>
                <w:b/>
                <w:bCs/>
                <w:szCs w:val="21"/>
              </w:rPr>
            </w:pPr>
            <w:r>
              <w:rPr>
                <w:rFonts w:ascii="仿宋_GB2312" w:eastAsia="仿宋_GB2312" w:hint="eastAsia"/>
                <w:b/>
                <w:bCs/>
                <w:szCs w:val="21"/>
              </w:rPr>
              <w:t>评分及标准</w:t>
            </w:r>
          </w:p>
        </w:tc>
        <w:tc>
          <w:tcPr>
            <w:tcW w:w="4252" w:type="dxa"/>
            <w:shd w:val="clear" w:color="auto" w:fill="auto"/>
            <w:tcMar>
              <w:top w:w="10" w:type="dxa"/>
              <w:left w:w="10" w:type="dxa"/>
              <w:bottom w:w="0" w:type="dxa"/>
              <w:right w:w="10" w:type="dxa"/>
            </w:tcMar>
            <w:vAlign w:val="center"/>
          </w:tcPr>
          <w:p w:rsidR="00973D0D" w:rsidRDefault="00691CDC">
            <w:pPr>
              <w:ind w:leftChars="50" w:left="105" w:rightChars="50" w:right="105"/>
              <w:jc w:val="center"/>
              <w:rPr>
                <w:rFonts w:ascii="仿宋_GB2312" w:eastAsia="仿宋_GB2312"/>
                <w:b/>
                <w:bCs/>
                <w:szCs w:val="21"/>
              </w:rPr>
            </w:pPr>
            <w:r>
              <w:rPr>
                <w:rFonts w:ascii="仿宋_GB2312" w:eastAsia="仿宋_GB2312" w:hint="eastAsia"/>
                <w:b/>
                <w:bCs/>
                <w:szCs w:val="21"/>
              </w:rPr>
              <w:t>指标说明</w:t>
            </w:r>
          </w:p>
        </w:tc>
        <w:tc>
          <w:tcPr>
            <w:tcW w:w="938" w:type="dxa"/>
            <w:vAlign w:val="center"/>
          </w:tcPr>
          <w:p w:rsidR="00973D0D" w:rsidRDefault="00691CDC">
            <w:pPr>
              <w:ind w:leftChars="50" w:left="105" w:rightChars="50" w:right="105"/>
              <w:jc w:val="center"/>
              <w:rPr>
                <w:rFonts w:ascii="仿宋_GB2312" w:eastAsia="仿宋_GB2312"/>
                <w:b/>
                <w:bCs/>
                <w:szCs w:val="21"/>
              </w:rPr>
            </w:pPr>
            <w:r>
              <w:rPr>
                <w:rFonts w:ascii="仿宋_GB2312" w:eastAsia="仿宋_GB2312" w:hint="eastAsia"/>
                <w:b/>
                <w:bCs/>
                <w:szCs w:val="21"/>
              </w:rPr>
              <w:t>自评分</w:t>
            </w:r>
          </w:p>
        </w:tc>
      </w:tr>
      <w:tr w:rsidR="00973D0D">
        <w:trPr>
          <w:trHeight w:val="1667"/>
          <w:jc w:val="center"/>
        </w:trPr>
        <w:tc>
          <w:tcPr>
            <w:tcW w:w="666" w:type="dxa"/>
            <w:vMerge w:val="restart"/>
            <w:shd w:val="clear" w:color="auto" w:fill="auto"/>
            <w:noWrap/>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投</w:t>
            </w:r>
            <w:r>
              <w:rPr>
                <w:rFonts w:ascii="仿宋_GB2312" w:eastAsia="仿宋_GB2312" w:hint="eastAsia"/>
                <w:szCs w:val="21"/>
              </w:rPr>
              <w:t xml:space="preserve">   </w:t>
            </w:r>
            <w:r>
              <w:rPr>
                <w:rFonts w:ascii="仿宋_GB2312" w:eastAsia="仿宋_GB2312" w:hint="eastAsia"/>
                <w:szCs w:val="21"/>
              </w:rPr>
              <w:t>入</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866" w:type="dxa"/>
            <w:vMerge w:val="restart"/>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目标</w:t>
            </w:r>
            <w:r>
              <w:rPr>
                <w:rFonts w:ascii="仿宋_GB2312" w:eastAsia="仿宋_GB2312" w:hint="eastAsia"/>
                <w:szCs w:val="21"/>
              </w:rPr>
              <w:br/>
            </w:r>
            <w:r>
              <w:rPr>
                <w:rFonts w:ascii="仿宋_GB2312" w:eastAsia="仿宋_GB2312" w:hint="eastAsia"/>
                <w:szCs w:val="21"/>
              </w:rPr>
              <w:t>设定</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14</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绩效目标</w:t>
            </w:r>
          </w:p>
          <w:p w:rsidR="00973D0D" w:rsidRDefault="00691CDC">
            <w:pPr>
              <w:spacing w:line="320" w:lineRule="exact"/>
              <w:jc w:val="center"/>
              <w:rPr>
                <w:rFonts w:ascii="仿宋_GB2312" w:eastAsia="仿宋_GB2312"/>
                <w:szCs w:val="21"/>
              </w:rPr>
            </w:pPr>
            <w:r>
              <w:rPr>
                <w:rFonts w:ascii="仿宋_GB2312" w:eastAsia="仿宋_GB2312" w:hint="eastAsia"/>
                <w:szCs w:val="21"/>
              </w:rPr>
              <w:t>合理性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6</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每项指标评价要点加</w:t>
            </w:r>
            <w:r>
              <w:rPr>
                <w:rFonts w:ascii="仿宋_GB2312" w:eastAsia="仿宋_GB2312" w:hint="eastAsia"/>
                <w:szCs w:val="21"/>
              </w:rPr>
              <w:t>2</w:t>
            </w:r>
            <w:r>
              <w:rPr>
                <w:rFonts w:ascii="仿宋_GB2312" w:eastAsia="仿宋_GB2312" w:hint="eastAsia"/>
                <w:szCs w:val="21"/>
              </w:rPr>
              <w:t>分。</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是否符合国家法律法规、国民经济和社会发展总体规划</w:t>
            </w:r>
            <w:r>
              <w:rPr>
                <w:rFonts w:ascii="仿宋_GB2312" w:eastAsia="仿宋_GB2312" w:hint="eastAsia"/>
                <w:szCs w:val="21"/>
              </w:rPr>
              <w:t>2</w:t>
            </w:r>
            <w:r>
              <w:rPr>
                <w:rFonts w:ascii="仿宋_GB2312" w:eastAsia="仿宋_GB2312" w:hint="eastAsia"/>
                <w:szCs w:val="21"/>
              </w:rPr>
              <w:t>分</w:t>
            </w:r>
            <w:r>
              <w:rPr>
                <w:rFonts w:ascii="仿宋_GB2312" w:eastAsia="仿宋_GB2312" w:hAnsi="宋体" w:cs="宋体" w:hint="eastAsia"/>
                <w:szCs w:val="21"/>
              </w:rPr>
              <w:t>②</w:t>
            </w:r>
            <w:r>
              <w:rPr>
                <w:rFonts w:ascii="仿宋_GB2312" w:eastAsia="仿宋_GB2312" w:hint="eastAsia"/>
                <w:szCs w:val="21"/>
              </w:rPr>
              <w:t>是否符合部门“三定”方案确定的职责</w:t>
            </w:r>
            <w:r>
              <w:rPr>
                <w:rFonts w:ascii="仿宋_GB2312" w:eastAsia="仿宋_GB2312" w:hint="eastAsia"/>
                <w:szCs w:val="21"/>
              </w:rPr>
              <w:t>2</w:t>
            </w:r>
            <w:r>
              <w:rPr>
                <w:rFonts w:ascii="仿宋_GB2312" w:eastAsia="仿宋_GB2312" w:hint="eastAsia"/>
                <w:szCs w:val="21"/>
              </w:rPr>
              <w:t>分</w:t>
            </w:r>
            <w:r>
              <w:rPr>
                <w:rFonts w:ascii="仿宋_GB2312" w:eastAsia="仿宋_GB2312" w:hAnsi="宋体" w:cs="宋体" w:hint="eastAsia"/>
                <w:szCs w:val="21"/>
              </w:rPr>
              <w:t>③</w:t>
            </w:r>
            <w:r>
              <w:rPr>
                <w:rFonts w:ascii="仿宋_GB2312" w:eastAsia="仿宋_GB2312" w:hint="eastAsia"/>
                <w:szCs w:val="21"/>
              </w:rPr>
              <w:t>是否符合部门制定的中长期实施规划</w:t>
            </w:r>
            <w:r>
              <w:rPr>
                <w:rFonts w:ascii="仿宋_GB2312" w:eastAsia="仿宋_GB2312" w:hint="eastAsia"/>
                <w:szCs w:val="21"/>
              </w:rPr>
              <w:t>2</w:t>
            </w:r>
            <w:r>
              <w:rPr>
                <w:rFonts w:ascii="仿宋_GB2312" w:eastAsia="仿宋_GB2312" w:hint="eastAsia"/>
                <w:szCs w:val="21"/>
              </w:rPr>
              <w:t>分</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6</w:t>
            </w:r>
          </w:p>
        </w:tc>
      </w:tr>
      <w:tr w:rsidR="00973D0D">
        <w:trPr>
          <w:trHeight w:val="2387"/>
          <w:jc w:val="center"/>
        </w:trPr>
        <w:tc>
          <w:tcPr>
            <w:tcW w:w="666" w:type="dxa"/>
            <w:vMerge/>
            <w:vAlign w:val="center"/>
          </w:tcPr>
          <w:p w:rsidR="00973D0D" w:rsidRDefault="00973D0D">
            <w:pPr>
              <w:spacing w:line="320" w:lineRule="exact"/>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绩效指标</w:t>
            </w:r>
          </w:p>
          <w:p w:rsidR="00973D0D" w:rsidRDefault="00691CDC">
            <w:pPr>
              <w:spacing w:line="320" w:lineRule="exact"/>
              <w:jc w:val="center"/>
              <w:rPr>
                <w:rFonts w:ascii="仿宋_GB2312" w:eastAsia="仿宋_GB2312"/>
                <w:szCs w:val="21"/>
              </w:rPr>
            </w:pPr>
            <w:r>
              <w:rPr>
                <w:rFonts w:ascii="仿宋_GB2312" w:eastAsia="仿宋_GB2312" w:hint="eastAsia"/>
                <w:szCs w:val="21"/>
              </w:rPr>
              <w:t>明确性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8</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每项指标评价要点加</w:t>
            </w:r>
            <w:r>
              <w:rPr>
                <w:rFonts w:ascii="仿宋_GB2312" w:eastAsia="仿宋_GB2312" w:hint="eastAsia"/>
                <w:szCs w:val="21"/>
              </w:rPr>
              <w:t>2</w:t>
            </w:r>
            <w:r>
              <w:rPr>
                <w:rFonts w:ascii="仿宋_GB2312" w:eastAsia="仿宋_GB2312" w:hint="eastAsia"/>
                <w:szCs w:val="21"/>
              </w:rPr>
              <w:t>分。</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是否将部门整体的绩效目标细化分解为具体的工作任务</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是否通过清晰、可衡量的指标值予以体现。</w:t>
            </w:r>
            <w:r>
              <w:rPr>
                <w:rFonts w:ascii="仿宋_GB2312" w:eastAsia="仿宋_GB2312" w:hint="eastAsia"/>
                <w:szCs w:val="21"/>
              </w:rPr>
              <w:t xml:space="preserve">    </w:t>
            </w:r>
            <w:r>
              <w:rPr>
                <w:rFonts w:ascii="仿宋_GB2312" w:eastAsia="仿宋_GB2312" w:hAnsi="宋体" w:cs="宋体" w:hint="eastAsia"/>
                <w:szCs w:val="21"/>
              </w:rPr>
              <w:t>③</w:t>
            </w:r>
            <w:r>
              <w:rPr>
                <w:rFonts w:ascii="仿宋_GB2312" w:eastAsia="仿宋_GB2312" w:hint="eastAsia"/>
                <w:szCs w:val="21"/>
              </w:rPr>
              <w:t>是否与部门年度的任务数或计划数相对应</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br/>
            </w:r>
            <w:r>
              <w:rPr>
                <w:rFonts w:ascii="仿宋_GB2312" w:eastAsia="仿宋_GB2312" w:hAnsi="宋体" w:cs="宋体" w:hint="eastAsia"/>
                <w:szCs w:val="21"/>
              </w:rPr>
              <w:t>④</w:t>
            </w:r>
            <w:r>
              <w:rPr>
                <w:rFonts w:ascii="仿宋_GB2312" w:eastAsia="仿宋_GB2312" w:hint="eastAsia"/>
                <w:szCs w:val="21"/>
              </w:rPr>
              <w:t>是否与本年度部门预算资金相匹配</w:t>
            </w:r>
            <w:r>
              <w:rPr>
                <w:rFonts w:ascii="仿宋_GB2312" w:eastAsia="仿宋_GB2312" w:hint="eastAsia"/>
                <w:szCs w:val="21"/>
              </w:rPr>
              <w:t>2</w:t>
            </w:r>
            <w:r>
              <w:rPr>
                <w:rFonts w:ascii="仿宋_GB2312" w:eastAsia="仿宋_GB2312" w:hint="eastAsia"/>
                <w:szCs w:val="21"/>
              </w:rPr>
              <w:t>分。</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8</w:t>
            </w:r>
          </w:p>
        </w:tc>
      </w:tr>
      <w:tr w:rsidR="00973D0D">
        <w:trPr>
          <w:trHeight w:val="2110"/>
          <w:jc w:val="center"/>
        </w:trPr>
        <w:tc>
          <w:tcPr>
            <w:tcW w:w="666" w:type="dxa"/>
            <w:vMerge/>
            <w:vAlign w:val="center"/>
          </w:tcPr>
          <w:p w:rsidR="00973D0D" w:rsidRDefault="00973D0D">
            <w:pPr>
              <w:spacing w:line="320" w:lineRule="exact"/>
              <w:rPr>
                <w:rFonts w:ascii="仿宋_GB2312" w:eastAsia="仿宋_GB2312"/>
                <w:szCs w:val="21"/>
              </w:rPr>
            </w:pPr>
          </w:p>
        </w:tc>
        <w:tc>
          <w:tcPr>
            <w:tcW w:w="866" w:type="dxa"/>
            <w:vMerge w:val="restart"/>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预算</w:t>
            </w:r>
            <w:r>
              <w:rPr>
                <w:rFonts w:ascii="仿宋_GB2312" w:eastAsia="仿宋_GB2312" w:hint="eastAsia"/>
                <w:szCs w:val="21"/>
              </w:rPr>
              <w:br/>
            </w:r>
            <w:r>
              <w:rPr>
                <w:rFonts w:ascii="仿宋_GB2312" w:eastAsia="仿宋_GB2312" w:hint="eastAsia"/>
                <w:szCs w:val="21"/>
              </w:rPr>
              <w:t>配置</w:t>
            </w:r>
          </w:p>
          <w:p w:rsidR="00973D0D" w:rsidRDefault="00691CDC">
            <w:pPr>
              <w:spacing w:line="320" w:lineRule="exact"/>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6</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在职人员</w:t>
            </w:r>
          </w:p>
          <w:p w:rsidR="00973D0D" w:rsidRDefault="00691CDC">
            <w:pPr>
              <w:spacing w:line="320" w:lineRule="exact"/>
              <w:jc w:val="center"/>
              <w:rPr>
                <w:rFonts w:ascii="仿宋_GB2312" w:eastAsia="仿宋_GB2312"/>
                <w:szCs w:val="21"/>
              </w:rPr>
            </w:pPr>
            <w:r>
              <w:rPr>
                <w:rFonts w:ascii="仿宋_GB2312" w:eastAsia="仿宋_GB2312" w:hint="eastAsia"/>
                <w:szCs w:val="21"/>
              </w:rPr>
              <w:t>控制率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以</w:t>
            </w:r>
            <w:r>
              <w:rPr>
                <w:rFonts w:ascii="仿宋_GB2312" w:eastAsia="仿宋_GB2312" w:hint="eastAsia"/>
                <w:szCs w:val="21"/>
              </w:rPr>
              <w:t>100%</w:t>
            </w:r>
            <w:r>
              <w:rPr>
                <w:rFonts w:ascii="仿宋_GB2312" w:eastAsia="仿宋_GB2312" w:hint="eastAsia"/>
                <w:szCs w:val="21"/>
              </w:rPr>
              <w:t>为标准，在职人员控制率≤</w:t>
            </w:r>
            <w:r>
              <w:rPr>
                <w:rFonts w:ascii="仿宋_GB2312" w:eastAsia="仿宋_GB2312" w:hint="eastAsia"/>
                <w:szCs w:val="21"/>
              </w:rPr>
              <w:t>100%</w:t>
            </w:r>
            <w:r>
              <w:rPr>
                <w:rFonts w:ascii="仿宋_GB2312" w:eastAsia="仿宋_GB2312" w:hint="eastAsia"/>
                <w:szCs w:val="21"/>
              </w:rPr>
              <w:t>，计</w:t>
            </w:r>
            <w:r>
              <w:rPr>
                <w:rFonts w:ascii="仿宋_GB2312" w:eastAsia="仿宋_GB2312" w:hint="eastAsia"/>
                <w:szCs w:val="21"/>
              </w:rPr>
              <w:t>2</w:t>
            </w:r>
            <w:r>
              <w:rPr>
                <w:rFonts w:ascii="仿宋_GB2312" w:eastAsia="仿宋_GB2312" w:hint="eastAsia"/>
                <w:szCs w:val="21"/>
              </w:rPr>
              <w:t>分；每超过一个百分点扣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在职人员控制率</w:t>
            </w:r>
            <w:r>
              <w:rPr>
                <w:rFonts w:ascii="仿宋_GB2312" w:eastAsia="仿宋_GB2312" w:hint="eastAsia"/>
                <w:szCs w:val="21"/>
              </w:rPr>
              <w:t>=</w:t>
            </w:r>
            <w:r>
              <w:rPr>
                <w:rFonts w:ascii="仿宋_GB2312" w:eastAsia="仿宋_GB2312" w:hint="eastAsia"/>
                <w:szCs w:val="21"/>
              </w:rPr>
              <w:t>（在职人员数</w:t>
            </w:r>
            <w:r>
              <w:rPr>
                <w:rFonts w:ascii="仿宋_GB2312" w:eastAsia="仿宋_GB2312" w:hint="eastAsia"/>
                <w:szCs w:val="21"/>
              </w:rPr>
              <w:t>/</w:t>
            </w:r>
            <w:r>
              <w:rPr>
                <w:rFonts w:ascii="仿宋_GB2312" w:eastAsia="仿宋_GB2312" w:hint="eastAsia"/>
                <w:szCs w:val="21"/>
              </w:rPr>
              <w:t>编制数）×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在职人员数：部门实际在职人数，以财政部确定的部门决算编制口径为准。</w:t>
            </w:r>
            <w:r>
              <w:rPr>
                <w:rFonts w:ascii="仿宋_GB2312" w:eastAsia="仿宋_GB2312" w:hint="eastAsia"/>
                <w:szCs w:val="21"/>
              </w:rPr>
              <w:br/>
            </w:r>
            <w:r>
              <w:rPr>
                <w:rFonts w:ascii="仿宋_GB2312" w:eastAsia="仿宋_GB2312" w:hint="eastAsia"/>
                <w:szCs w:val="21"/>
              </w:rPr>
              <w:t>编制数：机构编制部门核定批复的部门的人员编制数。</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973D0D">
        <w:trPr>
          <w:trHeight w:val="1829"/>
          <w:jc w:val="center"/>
        </w:trPr>
        <w:tc>
          <w:tcPr>
            <w:tcW w:w="666" w:type="dxa"/>
            <w:vMerge/>
            <w:vAlign w:val="center"/>
          </w:tcPr>
          <w:p w:rsidR="00973D0D" w:rsidRDefault="00973D0D">
            <w:pPr>
              <w:spacing w:line="320" w:lineRule="exact"/>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“三公经费”</w:t>
            </w:r>
          </w:p>
          <w:p w:rsidR="00973D0D" w:rsidRDefault="00691CDC">
            <w:pPr>
              <w:spacing w:line="320" w:lineRule="exact"/>
              <w:jc w:val="center"/>
              <w:rPr>
                <w:rFonts w:ascii="仿宋_GB2312" w:eastAsia="仿宋_GB2312"/>
                <w:szCs w:val="21"/>
              </w:rPr>
            </w:pPr>
            <w:r>
              <w:rPr>
                <w:rFonts w:ascii="仿宋_GB2312" w:eastAsia="仿宋_GB2312" w:hint="eastAsia"/>
                <w:szCs w:val="21"/>
              </w:rPr>
              <w:t>变动率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“三公经费”变动率为</w:t>
            </w:r>
            <w:r>
              <w:rPr>
                <w:rFonts w:ascii="仿宋_GB2312" w:eastAsia="仿宋_GB2312" w:hint="eastAsia"/>
                <w:szCs w:val="21"/>
              </w:rPr>
              <w:t>0</w:t>
            </w:r>
            <w:r>
              <w:rPr>
                <w:rFonts w:ascii="仿宋_GB2312" w:eastAsia="仿宋_GB2312" w:hint="eastAsia"/>
                <w:szCs w:val="21"/>
              </w:rPr>
              <w:t>，计</w:t>
            </w:r>
            <w:r>
              <w:rPr>
                <w:rFonts w:ascii="仿宋_GB2312" w:eastAsia="仿宋_GB2312" w:hint="eastAsia"/>
                <w:szCs w:val="21"/>
              </w:rPr>
              <w:t>5</w:t>
            </w:r>
            <w:r>
              <w:rPr>
                <w:rFonts w:ascii="仿宋_GB2312" w:eastAsia="仿宋_GB2312" w:hint="eastAsia"/>
                <w:szCs w:val="21"/>
              </w:rPr>
              <w:t>分；“三公经费”＞</w:t>
            </w:r>
            <w:r>
              <w:rPr>
                <w:rFonts w:ascii="仿宋_GB2312" w:eastAsia="仿宋_GB2312" w:hint="eastAsia"/>
                <w:szCs w:val="21"/>
              </w:rPr>
              <w:t>0</w:t>
            </w:r>
            <w:r>
              <w:rPr>
                <w:rFonts w:ascii="仿宋_GB2312" w:eastAsia="仿宋_GB2312" w:hint="eastAsia"/>
                <w:szCs w:val="21"/>
              </w:rPr>
              <w:t>，每超过一个百分点扣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“三公经费”变动率</w:t>
            </w:r>
            <w:r>
              <w:rPr>
                <w:rFonts w:ascii="仿宋_GB2312" w:eastAsia="仿宋_GB2312" w:hint="eastAsia"/>
                <w:szCs w:val="21"/>
              </w:rPr>
              <w:t>=[</w:t>
            </w:r>
            <w:r>
              <w:rPr>
                <w:rFonts w:ascii="仿宋_GB2312" w:eastAsia="仿宋_GB2312" w:hint="eastAsia"/>
                <w:szCs w:val="21"/>
              </w:rPr>
              <w:t>（本年度“三公经费”总额</w:t>
            </w:r>
            <w:r>
              <w:rPr>
                <w:rFonts w:ascii="仿宋_GB2312" w:eastAsia="仿宋_GB2312" w:hint="eastAsia"/>
                <w:szCs w:val="21"/>
              </w:rPr>
              <w:t>-</w:t>
            </w:r>
            <w:r>
              <w:rPr>
                <w:rFonts w:ascii="仿宋_GB2312" w:eastAsia="仿宋_GB2312" w:hint="eastAsia"/>
                <w:szCs w:val="21"/>
              </w:rPr>
              <w:t>上年度“三公经费”总额）</w:t>
            </w:r>
            <w:r>
              <w:rPr>
                <w:rFonts w:ascii="仿宋_GB2312" w:eastAsia="仿宋_GB2312" w:hint="eastAsia"/>
                <w:szCs w:val="21"/>
              </w:rPr>
              <w:t>/</w:t>
            </w:r>
            <w:r>
              <w:rPr>
                <w:rFonts w:ascii="仿宋_GB2312" w:eastAsia="仿宋_GB2312" w:hint="eastAsia"/>
                <w:szCs w:val="21"/>
              </w:rPr>
              <w:t>上年度“三公经费”总额</w:t>
            </w:r>
            <w:r>
              <w:rPr>
                <w:rFonts w:ascii="仿宋_GB2312" w:eastAsia="仿宋_GB2312" w:hint="eastAsia"/>
                <w:szCs w:val="21"/>
              </w:rPr>
              <w:t>]</w:t>
            </w:r>
            <w:r>
              <w:rPr>
                <w:rFonts w:ascii="仿宋_GB2312" w:eastAsia="仿宋_GB2312" w:hint="eastAsia"/>
                <w:szCs w:val="21"/>
              </w:rPr>
              <w:t>×</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“三公经费”：年度预算安排的因公出国（境）费、公务车辆购置及运行费和公务招待费。</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0</w:t>
            </w:r>
          </w:p>
        </w:tc>
      </w:tr>
      <w:tr w:rsidR="00973D0D">
        <w:trPr>
          <w:trHeight w:val="1861"/>
          <w:jc w:val="center"/>
        </w:trPr>
        <w:tc>
          <w:tcPr>
            <w:tcW w:w="666" w:type="dxa"/>
            <w:vMerge/>
            <w:vAlign w:val="center"/>
          </w:tcPr>
          <w:p w:rsidR="00973D0D" w:rsidRDefault="00973D0D">
            <w:pPr>
              <w:spacing w:line="320" w:lineRule="exact"/>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重点支出</w:t>
            </w:r>
          </w:p>
          <w:p w:rsidR="00973D0D" w:rsidRDefault="00691CDC">
            <w:pPr>
              <w:spacing w:line="320" w:lineRule="exact"/>
              <w:jc w:val="center"/>
              <w:rPr>
                <w:rFonts w:ascii="仿宋_GB2312" w:eastAsia="仿宋_GB2312"/>
                <w:szCs w:val="21"/>
              </w:rPr>
            </w:pPr>
            <w:r>
              <w:rPr>
                <w:rFonts w:ascii="仿宋_GB2312" w:eastAsia="仿宋_GB2312" w:hint="eastAsia"/>
                <w:szCs w:val="21"/>
              </w:rPr>
              <w:t>安排率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“重点支出安排率”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50%</w:t>
            </w:r>
            <w:r>
              <w:rPr>
                <w:rFonts w:ascii="仿宋_GB2312" w:eastAsia="仿宋_GB2312" w:hint="eastAsia"/>
                <w:szCs w:val="21"/>
              </w:rPr>
              <w:t>，计</w:t>
            </w:r>
            <w:r>
              <w:rPr>
                <w:rFonts w:ascii="仿宋_GB2312" w:eastAsia="仿宋_GB2312" w:hint="eastAsia"/>
                <w:szCs w:val="21"/>
              </w:rPr>
              <w:t>2</w:t>
            </w:r>
            <w:r>
              <w:rPr>
                <w:rFonts w:ascii="仿宋_GB2312" w:eastAsia="仿宋_GB2312" w:hint="eastAsia"/>
                <w:szCs w:val="21"/>
              </w:rPr>
              <w:t>分，每下降一个百分点扣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重点支出安排率</w:t>
            </w:r>
            <w:r>
              <w:rPr>
                <w:rFonts w:ascii="仿宋_GB2312" w:eastAsia="仿宋_GB2312" w:hint="eastAsia"/>
                <w:szCs w:val="21"/>
              </w:rPr>
              <w:t>=</w:t>
            </w:r>
            <w:r>
              <w:rPr>
                <w:rFonts w:ascii="仿宋_GB2312" w:eastAsia="仿宋_GB2312" w:hint="eastAsia"/>
                <w:szCs w:val="21"/>
              </w:rPr>
              <w:t>（重点预算支出</w:t>
            </w:r>
            <w:r>
              <w:rPr>
                <w:rFonts w:ascii="仿宋_GB2312" w:eastAsia="仿宋_GB2312" w:hint="eastAsia"/>
                <w:szCs w:val="21"/>
              </w:rPr>
              <w:t>/</w:t>
            </w:r>
            <w:r>
              <w:rPr>
                <w:rFonts w:ascii="仿宋_GB2312" w:eastAsia="仿宋_GB2312" w:hint="eastAsia"/>
                <w:szCs w:val="21"/>
              </w:rPr>
              <w:t>预算总支出）×</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重点预算支出：部门年度预算安排的，与本部门履职和发展密切相关、具有明显社会和经济影响、党委政府关心或社会比较关注的预算支出支出总额。</w:t>
            </w:r>
            <w:r>
              <w:rPr>
                <w:rFonts w:ascii="仿宋_GB2312" w:eastAsia="仿宋_GB2312" w:hint="eastAsia"/>
                <w:szCs w:val="21"/>
              </w:rPr>
              <w:br/>
            </w:r>
            <w:r>
              <w:rPr>
                <w:rFonts w:ascii="仿宋_GB2312" w:eastAsia="仿宋_GB2312" w:hint="eastAsia"/>
                <w:szCs w:val="21"/>
              </w:rPr>
              <w:t>预算总支出：部门年度预算安排的预算支出支出总额。</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973D0D">
        <w:trPr>
          <w:trHeight w:val="1660"/>
          <w:jc w:val="center"/>
        </w:trPr>
        <w:tc>
          <w:tcPr>
            <w:tcW w:w="666" w:type="dxa"/>
            <w:vMerge w:val="restart"/>
            <w:shd w:val="clear" w:color="auto" w:fill="auto"/>
            <w:noWrap/>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lastRenderedPageBreak/>
              <w:t>过</w:t>
            </w:r>
          </w:p>
          <w:p w:rsidR="00973D0D" w:rsidRDefault="00691CDC">
            <w:pPr>
              <w:spacing w:line="320" w:lineRule="exact"/>
              <w:jc w:val="center"/>
              <w:rPr>
                <w:rFonts w:ascii="仿宋_GB2312" w:eastAsia="仿宋_GB2312"/>
                <w:szCs w:val="21"/>
              </w:rPr>
            </w:pPr>
            <w:r>
              <w:rPr>
                <w:rFonts w:ascii="仿宋_GB2312" w:eastAsia="仿宋_GB2312" w:hint="eastAsia"/>
                <w:szCs w:val="21"/>
              </w:rPr>
              <w:t>程</w:t>
            </w:r>
          </w:p>
          <w:p w:rsidR="00973D0D" w:rsidRDefault="00691CDC">
            <w:pPr>
              <w:spacing w:line="320" w:lineRule="exact"/>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40</w:t>
            </w:r>
            <w:r>
              <w:rPr>
                <w:rFonts w:ascii="仿宋_GB2312" w:eastAsia="仿宋_GB2312" w:hint="eastAsia"/>
                <w:szCs w:val="21"/>
              </w:rPr>
              <w:t>分）</w:t>
            </w:r>
          </w:p>
        </w:tc>
        <w:tc>
          <w:tcPr>
            <w:tcW w:w="866" w:type="dxa"/>
            <w:vMerge w:val="restart"/>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预算</w:t>
            </w:r>
            <w:r>
              <w:rPr>
                <w:rFonts w:ascii="仿宋_GB2312" w:eastAsia="仿宋_GB2312" w:hint="eastAsia"/>
                <w:szCs w:val="21"/>
              </w:rPr>
              <w:br/>
            </w:r>
            <w:r>
              <w:rPr>
                <w:rFonts w:ascii="仿宋_GB2312" w:eastAsia="仿宋_GB2312" w:hint="eastAsia"/>
                <w:szCs w:val="21"/>
              </w:rPr>
              <w:t>执行</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26</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预算</w:t>
            </w:r>
          </w:p>
          <w:p w:rsidR="00973D0D" w:rsidRDefault="00691CDC">
            <w:pPr>
              <w:spacing w:line="320" w:lineRule="exact"/>
              <w:jc w:val="center"/>
              <w:rPr>
                <w:rFonts w:ascii="仿宋_GB2312" w:eastAsia="仿宋_GB2312"/>
                <w:szCs w:val="21"/>
              </w:rPr>
            </w:pPr>
            <w:r>
              <w:rPr>
                <w:rFonts w:ascii="仿宋_GB2312" w:eastAsia="仿宋_GB2312" w:hint="eastAsia"/>
                <w:szCs w:val="21"/>
              </w:rPr>
              <w:t>执行率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计满分，每低于</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预算执行率</w:t>
            </w:r>
            <w:r>
              <w:rPr>
                <w:rFonts w:ascii="仿宋_GB2312" w:eastAsia="仿宋_GB2312" w:hint="eastAsia"/>
                <w:szCs w:val="21"/>
              </w:rPr>
              <w:t>=</w:t>
            </w:r>
            <w:r>
              <w:rPr>
                <w:rFonts w:ascii="仿宋_GB2312" w:eastAsia="仿宋_GB2312" w:hint="eastAsia"/>
                <w:szCs w:val="21"/>
              </w:rPr>
              <w:t>（预算执行数</w:t>
            </w:r>
            <w:r>
              <w:rPr>
                <w:rFonts w:ascii="仿宋_GB2312" w:eastAsia="仿宋_GB2312" w:hint="eastAsia"/>
                <w:szCs w:val="21"/>
              </w:rPr>
              <w:t>/</w:t>
            </w:r>
            <w:r>
              <w:rPr>
                <w:rFonts w:ascii="仿宋_GB2312" w:eastAsia="仿宋_GB2312" w:hint="eastAsia"/>
                <w:szCs w:val="21"/>
              </w:rPr>
              <w:t>预算数）×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预算执行数：部门本年度实际完成的预算数。</w:t>
            </w:r>
            <w:r>
              <w:rPr>
                <w:rFonts w:ascii="仿宋_GB2312" w:eastAsia="仿宋_GB2312" w:hint="eastAsia"/>
                <w:szCs w:val="21"/>
              </w:rPr>
              <w:br/>
            </w:r>
            <w:r>
              <w:rPr>
                <w:rFonts w:ascii="仿宋_GB2312" w:eastAsia="仿宋_GB2312" w:hint="eastAsia"/>
                <w:szCs w:val="21"/>
              </w:rPr>
              <w:t>预算数：财政部门批复的本年度部门预算数。</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0</w:t>
            </w:r>
          </w:p>
        </w:tc>
      </w:tr>
      <w:tr w:rsidR="00973D0D">
        <w:trPr>
          <w:trHeight w:val="2378"/>
          <w:jc w:val="center"/>
        </w:trPr>
        <w:tc>
          <w:tcPr>
            <w:tcW w:w="666" w:type="dxa"/>
            <w:vMerge/>
            <w:shd w:val="clear" w:color="auto" w:fill="auto"/>
            <w:vAlign w:val="center"/>
          </w:tcPr>
          <w:p w:rsidR="00973D0D" w:rsidRDefault="00973D0D">
            <w:pPr>
              <w:spacing w:line="320" w:lineRule="exact"/>
              <w:jc w:val="center"/>
              <w:rPr>
                <w:rFonts w:ascii="仿宋_GB2312" w:eastAsia="仿宋_GB2312"/>
                <w:szCs w:val="21"/>
              </w:rPr>
            </w:pPr>
          </w:p>
        </w:tc>
        <w:tc>
          <w:tcPr>
            <w:tcW w:w="866" w:type="dxa"/>
            <w:vMerge/>
            <w:shd w:val="clear" w:color="auto" w:fill="auto"/>
            <w:vAlign w:val="center"/>
          </w:tcPr>
          <w:p w:rsidR="00973D0D" w:rsidRDefault="00973D0D">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预算</w:t>
            </w:r>
          </w:p>
          <w:p w:rsidR="00973D0D" w:rsidRDefault="00691CDC">
            <w:pPr>
              <w:spacing w:line="320" w:lineRule="exact"/>
              <w:jc w:val="center"/>
              <w:rPr>
                <w:rFonts w:ascii="仿宋_GB2312" w:eastAsia="仿宋_GB2312"/>
                <w:szCs w:val="21"/>
              </w:rPr>
            </w:pPr>
            <w:r>
              <w:rPr>
                <w:rFonts w:ascii="仿宋_GB2312" w:eastAsia="仿宋_GB2312" w:hint="eastAsia"/>
                <w:szCs w:val="21"/>
              </w:rPr>
              <w:t>调整率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计满分，每下降</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预算调整率</w:t>
            </w:r>
            <w:r>
              <w:rPr>
                <w:rFonts w:ascii="仿宋_GB2312" w:eastAsia="仿宋_GB2312" w:hint="eastAsia"/>
                <w:szCs w:val="21"/>
              </w:rPr>
              <w:t>=</w:t>
            </w:r>
            <w:r>
              <w:rPr>
                <w:rFonts w:ascii="仿宋_GB2312" w:eastAsia="仿宋_GB2312" w:hint="eastAsia"/>
                <w:szCs w:val="21"/>
              </w:rPr>
              <w:t>（预算调整数</w:t>
            </w:r>
            <w:r>
              <w:rPr>
                <w:rFonts w:ascii="仿宋_GB2312" w:eastAsia="仿宋_GB2312" w:hint="eastAsia"/>
                <w:szCs w:val="21"/>
              </w:rPr>
              <w:t>/</w:t>
            </w:r>
            <w:r>
              <w:rPr>
                <w:rFonts w:ascii="仿宋_GB2312" w:eastAsia="仿宋_GB2312" w:hint="eastAsia"/>
                <w:szCs w:val="21"/>
              </w:rPr>
              <w:t>预算数）×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预算调整数：部门在本年度内涉及预算的追加、追减或结构调整的资金总和（因落实国家政策、发生不可抗力、上级部门或本级党委政府临时交办而产生的调整除外）。</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1</w:t>
            </w:r>
          </w:p>
        </w:tc>
      </w:tr>
      <w:tr w:rsidR="00973D0D">
        <w:trPr>
          <w:trHeight w:val="2819"/>
          <w:jc w:val="center"/>
        </w:trPr>
        <w:tc>
          <w:tcPr>
            <w:tcW w:w="666" w:type="dxa"/>
            <w:vMerge/>
            <w:shd w:val="clear" w:color="auto" w:fill="auto"/>
            <w:vAlign w:val="center"/>
          </w:tcPr>
          <w:p w:rsidR="00973D0D" w:rsidRDefault="00973D0D">
            <w:pPr>
              <w:spacing w:line="320" w:lineRule="exact"/>
              <w:jc w:val="center"/>
              <w:rPr>
                <w:rFonts w:ascii="仿宋_GB2312" w:eastAsia="仿宋_GB2312"/>
                <w:szCs w:val="21"/>
              </w:rPr>
            </w:pPr>
          </w:p>
        </w:tc>
        <w:tc>
          <w:tcPr>
            <w:tcW w:w="866" w:type="dxa"/>
            <w:vMerge/>
            <w:shd w:val="clear" w:color="auto" w:fill="auto"/>
            <w:vAlign w:val="center"/>
          </w:tcPr>
          <w:p w:rsidR="00973D0D" w:rsidRDefault="00973D0D">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支付</w:t>
            </w:r>
          </w:p>
          <w:p w:rsidR="00973D0D" w:rsidRDefault="00691CDC">
            <w:pPr>
              <w:spacing w:line="320" w:lineRule="exact"/>
              <w:jc w:val="center"/>
              <w:rPr>
                <w:rFonts w:ascii="仿宋_GB2312" w:eastAsia="仿宋_GB2312"/>
                <w:szCs w:val="21"/>
              </w:rPr>
            </w:pPr>
            <w:r>
              <w:rPr>
                <w:rFonts w:ascii="仿宋_GB2312" w:eastAsia="仿宋_GB2312" w:hint="eastAsia"/>
                <w:szCs w:val="21"/>
              </w:rPr>
              <w:t>进度率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计满分，每低于</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支付进度率</w:t>
            </w:r>
            <w:r>
              <w:rPr>
                <w:rFonts w:ascii="仿宋_GB2312" w:eastAsia="仿宋_GB2312" w:hint="eastAsia"/>
                <w:szCs w:val="21"/>
              </w:rPr>
              <w:t>=</w:t>
            </w:r>
            <w:r>
              <w:rPr>
                <w:rFonts w:ascii="仿宋_GB2312" w:eastAsia="仿宋_GB2312" w:hint="eastAsia"/>
                <w:szCs w:val="21"/>
              </w:rPr>
              <w:t>（实际支付进度</w:t>
            </w:r>
            <w:r>
              <w:rPr>
                <w:rFonts w:ascii="仿宋_GB2312" w:eastAsia="仿宋_GB2312" w:hint="eastAsia"/>
                <w:szCs w:val="21"/>
              </w:rPr>
              <w:t>/</w:t>
            </w:r>
            <w:r>
              <w:rPr>
                <w:rFonts w:ascii="仿宋_GB2312" w:eastAsia="仿宋_GB2312" w:hint="eastAsia"/>
                <w:szCs w:val="21"/>
              </w:rPr>
              <w:t>既定支付进度）×</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实际支付进度：部门在某一时点的支出预算执行总数与年度支出预算数的比率。</w:t>
            </w:r>
            <w:r>
              <w:rPr>
                <w:rFonts w:ascii="仿宋_GB2312" w:eastAsia="仿宋_GB2312" w:hint="eastAsia"/>
                <w:szCs w:val="21"/>
              </w:rPr>
              <w:br/>
            </w:r>
            <w:r>
              <w:rPr>
                <w:rFonts w:ascii="仿宋_GB2312" w:eastAsia="仿宋_GB2312" w:hint="eastAsia"/>
                <w:szCs w:val="21"/>
              </w:rPr>
              <w:t>既定支付进度：由部门在申报部门整体绩效目标时，参照序时支付进度、前三年支付进度、本级部门平均支付进度水平等确定的，在某一时点应达到的支付进度（比率）。</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973D0D">
        <w:trPr>
          <w:trHeight w:val="1399"/>
          <w:jc w:val="center"/>
        </w:trPr>
        <w:tc>
          <w:tcPr>
            <w:tcW w:w="666" w:type="dxa"/>
            <w:vMerge/>
            <w:shd w:val="clear" w:color="auto" w:fill="auto"/>
            <w:noWrap/>
            <w:tcMar>
              <w:top w:w="10" w:type="dxa"/>
              <w:left w:w="10" w:type="dxa"/>
              <w:bottom w:w="0" w:type="dxa"/>
              <w:right w:w="10" w:type="dxa"/>
            </w:tcMar>
            <w:textDirection w:val="tbRlV"/>
            <w:vAlign w:val="center"/>
          </w:tcPr>
          <w:p w:rsidR="00973D0D" w:rsidRDefault="00973D0D">
            <w:pPr>
              <w:spacing w:line="320" w:lineRule="exact"/>
              <w:jc w:val="center"/>
              <w:rPr>
                <w:rFonts w:ascii="仿宋_GB2312" w:eastAsia="仿宋_GB2312"/>
                <w:szCs w:val="21"/>
              </w:rPr>
            </w:pPr>
          </w:p>
        </w:tc>
        <w:tc>
          <w:tcPr>
            <w:tcW w:w="866" w:type="dxa"/>
            <w:vMerge/>
            <w:shd w:val="clear" w:color="auto" w:fill="auto"/>
            <w:tcMar>
              <w:top w:w="10" w:type="dxa"/>
              <w:left w:w="10" w:type="dxa"/>
              <w:bottom w:w="0" w:type="dxa"/>
              <w:right w:w="10" w:type="dxa"/>
            </w:tcMar>
            <w:vAlign w:val="center"/>
          </w:tcPr>
          <w:p w:rsidR="00973D0D" w:rsidRDefault="00973D0D">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结转</w:t>
            </w:r>
          </w:p>
          <w:p w:rsidR="00973D0D" w:rsidRDefault="00691CDC">
            <w:pPr>
              <w:spacing w:line="320" w:lineRule="exact"/>
              <w:jc w:val="center"/>
              <w:rPr>
                <w:rFonts w:ascii="仿宋_GB2312" w:eastAsia="仿宋_GB2312"/>
                <w:szCs w:val="21"/>
              </w:rPr>
            </w:pPr>
            <w:r>
              <w:rPr>
                <w:rFonts w:ascii="仿宋_GB2312" w:eastAsia="仿宋_GB2312" w:hint="eastAsia"/>
                <w:szCs w:val="21"/>
              </w:rPr>
              <w:t>结余率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0%</w:t>
            </w:r>
            <w:r>
              <w:rPr>
                <w:rFonts w:ascii="仿宋_GB2312" w:eastAsia="仿宋_GB2312" w:hint="eastAsia"/>
                <w:szCs w:val="21"/>
              </w:rPr>
              <w:t>计满分，每超过</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结转结余率</w:t>
            </w:r>
            <w:r>
              <w:rPr>
                <w:rFonts w:ascii="仿宋_GB2312" w:eastAsia="仿宋_GB2312" w:hint="eastAsia"/>
                <w:szCs w:val="21"/>
              </w:rPr>
              <w:t>=</w:t>
            </w:r>
            <w:r>
              <w:rPr>
                <w:rFonts w:ascii="仿宋_GB2312" w:eastAsia="仿宋_GB2312" w:hint="eastAsia"/>
                <w:szCs w:val="21"/>
              </w:rPr>
              <w:t>结转结余总额</w:t>
            </w:r>
            <w:r>
              <w:rPr>
                <w:rFonts w:ascii="仿宋_GB2312" w:eastAsia="仿宋_GB2312" w:hint="eastAsia"/>
                <w:szCs w:val="21"/>
              </w:rPr>
              <w:t>/</w:t>
            </w:r>
            <w:r>
              <w:rPr>
                <w:rFonts w:ascii="仿宋_GB2312" w:eastAsia="仿宋_GB2312" w:hint="eastAsia"/>
                <w:szCs w:val="21"/>
              </w:rPr>
              <w:t>支出预算数×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结转结余总额：部门本年度的结转资金与结余资金之和（以决算数为准）。</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973D0D">
        <w:trPr>
          <w:trHeight w:val="1817"/>
          <w:jc w:val="center"/>
        </w:trPr>
        <w:tc>
          <w:tcPr>
            <w:tcW w:w="666" w:type="dxa"/>
            <w:vMerge/>
            <w:shd w:val="clear" w:color="auto" w:fill="auto"/>
            <w:vAlign w:val="center"/>
          </w:tcPr>
          <w:p w:rsidR="00973D0D" w:rsidRDefault="00973D0D">
            <w:pPr>
              <w:spacing w:line="320" w:lineRule="exact"/>
              <w:jc w:val="center"/>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结转结余</w:t>
            </w:r>
          </w:p>
          <w:p w:rsidR="00973D0D" w:rsidRDefault="00691CDC">
            <w:pPr>
              <w:spacing w:line="320" w:lineRule="exact"/>
              <w:jc w:val="center"/>
              <w:rPr>
                <w:rFonts w:ascii="仿宋_GB2312" w:eastAsia="仿宋_GB2312"/>
                <w:szCs w:val="21"/>
              </w:rPr>
            </w:pPr>
            <w:r>
              <w:rPr>
                <w:rFonts w:ascii="仿宋_GB2312" w:eastAsia="仿宋_GB2312" w:hint="eastAsia"/>
                <w:szCs w:val="21"/>
              </w:rPr>
              <w:t>变动率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0%</w:t>
            </w:r>
            <w:r>
              <w:rPr>
                <w:rFonts w:ascii="仿宋_GB2312" w:eastAsia="仿宋_GB2312" w:hint="eastAsia"/>
                <w:szCs w:val="21"/>
              </w:rPr>
              <w:t>计满分，每超过</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结转结余变动率</w:t>
            </w:r>
            <w:r>
              <w:rPr>
                <w:rFonts w:ascii="仿宋_GB2312" w:eastAsia="仿宋_GB2312" w:hint="eastAsia"/>
                <w:szCs w:val="21"/>
              </w:rPr>
              <w:t>=[</w:t>
            </w:r>
            <w:r>
              <w:rPr>
                <w:rFonts w:ascii="仿宋_GB2312" w:eastAsia="仿宋_GB2312" w:hint="eastAsia"/>
                <w:szCs w:val="21"/>
              </w:rPr>
              <w:t>（本年度累计结转结余资金总额</w:t>
            </w:r>
            <w:r>
              <w:rPr>
                <w:rFonts w:ascii="仿宋_GB2312" w:eastAsia="仿宋_GB2312" w:hint="eastAsia"/>
                <w:szCs w:val="21"/>
              </w:rPr>
              <w:t>-</w:t>
            </w:r>
            <w:r>
              <w:rPr>
                <w:rFonts w:ascii="仿宋_GB2312" w:eastAsia="仿宋_GB2312" w:hint="eastAsia"/>
                <w:szCs w:val="21"/>
              </w:rPr>
              <w:t>上年度累计结转结余资金总额）</w:t>
            </w:r>
            <w:r>
              <w:rPr>
                <w:rFonts w:ascii="仿宋_GB2312" w:eastAsia="仿宋_GB2312" w:hint="eastAsia"/>
                <w:szCs w:val="21"/>
              </w:rPr>
              <w:t>/</w:t>
            </w:r>
            <w:r>
              <w:rPr>
                <w:rFonts w:ascii="仿宋_GB2312" w:eastAsia="仿宋_GB2312" w:hint="eastAsia"/>
                <w:szCs w:val="21"/>
              </w:rPr>
              <w:t>上年度累计结转结余资金总额</w:t>
            </w:r>
            <w:r>
              <w:rPr>
                <w:rFonts w:ascii="仿宋_GB2312" w:eastAsia="仿宋_GB2312" w:hint="eastAsia"/>
                <w:szCs w:val="21"/>
              </w:rPr>
              <w:t>]</w:t>
            </w:r>
            <w:r>
              <w:rPr>
                <w:rFonts w:ascii="仿宋_GB2312" w:eastAsia="仿宋_GB2312" w:hint="eastAsia"/>
                <w:szCs w:val="21"/>
              </w:rPr>
              <w:t>×</w:t>
            </w:r>
            <w:r>
              <w:rPr>
                <w:rFonts w:ascii="仿宋_GB2312" w:eastAsia="仿宋_GB2312" w:hint="eastAsia"/>
                <w:szCs w:val="21"/>
              </w:rPr>
              <w:t>100%</w:t>
            </w:r>
            <w:r>
              <w:rPr>
                <w:rFonts w:ascii="仿宋_GB2312" w:eastAsia="仿宋_GB2312" w:hint="eastAsia"/>
                <w:szCs w:val="21"/>
              </w:rPr>
              <w:t>。</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0</w:t>
            </w:r>
          </w:p>
        </w:tc>
      </w:tr>
      <w:tr w:rsidR="00973D0D">
        <w:trPr>
          <w:trHeight w:val="1829"/>
          <w:jc w:val="center"/>
        </w:trPr>
        <w:tc>
          <w:tcPr>
            <w:tcW w:w="666" w:type="dxa"/>
            <w:vMerge/>
            <w:shd w:val="clear" w:color="auto" w:fill="auto"/>
            <w:vAlign w:val="center"/>
          </w:tcPr>
          <w:p w:rsidR="00973D0D" w:rsidRDefault="00973D0D">
            <w:pPr>
              <w:spacing w:line="320" w:lineRule="exact"/>
              <w:jc w:val="center"/>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公用经费</w:t>
            </w:r>
          </w:p>
          <w:p w:rsidR="00973D0D" w:rsidRDefault="00691CDC">
            <w:pPr>
              <w:spacing w:line="320" w:lineRule="exact"/>
              <w:jc w:val="center"/>
              <w:rPr>
                <w:rFonts w:ascii="仿宋_GB2312" w:eastAsia="仿宋_GB2312"/>
                <w:szCs w:val="21"/>
              </w:rPr>
            </w:pPr>
            <w:r>
              <w:rPr>
                <w:rFonts w:ascii="仿宋_GB2312" w:eastAsia="仿宋_GB2312" w:hint="eastAsia"/>
                <w:szCs w:val="21"/>
              </w:rPr>
              <w:t>控制率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以下（含）计满分，每超出</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公用经费控制率</w:t>
            </w:r>
            <w:r>
              <w:rPr>
                <w:rFonts w:ascii="仿宋_GB2312" w:eastAsia="仿宋_GB2312" w:hint="eastAsia"/>
                <w:szCs w:val="21"/>
              </w:rPr>
              <w:t>=</w:t>
            </w:r>
            <w:r>
              <w:rPr>
                <w:rFonts w:ascii="仿宋_GB2312" w:eastAsia="仿宋_GB2312" w:hint="eastAsia"/>
                <w:szCs w:val="21"/>
              </w:rPr>
              <w:t>（实际支出公用经费总额</w:t>
            </w:r>
            <w:r>
              <w:rPr>
                <w:rFonts w:ascii="仿宋_GB2312" w:eastAsia="仿宋_GB2312" w:hint="eastAsia"/>
                <w:szCs w:val="21"/>
              </w:rPr>
              <w:t>/</w:t>
            </w:r>
            <w:r>
              <w:rPr>
                <w:rFonts w:ascii="仿宋_GB2312" w:eastAsia="仿宋_GB2312" w:hint="eastAsia"/>
                <w:szCs w:val="21"/>
              </w:rPr>
              <w:t>预算安排公用经费总额）×</w:t>
            </w:r>
            <w:r>
              <w:rPr>
                <w:rFonts w:ascii="仿宋_GB2312" w:eastAsia="仿宋_GB2312" w:hint="eastAsia"/>
                <w:szCs w:val="21"/>
              </w:rPr>
              <w:t>100%</w:t>
            </w:r>
            <w:r>
              <w:rPr>
                <w:rFonts w:ascii="仿宋_GB2312" w:eastAsia="仿宋_GB2312" w:hint="eastAsia"/>
                <w:szCs w:val="21"/>
              </w:rPr>
              <w:t>。</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0</w:t>
            </w:r>
          </w:p>
        </w:tc>
      </w:tr>
      <w:tr w:rsidR="00973D0D">
        <w:trPr>
          <w:trHeight w:val="1944"/>
          <w:jc w:val="center"/>
        </w:trPr>
        <w:tc>
          <w:tcPr>
            <w:tcW w:w="666" w:type="dxa"/>
            <w:vMerge w:val="restart"/>
            <w:shd w:val="clear" w:color="auto" w:fill="auto"/>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lastRenderedPageBreak/>
              <w:t>过</w:t>
            </w:r>
          </w:p>
          <w:p w:rsidR="00973D0D" w:rsidRDefault="00691CDC">
            <w:pPr>
              <w:spacing w:line="320" w:lineRule="exact"/>
              <w:jc w:val="center"/>
              <w:rPr>
                <w:rFonts w:ascii="仿宋_GB2312" w:eastAsia="仿宋_GB2312"/>
                <w:szCs w:val="21"/>
              </w:rPr>
            </w:pPr>
            <w:r>
              <w:rPr>
                <w:rFonts w:ascii="仿宋_GB2312" w:eastAsia="仿宋_GB2312" w:hint="eastAsia"/>
                <w:szCs w:val="21"/>
              </w:rPr>
              <w:t>程</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40</w:t>
            </w:r>
            <w:r>
              <w:rPr>
                <w:rFonts w:ascii="仿宋_GB2312" w:eastAsia="仿宋_GB2312" w:hint="eastAsia"/>
                <w:szCs w:val="21"/>
              </w:rPr>
              <w:t>分）</w:t>
            </w:r>
          </w:p>
        </w:tc>
        <w:tc>
          <w:tcPr>
            <w:tcW w:w="866" w:type="dxa"/>
            <w:vMerge w:val="restart"/>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预算</w:t>
            </w:r>
            <w:r>
              <w:rPr>
                <w:rFonts w:ascii="仿宋_GB2312" w:eastAsia="仿宋_GB2312" w:hint="eastAsia"/>
                <w:szCs w:val="21"/>
              </w:rPr>
              <w:br/>
            </w:r>
            <w:r>
              <w:rPr>
                <w:rFonts w:ascii="仿宋_GB2312" w:eastAsia="仿宋_GB2312" w:hint="eastAsia"/>
                <w:szCs w:val="21"/>
              </w:rPr>
              <w:t>执行</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26</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“三公经费”控制率（</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以下（含）计满分，每超出</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“三公经费”控制率</w:t>
            </w:r>
            <w:r>
              <w:rPr>
                <w:rFonts w:ascii="仿宋_GB2312" w:eastAsia="仿宋_GB2312" w:hint="eastAsia"/>
                <w:szCs w:val="21"/>
              </w:rPr>
              <w:t>=</w:t>
            </w:r>
            <w:r>
              <w:rPr>
                <w:rFonts w:ascii="仿宋_GB2312" w:eastAsia="仿宋_GB2312" w:hint="eastAsia"/>
                <w:szCs w:val="21"/>
              </w:rPr>
              <w:t>（“三公经费”实际支出数</w:t>
            </w:r>
            <w:r>
              <w:rPr>
                <w:rFonts w:ascii="仿宋_GB2312" w:eastAsia="仿宋_GB2312" w:hint="eastAsia"/>
                <w:szCs w:val="21"/>
              </w:rPr>
              <w:t>/</w:t>
            </w:r>
            <w:r>
              <w:rPr>
                <w:rFonts w:ascii="仿宋_GB2312" w:eastAsia="仿宋_GB2312" w:hint="eastAsia"/>
                <w:szCs w:val="21"/>
              </w:rPr>
              <w:t>“三公经费”预算安排数）×</w:t>
            </w:r>
            <w:r>
              <w:rPr>
                <w:rFonts w:ascii="仿宋_GB2312" w:eastAsia="仿宋_GB2312" w:hint="eastAsia"/>
                <w:szCs w:val="21"/>
              </w:rPr>
              <w:t>100%</w:t>
            </w:r>
            <w:r>
              <w:rPr>
                <w:rFonts w:ascii="仿宋_GB2312" w:eastAsia="仿宋_GB2312" w:hint="eastAsia"/>
                <w:szCs w:val="21"/>
              </w:rPr>
              <w:t>。</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3</w:t>
            </w:r>
          </w:p>
        </w:tc>
      </w:tr>
      <w:tr w:rsidR="00973D0D">
        <w:trPr>
          <w:trHeight w:val="2098"/>
          <w:jc w:val="center"/>
        </w:trPr>
        <w:tc>
          <w:tcPr>
            <w:tcW w:w="666" w:type="dxa"/>
            <w:vMerge/>
            <w:shd w:val="clear" w:color="auto" w:fill="auto"/>
            <w:vAlign w:val="center"/>
          </w:tcPr>
          <w:p w:rsidR="00973D0D" w:rsidRDefault="00973D0D">
            <w:pPr>
              <w:spacing w:line="320" w:lineRule="exact"/>
              <w:jc w:val="center"/>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政府采购</w:t>
            </w:r>
          </w:p>
          <w:p w:rsidR="00973D0D" w:rsidRDefault="00691CDC">
            <w:pPr>
              <w:spacing w:line="320" w:lineRule="exact"/>
              <w:jc w:val="center"/>
              <w:rPr>
                <w:rFonts w:ascii="仿宋_GB2312" w:eastAsia="仿宋_GB2312"/>
                <w:szCs w:val="21"/>
              </w:rPr>
            </w:pPr>
            <w:r>
              <w:rPr>
                <w:rFonts w:ascii="仿宋_GB2312" w:eastAsia="仿宋_GB2312" w:hint="eastAsia"/>
                <w:szCs w:val="21"/>
              </w:rPr>
              <w:t>执行率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3</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计满分，每超过（降低）</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政府采购执行率</w:t>
            </w:r>
            <w:r>
              <w:rPr>
                <w:rFonts w:ascii="仿宋_GB2312" w:eastAsia="仿宋_GB2312" w:hint="eastAsia"/>
                <w:szCs w:val="21"/>
              </w:rPr>
              <w:t>=</w:t>
            </w:r>
            <w:r>
              <w:rPr>
                <w:rFonts w:ascii="仿宋_GB2312" w:eastAsia="仿宋_GB2312" w:hint="eastAsia"/>
                <w:szCs w:val="21"/>
              </w:rPr>
              <w:t>（实际政府采购金额</w:t>
            </w:r>
            <w:r>
              <w:rPr>
                <w:rFonts w:ascii="仿宋_GB2312" w:eastAsia="仿宋_GB2312" w:hint="eastAsia"/>
                <w:szCs w:val="21"/>
              </w:rPr>
              <w:t>/</w:t>
            </w:r>
            <w:r>
              <w:rPr>
                <w:rFonts w:ascii="仿宋_GB2312" w:eastAsia="仿宋_GB2312" w:hint="eastAsia"/>
                <w:szCs w:val="21"/>
              </w:rPr>
              <w:t>政府采购预算数）×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政府采购预算：采购机关根据事业发展计划和行政任务编制的、并经过规定程序批准的年度政府采购计划。</w:t>
            </w:r>
            <w:r>
              <w:rPr>
                <w:rFonts w:ascii="仿宋_GB2312" w:eastAsia="仿宋_GB2312" w:hint="eastAsia"/>
                <w:szCs w:val="21"/>
              </w:rPr>
              <w:t xml:space="preserve"> </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0</w:t>
            </w:r>
          </w:p>
        </w:tc>
      </w:tr>
      <w:tr w:rsidR="00973D0D">
        <w:trPr>
          <w:trHeight w:val="2398"/>
          <w:jc w:val="center"/>
        </w:trPr>
        <w:tc>
          <w:tcPr>
            <w:tcW w:w="666" w:type="dxa"/>
            <w:vMerge/>
            <w:shd w:val="clear" w:color="auto" w:fill="auto"/>
            <w:vAlign w:val="center"/>
          </w:tcPr>
          <w:p w:rsidR="00973D0D" w:rsidRDefault="00973D0D">
            <w:pPr>
              <w:spacing w:line="320" w:lineRule="exact"/>
              <w:jc w:val="center"/>
              <w:rPr>
                <w:rFonts w:ascii="仿宋_GB2312" w:eastAsia="仿宋_GB2312"/>
                <w:szCs w:val="21"/>
              </w:rPr>
            </w:pPr>
          </w:p>
        </w:tc>
        <w:tc>
          <w:tcPr>
            <w:tcW w:w="866" w:type="dxa"/>
            <w:vMerge w:val="restart"/>
            <w:shd w:val="clear" w:color="auto" w:fill="auto"/>
            <w:tcMar>
              <w:top w:w="10" w:type="dxa"/>
              <w:left w:w="10" w:type="dxa"/>
              <w:bottom w:w="0" w:type="dxa"/>
              <w:right w:w="10" w:type="dxa"/>
            </w:tcMar>
            <w:vAlign w:val="center"/>
          </w:tcPr>
          <w:p w:rsidR="00973D0D" w:rsidRDefault="00973D0D">
            <w:pPr>
              <w:spacing w:line="320" w:lineRule="exact"/>
              <w:jc w:val="center"/>
              <w:rPr>
                <w:rFonts w:ascii="仿宋_GB2312" w:eastAsia="仿宋_GB2312"/>
                <w:szCs w:val="21"/>
              </w:rPr>
            </w:pPr>
          </w:p>
          <w:p w:rsidR="00973D0D" w:rsidRDefault="00691CDC">
            <w:pPr>
              <w:spacing w:line="320" w:lineRule="exact"/>
              <w:jc w:val="center"/>
              <w:rPr>
                <w:rFonts w:ascii="仿宋_GB2312" w:eastAsia="仿宋_GB2312"/>
                <w:szCs w:val="21"/>
              </w:rPr>
            </w:pPr>
            <w:r>
              <w:rPr>
                <w:rFonts w:ascii="仿宋_GB2312" w:eastAsia="仿宋_GB2312" w:hint="eastAsia"/>
                <w:szCs w:val="21"/>
              </w:rPr>
              <w:t>预算</w:t>
            </w:r>
          </w:p>
          <w:p w:rsidR="00973D0D" w:rsidRDefault="00691CDC">
            <w:pPr>
              <w:spacing w:line="320" w:lineRule="exact"/>
              <w:jc w:val="center"/>
              <w:rPr>
                <w:rFonts w:ascii="仿宋_GB2312" w:eastAsia="仿宋_GB2312"/>
                <w:szCs w:val="21"/>
              </w:rPr>
            </w:pPr>
            <w:r>
              <w:rPr>
                <w:rFonts w:ascii="仿宋_GB2312" w:eastAsia="仿宋_GB2312" w:hint="eastAsia"/>
                <w:szCs w:val="21"/>
              </w:rPr>
              <w:t>管理</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8</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管理制度</w:t>
            </w:r>
          </w:p>
          <w:p w:rsidR="00973D0D" w:rsidRDefault="00691CDC">
            <w:pPr>
              <w:spacing w:line="320" w:lineRule="exact"/>
              <w:jc w:val="center"/>
              <w:rPr>
                <w:rFonts w:ascii="仿宋_GB2312" w:eastAsia="仿宋_GB2312"/>
                <w:szCs w:val="21"/>
              </w:rPr>
            </w:pPr>
            <w:r>
              <w:rPr>
                <w:rFonts w:ascii="仿宋_GB2312" w:eastAsia="仿宋_GB2312" w:hint="eastAsia"/>
                <w:szCs w:val="21"/>
              </w:rPr>
              <w:t>健全性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w:t>
            </w:r>
            <w:r>
              <w:rPr>
                <w:rFonts w:ascii="仿宋_GB2312" w:eastAsia="仿宋_GB2312" w:hint="eastAsia"/>
                <w:szCs w:val="21"/>
              </w:rPr>
              <w:t>有内部财务管理制度，会计核算制度等管理制度，</w:t>
            </w:r>
            <w:r>
              <w:rPr>
                <w:rFonts w:ascii="仿宋_GB2312" w:eastAsia="仿宋_GB2312" w:hint="eastAsia"/>
                <w:szCs w:val="21"/>
              </w:rPr>
              <w:t>0.5</w:t>
            </w:r>
            <w:r>
              <w:rPr>
                <w:rFonts w:ascii="仿宋_GB2312" w:eastAsia="仿宋_GB2312" w:hint="eastAsia"/>
                <w:szCs w:val="21"/>
              </w:rPr>
              <w:t>分；</w:t>
            </w:r>
            <w:r>
              <w:rPr>
                <w:rFonts w:ascii="仿宋_GB2312" w:eastAsia="仿宋_GB2312" w:hint="eastAsia"/>
                <w:szCs w:val="21"/>
              </w:rPr>
              <w:t>2.</w:t>
            </w:r>
            <w:r>
              <w:rPr>
                <w:rFonts w:ascii="仿宋_GB2312" w:eastAsia="仿宋_GB2312" w:hint="eastAsia"/>
                <w:szCs w:val="21"/>
              </w:rPr>
              <w:t>有本部门厉行节约制度，</w:t>
            </w:r>
            <w:r>
              <w:rPr>
                <w:rFonts w:ascii="仿宋_GB2312" w:eastAsia="仿宋_GB2312" w:hint="eastAsia"/>
                <w:szCs w:val="21"/>
              </w:rPr>
              <w:t>0.5</w:t>
            </w:r>
            <w:r>
              <w:rPr>
                <w:rFonts w:ascii="仿宋_GB2312" w:eastAsia="仿宋_GB2312" w:hint="eastAsia"/>
                <w:szCs w:val="21"/>
              </w:rPr>
              <w:t>分；</w:t>
            </w:r>
            <w:r>
              <w:rPr>
                <w:rFonts w:ascii="仿宋_GB2312" w:eastAsia="仿宋_GB2312" w:hint="eastAsia"/>
                <w:szCs w:val="21"/>
              </w:rPr>
              <w:t>3.</w:t>
            </w:r>
            <w:r>
              <w:rPr>
                <w:rFonts w:ascii="仿宋_GB2312" w:eastAsia="仿宋_GB2312" w:hint="eastAsia"/>
                <w:szCs w:val="21"/>
              </w:rPr>
              <w:t>相关管理制度合法、合规、完整，</w:t>
            </w:r>
            <w:r>
              <w:rPr>
                <w:rFonts w:ascii="仿宋_GB2312" w:eastAsia="仿宋_GB2312" w:hint="eastAsia"/>
                <w:szCs w:val="21"/>
              </w:rPr>
              <w:t>0.5</w:t>
            </w:r>
            <w:r>
              <w:rPr>
                <w:rFonts w:ascii="仿宋_GB2312" w:eastAsia="仿宋_GB2312" w:hint="eastAsia"/>
                <w:szCs w:val="21"/>
              </w:rPr>
              <w:t>分；</w:t>
            </w:r>
            <w:r>
              <w:rPr>
                <w:rFonts w:ascii="仿宋_GB2312" w:eastAsia="仿宋_GB2312" w:hint="eastAsia"/>
                <w:szCs w:val="21"/>
              </w:rPr>
              <w:t>4.</w:t>
            </w:r>
            <w:r>
              <w:rPr>
                <w:rFonts w:ascii="仿宋_GB2312" w:eastAsia="仿宋_GB2312" w:hint="eastAsia"/>
                <w:szCs w:val="21"/>
              </w:rPr>
              <w:t>相关管理制度得到有效执行，</w:t>
            </w:r>
            <w:r>
              <w:rPr>
                <w:rFonts w:ascii="仿宋_GB2312" w:eastAsia="仿宋_GB2312" w:hint="eastAsia"/>
                <w:szCs w:val="21"/>
              </w:rPr>
              <w:t>0.5</w:t>
            </w:r>
            <w:r>
              <w:rPr>
                <w:rFonts w:ascii="仿宋_GB2312" w:eastAsia="仿宋_GB2312" w:hint="eastAsia"/>
                <w:szCs w:val="21"/>
              </w:rPr>
              <w:t>分。</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是否已制定或具有预算资金管理办法、内部财务管理制度、会计核算制度等管理制度；</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相关管理制度是否合法、合规、完整；</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相关管理制度是否得到有效执行。</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973D0D">
        <w:trPr>
          <w:trHeight w:val="3509"/>
          <w:jc w:val="center"/>
        </w:trPr>
        <w:tc>
          <w:tcPr>
            <w:tcW w:w="666" w:type="dxa"/>
            <w:vMerge/>
            <w:shd w:val="clear" w:color="auto" w:fill="auto"/>
            <w:vAlign w:val="center"/>
          </w:tcPr>
          <w:p w:rsidR="00973D0D" w:rsidRDefault="00973D0D">
            <w:pPr>
              <w:spacing w:line="320" w:lineRule="exact"/>
              <w:jc w:val="center"/>
              <w:rPr>
                <w:rFonts w:ascii="仿宋_GB2312" w:eastAsia="仿宋_GB2312"/>
                <w:szCs w:val="21"/>
              </w:rPr>
            </w:pPr>
          </w:p>
        </w:tc>
        <w:tc>
          <w:tcPr>
            <w:tcW w:w="866" w:type="dxa"/>
            <w:vMerge/>
            <w:shd w:val="clear" w:color="auto" w:fill="auto"/>
            <w:vAlign w:val="center"/>
          </w:tcPr>
          <w:p w:rsidR="00973D0D" w:rsidRDefault="00973D0D">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资金使用</w:t>
            </w:r>
          </w:p>
          <w:p w:rsidR="00973D0D" w:rsidRDefault="00691CDC">
            <w:pPr>
              <w:spacing w:line="320" w:lineRule="exact"/>
              <w:jc w:val="center"/>
              <w:rPr>
                <w:rFonts w:ascii="仿宋_GB2312" w:eastAsia="仿宋_GB2312"/>
                <w:szCs w:val="21"/>
              </w:rPr>
            </w:pPr>
            <w:r>
              <w:rPr>
                <w:rFonts w:ascii="仿宋_GB2312" w:eastAsia="仿宋_GB2312" w:hint="eastAsia"/>
                <w:szCs w:val="21"/>
              </w:rPr>
              <w:t>合规性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pPr>
              <w:spacing w:line="300" w:lineRule="exact"/>
              <w:rPr>
                <w:rFonts w:ascii="仿宋_GB2312" w:eastAsia="仿宋_GB2312"/>
                <w:szCs w:val="21"/>
              </w:rPr>
            </w:pPr>
            <w:r>
              <w:rPr>
                <w:rFonts w:ascii="仿宋_GB2312" w:eastAsia="仿宋_GB2312" w:hint="eastAsia"/>
                <w:szCs w:val="21"/>
              </w:rPr>
              <w:t>1.</w:t>
            </w:r>
            <w:r>
              <w:rPr>
                <w:rFonts w:ascii="仿宋_GB2312" w:eastAsia="仿宋_GB2312" w:hint="eastAsia"/>
                <w:szCs w:val="21"/>
              </w:rPr>
              <w:t>支出符合国家财经法规和财务管理制度规定以及有关专项资金管理办法的规定；</w:t>
            </w:r>
            <w:r>
              <w:rPr>
                <w:rFonts w:ascii="仿宋_GB2312" w:eastAsia="仿宋_GB2312" w:hint="eastAsia"/>
                <w:szCs w:val="21"/>
              </w:rPr>
              <w:t>2.</w:t>
            </w:r>
            <w:r>
              <w:rPr>
                <w:rFonts w:ascii="仿宋_GB2312" w:eastAsia="仿宋_GB2312" w:hint="eastAsia"/>
                <w:szCs w:val="21"/>
              </w:rPr>
              <w:t>资金拨付有完整的审批程序和手续；</w:t>
            </w:r>
            <w:r>
              <w:rPr>
                <w:rFonts w:ascii="仿宋_GB2312" w:eastAsia="仿宋_GB2312" w:hint="eastAsia"/>
                <w:szCs w:val="21"/>
              </w:rPr>
              <w:t>3.</w:t>
            </w:r>
            <w:r>
              <w:rPr>
                <w:rFonts w:ascii="仿宋_GB2312" w:eastAsia="仿宋_GB2312" w:hint="eastAsia"/>
                <w:szCs w:val="21"/>
              </w:rPr>
              <w:t>项目支出按规定经过评估论证；</w:t>
            </w:r>
            <w:r>
              <w:rPr>
                <w:rFonts w:ascii="仿宋_GB2312" w:eastAsia="仿宋_GB2312" w:hint="eastAsia"/>
                <w:szCs w:val="21"/>
              </w:rPr>
              <w:t>4.</w:t>
            </w:r>
            <w:r>
              <w:rPr>
                <w:rFonts w:ascii="仿宋_GB2312" w:eastAsia="仿宋_GB2312" w:hint="eastAsia"/>
                <w:szCs w:val="21"/>
              </w:rPr>
              <w:t>支出符合部门预算批复的用途；</w:t>
            </w:r>
            <w:r>
              <w:rPr>
                <w:rFonts w:ascii="仿宋_GB2312" w:eastAsia="仿宋_GB2312" w:hint="eastAsia"/>
                <w:szCs w:val="21"/>
              </w:rPr>
              <w:t>5.</w:t>
            </w:r>
            <w:r>
              <w:rPr>
                <w:rFonts w:ascii="仿宋_GB2312" w:eastAsia="仿宋_GB2312" w:hint="eastAsia"/>
                <w:szCs w:val="21"/>
              </w:rPr>
              <w:t>资金使用无截留、挤占、挪用、虚列支出等情况。</w:t>
            </w:r>
          </w:p>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以上情况每出现一例不符合要求的扣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是否符合国家财经法规和财务管理制度规定以及有关预算支出管理办法的规定；</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资金的拨付是否有完整的审批程序和手续；</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预算支出的重大开支是否经过评估论证；</w:t>
            </w:r>
            <w:r>
              <w:rPr>
                <w:rFonts w:ascii="仿宋_GB2312" w:eastAsia="仿宋_GB2312" w:hint="eastAsia"/>
                <w:szCs w:val="21"/>
              </w:rPr>
              <w:br/>
            </w:r>
            <w:r>
              <w:rPr>
                <w:rFonts w:ascii="仿宋_GB2312" w:eastAsia="仿宋_GB2312" w:hAnsi="宋体" w:cs="宋体" w:hint="eastAsia"/>
                <w:szCs w:val="21"/>
              </w:rPr>
              <w:t>④</w:t>
            </w:r>
            <w:r>
              <w:rPr>
                <w:rFonts w:ascii="仿宋_GB2312" w:eastAsia="仿宋_GB2312" w:hint="eastAsia"/>
                <w:szCs w:val="21"/>
              </w:rPr>
              <w:t>是否符合部门预算批复的用途；</w:t>
            </w:r>
            <w:r>
              <w:rPr>
                <w:rFonts w:ascii="仿宋_GB2312" w:eastAsia="仿宋_GB2312" w:hint="eastAsia"/>
                <w:szCs w:val="21"/>
              </w:rPr>
              <w:br/>
            </w:r>
            <w:r>
              <w:rPr>
                <w:rFonts w:ascii="仿宋_GB2312" w:eastAsia="仿宋_GB2312" w:hAnsi="宋体" w:cs="宋体" w:hint="eastAsia"/>
                <w:szCs w:val="21"/>
              </w:rPr>
              <w:t>⑤</w:t>
            </w:r>
            <w:r>
              <w:rPr>
                <w:rFonts w:ascii="仿宋_GB2312" w:eastAsia="仿宋_GB2312" w:hint="eastAsia"/>
                <w:szCs w:val="21"/>
              </w:rPr>
              <w:t>是否存在截留、挤占、挪用、虚列支出等情况。</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973D0D">
        <w:trPr>
          <w:trHeight w:val="1813"/>
          <w:jc w:val="center"/>
        </w:trPr>
        <w:tc>
          <w:tcPr>
            <w:tcW w:w="666" w:type="dxa"/>
            <w:vMerge/>
            <w:shd w:val="clear" w:color="auto" w:fill="auto"/>
            <w:vAlign w:val="center"/>
          </w:tcPr>
          <w:p w:rsidR="00973D0D" w:rsidRDefault="00973D0D">
            <w:pPr>
              <w:spacing w:line="320" w:lineRule="exact"/>
              <w:jc w:val="center"/>
              <w:rPr>
                <w:rFonts w:ascii="仿宋_GB2312" w:eastAsia="仿宋_GB2312"/>
                <w:szCs w:val="21"/>
              </w:rPr>
            </w:pPr>
          </w:p>
        </w:tc>
        <w:tc>
          <w:tcPr>
            <w:tcW w:w="866" w:type="dxa"/>
            <w:vMerge/>
            <w:shd w:val="clear" w:color="auto" w:fill="auto"/>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预决算信</w:t>
            </w:r>
          </w:p>
          <w:p w:rsidR="00973D0D" w:rsidRDefault="00691CDC">
            <w:pPr>
              <w:spacing w:line="320" w:lineRule="exact"/>
              <w:jc w:val="center"/>
              <w:rPr>
                <w:rFonts w:ascii="仿宋_GB2312" w:eastAsia="仿宋_GB2312"/>
                <w:szCs w:val="21"/>
              </w:rPr>
            </w:pPr>
            <w:r>
              <w:rPr>
                <w:rFonts w:ascii="仿宋_GB2312" w:eastAsia="仿宋_GB2312" w:hint="eastAsia"/>
                <w:szCs w:val="21"/>
              </w:rPr>
              <w:t>息公开性（</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pPr>
              <w:tabs>
                <w:tab w:val="left" w:pos="2604"/>
              </w:tabs>
              <w:spacing w:line="320" w:lineRule="exact"/>
              <w:ind w:leftChars="50" w:left="105" w:rightChars="50" w:right="105"/>
              <w:rPr>
                <w:rFonts w:ascii="仿宋_GB2312" w:eastAsia="仿宋_GB2312"/>
                <w:szCs w:val="21"/>
              </w:rPr>
            </w:pPr>
            <w:r>
              <w:rPr>
                <w:rFonts w:ascii="仿宋_GB2312" w:eastAsia="仿宋_GB2312" w:hint="eastAsia"/>
                <w:szCs w:val="21"/>
              </w:rPr>
              <w:t>部门预算、执行、决算、监督、绩效等管理相关的信息未公开，每一项扣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是否按规定内容公开预决算信息；</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是否按规定时限公开预决算信息。</w:t>
            </w:r>
            <w:r>
              <w:rPr>
                <w:rFonts w:ascii="仿宋_GB2312" w:eastAsia="仿宋_GB2312" w:hint="eastAsia"/>
                <w:szCs w:val="21"/>
              </w:rPr>
              <w:br/>
            </w:r>
            <w:r>
              <w:rPr>
                <w:rFonts w:ascii="仿宋_GB2312" w:eastAsia="仿宋_GB2312" w:hint="eastAsia"/>
                <w:szCs w:val="21"/>
              </w:rPr>
              <w:t>预决算信息是指与部门预算、执行、决算、监督、绩效等管理相关的信息。</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973D0D">
        <w:trPr>
          <w:trHeight w:val="1802"/>
          <w:jc w:val="center"/>
        </w:trPr>
        <w:tc>
          <w:tcPr>
            <w:tcW w:w="666" w:type="dxa"/>
            <w:vMerge w:val="restart"/>
            <w:shd w:val="clear" w:color="auto" w:fill="auto"/>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lastRenderedPageBreak/>
              <w:t>过</w:t>
            </w:r>
          </w:p>
          <w:p w:rsidR="00973D0D" w:rsidRDefault="00691CDC">
            <w:pPr>
              <w:spacing w:line="320" w:lineRule="exact"/>
              <w:jc w:val="center"/>
              <w:rPr>
                <w:rFonts w:ascii="仿宋_GB2312" w:eastAsia="仿宋_GB2312"/>
                <w:szCs w:val="21"/>
              </w:rPr>
            </w:pPr>
            <w:r>
              <w:rPr>
                <w:rFonts w:ascii="仿宋_GB2312" w:eastAsia="仿宋_GB2312" w:hint="eastAsia"/>
                <w:szCs w:val="21"/>
              </w:rPr>
              <w:t>程</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40</w:t>
            </w:r>
            <w:r>
              <w:rPr>
                <w:rFonts w:ascii="仿宋_GB2312" w:eastAsia="仿宋_GB2312" w:hint="eastAsia"/>
                <w:szCs w:val="21"/>
              </w:rPr>
              <w:t>分）</w:t>
            </w:r>
          </w:p>
        </w:tc>
        <w:tc>
          <w:tcPr>
            <w:tcW w:w="866" w:type="dxa"/>
            <w:shd w:val="clear" w:color="auto" w:fill="auto"/>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预算</w:t>
            </w:r>
          </w:p>
          <w:p w:rsidR="00973D0D" w:rsidRDefault="00691CDC">
            <w:pPr>
              <w:spacing w:line="320" w:lineRule="exact"/>
              <w:jc w:val="center"/>
              <w:rPr>
                <w:rFonts w:ascii="仿宋_GB2312" w:eastAsia="仿宋_GB2312"/>
                <w:szCs w:val="21"/>
              </w:rPr>
            </w:pPr>
            <w:r>
              <w:rPr>
                <w:rFonts w:ascii="仿宋_GB2312" w:eastAsia="仿宋_GB2312" w:hint="eastAsia"/>
                <w:szCs w:val="21"/>
              </w:rPr>
              <w:t>管理</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8</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基础信息</w:t>
            </w:r>
          </w:p>
          <w:p w:rsidR="00973D0D" w:rsidRDefault="00691CDC">
            <w:pPr>
              <w:spacing w:line="320" w:lineRule="exact"/>
              <w:jc w:val="center"/>
              <w:rPr>
                <w:rFonts w:ascii="仿宋_GB2312" w:eastAsia="仿宋_GB2312"/>
                <w:szCs w:val="21"/>
              </w:rPr>
            </w:pPr>
            <w:r>
              <w:rPr>
                <w:rFonts w:ascii="仿宋_GB2312" w:eastAsia="仿宋_GB2312" w:hint="eastAsia"/>
                <w:szCs w:val="21"/>
              </w:rPr>
              <w:t>完善性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部门基础信息是否完善，缺一项扣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基础数据信息和会计信息资料是否真实；</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基础数据信息和会计信息资料是否完整；</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基础数据信息和会计信息资料是否准确。</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973D0D">
        <w:trPr>
          <w:trHeight w:val="2219"/>
          <w:jc w:val="center"/>
        </w:trPr>
        <w:tc>
          <w:tcPr>
            <w:tcW w:w="666" w:type="dxa"/>
            <w:vMerge/>
            <w:shd w:val="clear" w:color="auto" w:fill="auto"/>
            <w:noWrap/>
            <w:tcMar>
              <w:top w:w="10" w:type="dxa"/>
              <w:left w:w="10" w:type="dxa"/>
              <w:bottom w:w="0" w:type="dxa"/>
              <w:right w:w="10" w:type="dxa"/>
            </w:tcMar>
            <w:textDirection w:val="tbRlV"/>
            <w:vAlign w:val="center"/>
          </w:tcPr>
          <w:p w:rsidR="00973D0D" w:rsidRDefault="00973D0D">
            <w:pPr>
              <w:spacing w:line="320" w:lineRule="exact"/>
              <w:jc w:val="center"/>
              <w:rPr>
                <w:rFonts w:ascii="仿宋_GB2312" w:eastAsia="仿宋_GB2312"/>
                <w:szCs w:val="21"/>
              </w:rPr>
            </w:pPr>
          </w:p>
        </w:tc>
        <w:tc>
          <w:tcPr>
            <w:tcW w:w="866" w:type="dxa"/>
            <w:vMerge w:val="restart"/>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资产</w:t>
            </w:r>
            <w:r>
              <w:rPr>
                <w:rFonts w:ascii="仿宋_GB2312" w:eastAsia="仿宋_GB2312" w:hint="eastAsia"/>
                <w:szCs w:val="21"/>
              </w:rPr>
              <w:br/>
            </w:r>
            <w:r>
              <w:rPr>
                <w:rFonts w:ascii="仿宋_GB2312" w:eastAsia="仿宋_GB2312" w:hint="eastAsia"/>
                <w:szCs w:val="21"/>
              </w:rPr>
              <w:t>管理</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6</w:t>
            </w:r>
            <w:r>
              <w:rPr>
                <w:rFonts w:ascii="仿宋_GB2312" w:eastAsia="仿宋_GB2312" w:hint="eastAsia"/>
                <w:szCs w:val="21"/>
              </w:rPr>
              <w:t>分）</w:t>
            </w:r>
          </w:p>
          <w:p w:rsidR="00973D0D" w:rsidRDefault="00973D0D">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管理制度</w:t>
            </w:r>
          </w:p>
          <w:p w:rsidR="00973D0D" w:rsidRDefault="00691CDC">
            <w:pPr>
              <w:spacing w:line="320" w:lineRule="exact"/>
              <w:jc w:val="center"/>
              <w:rPr>
                <w:rFonts w:ascii="仿宋_GB2312" w:eastAsia="仿宋_GB2312"/>
                <w:szCs w:val="21"/>
              </w:rPr>
            </w:pPr>
            <w:r>
              <w:rPr>
                <w:rFonts w:ascii="仿宋_GB2312" w:eastAsia="仿宋_GB2312" w:hint="eastAsia"/>
                <w:szCs w:val="21"/>
              </w:rPr>
              <w:t>健全性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部门有加强资产管理、规范资产管理行为而制定的管理制度的计</w:t>
            </w:r>
            <w:r>
              <w:rPr>
                <w:rFonts w:ascii="仿宋_GB2312" w:eastAsia="仿宋_GB2312" w:hint="eastAsia"/>
                <w:szCs w:val="21"/>
              </w:rPr>
              <w:t>1</w:t>
            </w:r>
            <w:r>
              <w:rPr>
                <w:rFonts w:ascii="仿宋_GB2312" w:eastAsia="仿宋_GB2312" w:hint="eastAsia"/>
                <w:szCs w:val="21"/>
              </w:rPr>
              <w:t>分；有效执行相关文件的计</w:t>
            </w:r>
            <w:r>
              <w:rPr>
                <w:rFonts w:ascii="仿宋_GB2312" w:eastAsia="仿宋_GB2312" w:hint="eastAsia"/>
                <w:szCs w:val="21"/>
              </w:rPr>
              <w:t>1</w:t>
            </w:r>
            <w:r>
              <w:rPr>
                <w:rFonts w:ascii="仿宋_GB2312" w:eastAsia="仿宋_GB2312" w:hint="eastAsia"/>
                <w:szCs w:val="21"/>
              </w:rPr>
              <w:t>分。反之不计分。</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是否已制定或具有资产管理制度；</w:t>
            </w:r>
            <w:r>
              <w:rPr>
                <w:rFonts w:ascii="仿宋_GB2312" w:eastAsia="仿宋_GB2312" w:hint="eastAsia"/>
                <w:szCs w:val="21"/>
              </w:rPr>
              <w:t xml:space="preserve">           </w:t>
            </w:r>
            <w:r>
              <w:rPr>
                <w:rFonts w:ascii="仿宋_GB2312" w:eastAsia="仿宋_GB2312" w:hAnsi="宋体" w:cs="宋体" w:hint="eastAsia"/>
                <w:szCs w:val="21"/>
              </w:rPr>
              <w:t>②</w:t>
            </w:r>
            <w:r>
              <w:rPr>
                <w:rFonts w:ascii="仿宋_GB2312" w:eastAsia="仿宋_GB2312" w:hint="eastAsia"/>
                <w:szCs w:val="21"/>
              </w:rPr>
              <w:t>相关资金管理制度是否合法、合规、完整；</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相关资产管理制度是否得到有效执行。</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973D0D">
        <w:trPr>
          <w:trHeight w:val="2837"/>
          <w:jc w:val="center"/>
        </w:trPr>
        <w:tc>
          <w:tcPr>
            <w:tcW w:w="666" w:type="dxa"/>
            <w:vMerge/>
            <w:shd w:val="clear" w:color="auto" w:fill="auto"/>
            <w:vAlign w:val="center"/>
          </w:tcPr>
          <w:p w:rsidR="00973D0D" w:rsidRDefault="00973D0D">
            <w:pPr>
              <w:spacing w:line="320" w:lineRule="exact"/>
              <w:jc w:val="center"/>
              <w:rPr>
                <w:rFonts w:ascii="仿宋_GB2312" w:eastAsia="仿宋_GB2312"/>
                <w:szCs w:val="21"/>
              </w:rPr>
            </w:pPr>
          </w:p>
        </w:tc>
        <w:tc>
          <w:tcPr>
            <w:tcW w:w="866" w:type="dxa"/>
            <w:vMerge/>
            <w:shd w:val="clear" w:color="auto" w:fill="auto"/>
            <w:vAlign w:val="center"/>
          </w:tcPr>
          <w:p w:rsidR="00973D0D" w:rsidRDefault="00973D0D">
            <w:pPr>
              <w:spacing w:line="320" w:lineRule="exact"/>
              <w:jc w:val="center"/>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资产管理</w:t>
            </w:r>
          </w:p>
          <w:p w:rsidR="00973D0D" w:rsidRDefault="00691CDC">
            <w:pPr>
              <w:spacing w:line="320" w:lineRule="exact"/>
              <w:jc w:val="center"/>
              <w:rPr>
                <w:rFonts w:ascii="仿宋_GB2312" w:eastAsia="仿宋_GB2312"/>
                <w:szCs w:val="21"/>
              </w:rPr>
            </w:pPr>
            <w:r>
              <w:rPr>
                <w:rFonts w:ascii="仿宋_GB2312" w:eastAsia="仿宋_GB2312" w:hint="eastAsia"/>
                <w:szCs w:val="21"/>
              </w:rPr>
              <w:t>安全性</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761"/>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部门的资产是否保存完整、使用合规、配置合理、处置规范、收入及时足额上缴计满分，每一项不达标扣</w:t>
            </w:r>
            <w:r>
              <w:rPr>
                <w:rFonts w:ascii="仿宋_GB2312" w:eastAsia="仿宋_GB2312" w:hint="eastAsia"/>
                <w:szCs w:val="21"/>
              </w:rPr>
              <w:t>0.5</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评价要点：</w:t>
            </w:r>
            <w:r>
              <w:rPr>
                <w:rFonts w:ascii="仿宋_GB2312" w:eastAsia="仿宋_GB2312" w:hint="eastAsia"/>
                <w:szCs w:val="21"/>
              </w:rPr>
              <w:br/>
            </w:r>
            <w:r>
              <w:rPr>
                <w:rFonts w:ascii="仿宋_GB2312" w:eastAsia="仿宋_GB2312" w:hAnsi="宋体" w:cs="宋体" w:hint="eastAsia"/>
                <w:szCs w:val="21"/>
              </w:rPr>
              <w:t>①</w:t>
            </w:r>
            <w:r>
              <w:rPr>
                <w:rFonts w:ascii="仿宋_GB2312" w:eastAsia="仿宋_GB2312" w:hint="eastAsia"/>
                <w:szCs w:val="21"/>
              </w:rPr>
              <w:t>资产保存是否完整；</w:t>
            </w:r>
            <w:r>
              <w:rPr>
                <w:rFonts w:ascii="仿宋_GB2312" w:eastAsia="仿宋_GB2312" w:hint="eastAsia"/>
                <w:szCs w:val="21"/>
              </w:rPr>
              <w:br/>
            </w:r>
            <w:r>
              <w:rPr>
                <w:rFonts w:ascii="仿宋_GB2312" w:eastAsia="仿宋_GB2312" w:hAnsi="宋体" w:cs="宋体" w:hint="eastAsia"/>
                <w:szCs w:val="21"/>
              </w:rPr>
              <w:t>②</w:t>
            </w:r>
            <w:r>
              <w:rPr>
                <w:rFonts w:ascii="仿宋_GB2312" w:eastAsia="仿宋_GB2312" w:hint="eastAsia"/>
                <w:szCs w:val="21"/>
              </w:rPr>
              <w:t>资产配置是否合理；</w:t>
            </w:r>
            <w:r>
              <w:rPr>
                <w:rFonts w:ascii="仿宋_GB2312" w:eastAsia="仿宋_GB2312" w:hint="eastAsia"/>
                <w:szCs w:val="21"/>
              </w:rPr>
              <w:br/>
            </w:r>
            <w:r>
              <w:rPr>
                <w:rFonts w:ascii="仿宋_GB2312" w:eastAsia="仿宋_GB2312" w:hAnsi="宋体" w:cs="宋体" w:hint="eastAsia"/>
                <w:szCs w:val="21"/>
              </w:rPr>
              <w:t>③</w:t>
            </w:r>
            <w:r>
              <w:rPr>
                <w:rFonts w:ascii="仿宋_GB2312" w:eastAsia="仿宋_GB2312" w:hint="eastAsia"/>
                <w:szCs w:val="21"/>
              </w:rPr>
              <w:t>资产处置是否规范；</w:t>
            </w:r>
            <w:r>
              <w:rPr>
                <w:rFonts w:ascii="仿宋_GB2312" w:eastAsia="仿宋_GB2312" w:hint="eastAsia"/>
                <w:szCs w:val="21"/>
              </w:rPr>
              <w:br/>
            </w:r>
            <w:r>
              <w:rPr>
                <w:rFonts w:ascii="仿宋_GB2312" w:eastAsia="仿宋_GB2312" w:hAnsi="宋体" w:cs="宋体" w:hint="eastAsia"/>
                <w:szCs w:val="21"/>
              </w:rPr>
              <w:t>④</w:t>
            </w:r>
            <w:r>
              <w:rPr>
                <w:rFonts w:ascii="仿宋_GB2312" w:eastAsia="仿宋_GB2312" w:hint="eastAsia"/>
                <w:szCs w:val="21"/>
              </w:rPr>
              <w:t>资产账务管理是否合规，是否帐实相符；</w:t>
            </w:r>
            <w:r>
              <w:rPr>
                <w:rFonts w:ascii="仿宋_GB2312" w:eastAsia="仿宋_GB2312" w:hint="eastAsia"/>
                <w:szCs w:val="21"/>
              </w:rPr>
              <w:br/>
            </w:r>
            <w:r>
              <w:rPr>
                <w:rFonts w:ascii="仿宋_GB2312" w:eastAsia="仿宋_GB2312" w:hAnsi="宋体" w:cs="宋体" w:hint="eastAsia"/>
                <w:szCs w:val="21"/>
              </w:rPr>
              <w:t>⑤</w:t>
            </w:r>
            <w:r>
              <w:rPr>
                <w:rFonts w:ascii="仿宋_GB2312" w:eastAsia="仿宋_GB2312" w:hint="eastAsia"/>
                <w:szCs w:val="21"/>
              </w:rPr>
              <w:t>资产是否有偿使用及处置收入及时足额上缴。</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973D0D">
        <w:trPr>
          <w:trHeight w:val="1995"/>
          <w:jc w:val="center"/>
        </w:trPr>
        <w:tc>
          <w:tcPr>
            <w:tcW w:w="666" w:type="dxa"/>
            <w:vMerge/>
            <w:shd w:val="clear" w:color="auto" w:fill="auto"/>
            <w:vAlign w:val="center"/>
          </w:tcPr>
          <w:p w:rsidR="00973D0D" w:rsidRDefault="00973D0D">
            <w:pPr>
              <w:spacing w:line="320" w:lineRule="exact"/>
              <w:rPr>
                <w:rFonts w:ascii="仿宋_GB2312" w:eastAsia="仿宋_GB2312"/>
                <w:szCs w:val="21"/>
              </w:rPr>
            </w:pPr>
          </w:p>
        </w:tc>
        <w:tc>
          <w:tcPr>
            <w:tcW w:w="866" w:type="dxa"/>
            <w:vMerge/>
            <w:shd w:val="clear" w:color="auto" w:fill="auto"/>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固定资产</w:t>
            </w:r>
          </w:p>
          <w:p w:rsidR="00973D0D" w:rsidRDefault="00691CDC">
            <w:pPr>
              <w:spacing w:line="320" w:lineRule="exact"/>
              <w:jc w:val="center"/>
              <w:rPr>
                <w:rFonts w:ascii="仿宋_GB2312" w:eastAsia="仿宋_GB2312"/>
                <w:szCs w:val="21"/>
              </w:rPr>
            </w:pPr>
            <w:r>
              <w:rPr>
                <w:rFonts w:ascii="仿宋_GB2312" w:eastAsia="仿宋_GB2312" w:hint="eastAsia"/>
                <w:szCs w:val="21"/>
              </w:rPr>
              <w:t>利用率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计满分，每降低</w:t>
            </w:r>
            <w:r>
              <w:rPr>
                <w:rFonts w:ascii="仿宋_GB2312" w:eastAsia="仿宋_GB2312" w:hint="eastAsia"/>
                <w:szCs w:val="21"/>
              </w:rPr>
              <w:t>5%</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固定资产利用率</w:t>
            </w:r>
            <w:r>
              <w:rPr>
                <w:rFonts w:ascii="仿宋_GB2312" w:eastAsia="仿宋_GB2312" w:hint="eastAsia"/>
                <w:szCs w:val="21"/>
              </w:rPr>
              <w:t>=</w:t>
            </w:r>
            <w:r>
              <w:rPr>
                <w:rFonts w:ascii="仿宋_GB2312" w:eastAsia="仿宋_GB2312" w:hint="eastAsia"/>
                <w:szCs w:val="21"/>
              </w:rPr>
              <w:t>（实际在用固定资产总额</w:t>
            </w:r>
            <w:r>
              <w:rPr>
                <w:rFonts w:ascii="仿宋_GB2312" w:eastAsia="仿宋_GB2312" w:hint="eastAsia"/>
                <w:szCs w:val="21"/>
              </w:rPr>
              <w:t>/</w:t>
            </w:r>
            <w:r>
              <w:rPr>
                <w:rFonts w:ascii="仿宋_GB2312" w:eastAsia="仿宋_GB2312" w:hint="eastAsia"/>
                <w:szCs w:val="21"/>
              </w:rPr>
              <w:t>所有固定资产总额）×</w:t>
            </w:r>
            <w:r>
              <w:rPr>
                <w:rFonts w:ascii="仿宋_GB2312" w:eastAsia="仿宋_GB2312" w:hint="eastAsia"/>
                <w:szCs w:val="21"/>
              </w:rPr>
              <w:t>100%</w:t>
            </w:r>
            <w:r>
              <w:rPr>
                <w:rFonts w:ascii="仿宋_GB2312" w:eastAsia="仿宋_GB2312" w:hint="eastAsia"/>
                <w:szCs w:val="21"/>
              </w:rPr>
              <w:t>。</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2</w:t>
            </w:r>
          </w:p>
        </w:tc>
      </w:tr>
      <w:tr w:rsidR="00973D0D">
        <w:trPr>
          <w:trHeight w:val="2799"/>
          <w:jc w:val="center"/>
        </w:trPr>
        <w:tc>
          <w:tcPr>
            <w:tcW w:w="666" w:type="dxa"/>
            <w:shd w:val="clear" w:color="auto" w:fill="auto"/>
            <w:noWrap/>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产出（</w:t>
            </w:r>
            <w:r>
              <w:rPr>
                <w:rFonts w:ascii="仿宋_GB2312" w:eastAsia="仿宋_GB2312" w:hint="eastAsia"/>
                <w:szCs w:val="21"/>
              </w:rPr>
              <w:t>20</w:t>
            </w:r>
            <w:r>
              <w:rPr>
                <w:rFonts w:ascii="仿宋_GB2312" w:eastAsia="仿宋_GB2312" w:hint="eastAsia"/>
                <w:szCs w:val="21"/>
              </w:rPr>
              <w:t>分）</w:t>
            </w:r>
          </w:p>
        </w:tc>
        <w:tc>
          <w:tcPr>
            <w:tcW w:w="866"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职责</w:t>
            </w:r>
            <w:r>
              <w:rPr>
                <w:rFonts w:ascii="仿宋_GB2312" w:eastAsia="仿宋_GB2312" w:hint="eastAsia"/>
                <w:szCs w:val="21"/>
              </w:rPr>
              <w:br/>
            </w:r>
            <w:r>
              <w:rPr>
                <w:rFonts w:ascii="仿宋_GB2312" w:eastAsia="仿宋_GB2312" w:hint="eastAsia"/>
                <w:szCs w:val="21"/>
              </w:rPr>
              <w:t>履行</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实际</w:t>
            </w:r>
          </w:p>
          <w:p w:rsidR="00973D0D" w:rsidRDefault="00691CDC">
            <w:pPr>
              <w:spacing w:line="320" w:lineRule="exact"/>
              <w:jc w:val="center"/>
              <w:rPr>
                <w:rFonts w:ascii="仿宋_GB2312" w:eastAsia="仿宋_GB2312"/>
                <w:szCs w:val="21"/>
              </w:rPr>
            </w:pPr>
            <w:r>
              <w:rPr>
                <w:rFonts w:ascii="仿宋_GB2312" w:eastAsia="仿宋_GB2312" w:hint="eastAsia"/>
                <w:szCs w:val="21"/>
              </w:rPr>
              <w:t>完成率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计满分，每超过</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实际完成率</w:t>
            </w:r>
            <w:r>
              <w:rPr>
                <w:rFonts w:ascii="仿宋_GB2312" w:eastAsia="仿宋_GB2312" w:hint="eastAsia"/>
                <w:szCs w:val="21"/>
              </w:rPr>
              <w:t>=</w:t>
            </w:r>
            <w:r>
              <w:rPr>
                <w:rFonts w:ascii="仿宋_GB2312" w:eastAsia="仿宋_GB2312" w:hint="eastAsia"/>
                <w:szCs w:val="21"/>
              </w:rPr>
              <w:t>（实际完成工作数</w:t>
            </w:r>
            <w:r>
              <w:rPr>
                <w:rFonts w:ascii="仿宋_GB2312" w:eastAsia="仿宋_GB2312" w:hint="eastAsia"/>
                <w:szCs w:val="21"/>
              </w:rPr>
              <w:t>/</w:t>
            </w:r>
            <w:r>
              <w:rPr>
                <w:rFonts w:ascii="仿宋_GB2312" w:eastAsia="仿宋_GB2312" w:hint="eastAsia"/>
                <w:szCs w:val="21"/>
              </w:rPr>
              <w:t>计划工作数）×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实际完成工作数：一定时期（年度或规划期）内部门实际完成工作任务的数量。</w:t>
            </w:r>
            <w:r>
              <w:rPr>
                <w:rFonts w:ascii="仿宋_GB2312" w:eastAsia="仿宋_GB2312" w:hint="eastAsia"/>
                <w:szCs w:val="21"/>
              </w:rPr>
              <w:br/>
            </w:r>
            <w:r>
              <w:rPr>
                <w:rFonts w:ascii="仿宋_GB2312" w:eastAsia="仿宋_GB2312" w:hint="eastAsia"/>
                <w:szCs w:val="21"/>
              </w:rPr>
              <w:t>计划工作数：部门整体绩效目标确定的一定时期（年度或规划期）内预计完成工作任务的数量。</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973D0D">
        <w:trPr>
          <w:trHeight w:val="1635"/>
          <w:jc w:val="center"/>
        </w:trPr>
        <w:tc>
          <w:tcPr>
            <w:tcW w:w="666" w:type="dxa"/>
            <w:vMerge w:val="restart"/>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lastRenderedPageBreak/>
              <w:t>产</w:t>
            </w:r>
          </w:p>
          <w:p w:rsidR="00973D0D" w:rsidRDefault="00691CDC">
            <w:pPr>
              <w:spacing w:line="320" w:lineRule="exact"/>
              <w:jc w:val="center"/>
              <w:rPr>
                <w:rFonts w:ascii="仿宋_GB2312" w:eastAsia="仿宋_GB2312"/>
                <w:szCs w:val="21"/>
              </w:rPr>
            </w:pPr>
            <w:r>
              <w:rPr>
                <w:rFonts w:ascii="仿宋_GB2312" w:eastAsia="仿宋_GB2312" w:hint="eastAsia"/>
                <w:szCs w:val="21"/>
              </w:rPr>
              <w:t>出</w:t>
            </w:r>
          </w:p>
          <w:p w:rsidR="00973D0D" w:rsidRDefault="00691CDC">
            <w:pPr>
              <w:spacing w:line="320" w:lineRule="exact"/>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866" w:type="dxa"/>
            <w:vMerge w:val="restart"/>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职责</w:t>
            </w:r>
            <w:r>
              <w:rPr>
                <w:rFonts w:ascii="仿宋_GB2312" w:eastAsia="仿宋_GB2312" w:hint="eastAsia"/>
                <w:szCs w:val="21"/>
              </w:rPr>
              <w:br/>
            </w:r>
            <w:r>
              <w:rPr>
                <w:rFonts w:ascii="仿宋_GB2312" w:eastAsia="仿宋_GB2312" w:hint="eastAsia"/>
                <w:szCs w:val="21"/>
              </w:rPr>
              <w:t>履行</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完成</w:t>
            </w:r>
          </w:p>
          <w:p w:rsidR="00973D0D" w:rsidRDefault="00691CDC">
            <w:pPr>
              <w:spacing w:line="320" w:lineRule="exact"/>
              <w:jc w:val="center"/>
              <w:rPr>
                <w:rFonts w:ascii="仿宋_GB2312" w:eastAsia="仿宋_GB2312"/>
                <w:szCs w:val="21"/>
              </w:rPr>
            </w:pPr>
            <w:r>
              <w:rPr>
                <w:rFonts w:ascii="仿宋_GB2312" w:eastAsia="仿宋_GB2312" w:hint="eastAsia"/>
                <w:szCs w:val="21"/>
              </w:rPr>
              <w:t>及时率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以下（含）计满分，每超出</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完成及时率</w:t>
            </w:r>
            <w:r>
              <w:rPr>
                <w:rFonts w:ascii="仿宋_GB2312" w:eastAsia="仿宋_GB2312" w:hint="eastAsia"/>
                <w:szCs w:val="21"/>
              </w:rPr>
              <w:t>=</w:t>
            </w:r>
            <w:r>
              <w:rPr>
                <w:rFonts w:ascii="仿宋_GB2312" w:eastAsia="仿宋_GB2312" w:hint="eastAsia"/>
                <w:szCs w:val="21"/>
              </w:rPr>
              <w:t>（及时完成实际工作数</w:t>
            </w:r>
            <w:r>
              <w:rPr>
                <w:rFonts w:ascii="仿宋_GB2312" w:eastAsia="仿宋_GB2312" w:hint="eastAsia"/>
                <w:szCs w:val="21"/>
              </w:rPr>
              <w:t>/</w:t>
            </w:r>
            <w:r>
              <w:rPr>
                <w:rFonts w:ascii="仿宋_GB2312" w:eastAsia="仿宋_GB2312" w:hint="eastAsia"/>
                <w:szCs w:val="21"/>
              </w:rPr>
              <w:t>计划工作数）×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及时完成实际工作数：部门按照整体绩效目标确定的时限实际完成的工作任务数量。</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973D0D">
        <w:trPr>
          <w:trHeight w:val="1737"/>
          <w:jc w:val="center"/>
        </w:trPr>
        <w:tc>
          <w:tcPr>
            <w:tcW w:w="666" w:type="dxa"/>
            <w:vMerge/>
            <w:vAlign w:val="center"/>
          </w:tcPr>
          <w:p w:rsidR="00973D0D" w:rsidRDefault="00973D0D">
            <w:pPr>
              <w:spacing w:line="320" w:lineRule="exact"/>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质量</w:t>
            </w:r>
          </w:p>
          <w:p w:rsidR="00973D0D" w:rsidRDefault="00691CDC">
            <w:pPr>
              <w:spacing w:line="320" w:lineRule="exact"/>
              <w:jc w:val="center"/>
              <w:rPr>
                <w:rFonts w:ascii="仿宋_GB2312" w:eastAsia="仿宋_GB2312"/>
                <w:szCs w:val="21"/>
              </w:rPr>
            </w:pPr>
            <w:r>
              <w:rPr>
                <w:rFonts w:ascii="仿宋_GB2312" w:eastAsia="仿宋_GB2312" w:hint="eastAsia"/>
                <w:szCs w:val="21"/>
              </w:rPr>
              <w:t>达标率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100%</w:t>
            </w:r>
            <w:r>
              <w:rPr>
                <w:rFonts w:ascii="仿宋_GB2312" w:eastAsia="仿宋_GB2312" w:hint="eastAsia"/>
                <w:szCs w:val="21"/>
              </w:rPr>
              <w:t>计满分，每超过</w:t>
            </w:r>
            <w:r>
              <w:rPr>
                <w:rFonts w:ascii="仿宋_GB2312" w:eastAsia="仿宋_GB2312" w:hint="eastAsia"/>
                <w:szCs w:val="21"/>
              </w:rPr>
              <w:t>1%</w:t>
            </w:r>
            <w:r>
              <w:rPr>
                <w:rFonts w:ascii="仿宋_GB2312" w:eastAsia="仿宋_GB2312" w:hint="eastAsia"/>
                <w:szCs w:val="21"/>
              </w:rPr>
              <w:t>扣</w:t>
            </w:r>
            <w:r>
              <w:rPr>
                <w:rFonts w:ascii="仿宋_GB2312" w:eastAsia="仿宋_GB2312" w:hint="eastAsia"/>
                <w:szCs w:val="21"/>
              </w:rPr>
              <w:t>1</w:t>
            </w:r>
            <w:r>
              <w:rPr>
                <w:rFonts w:ascii="仿宋_GB2312" w:eastAsia="仿宋_GB2312" w:hint="eastAsia"/>
                <w:szCs w:val="21"/>
              </w:rPr>
              <w:t>分，扣完为止。</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质量达标率</w:t>
            </w:r>
            <w:r>
              <w:rPr>
                <w:rFonts w:ascii="仿宋_GB2312" w:eastAsia="仿宋_GB2312" w:hint="eastAsia"/>
                <w:szCs w:val="21"/>
              </w:rPr>
              <w:t>=</w:t>
            </w:r>
            <w:r>
              <w:rPr>
                <w:rFonts w:ascii="仿宋_GB2312" w:eastAsia="仿宋_GB2312" w:hint="eastAsia"/>
                <w:szCs w:val="21"/>
              </w:rPr>
              <w:t>（质量达标实际工作数</w:t>
            </w:r>
            <w:r>
              <w:rPr>
                <w:rFonts w:ascii="仿宋_GB2312" w:eastAsia="仿宋_GB2312" w:hint="eastAsia"/>
                <w:szCs w:val="21"/>
              </w:rPr>
              <w:t>/</w:t>
            </w:r>
            <w:r>
              <w:rPr>
                <w:rFonts w:ascii="仿宋_GB2312" w:eastAsia="仿宋_GB2312" w:hint="eastAsia"/>
                <w:szCs w:val="21"/>
              </w:rPr>
              <w:t>计划工作数）×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质量达标实际工作数：一定时期（年度或规划期）内部门实际完成工作数中达到部门绩效目标要求（绩效标准值）的工作任务数量。</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973D0D">
        <w:trPr>
          <w:trHeight w:val="1470"/>
          <w:jc w:val="center"/>
        </w:trPr>
        <w:tc>
          <w:tcPr>
            <w:tcW w:w="666" w:type="dxa"/>
            <w:vMerge/>
            <w:vAlign w:val="center"/>
          </w:tcPr>
          <w:p w:rsidR="00973D0D" w:rsidRDefault="00973D0D">
            <w:pPr>
              <w:spacing w:line="320" w:lineRule="exact"/>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重点工作</w:t>
            </w:r>
          </w:p>
          <w:p w:rsidR="00973D0D" w:rsidRDefault="00691CDC">
            <w:pPr>
              <w:spacing w:line="320" w:lineRule="exact"/>
              <w:jc w:val="center"/>
              <w:rPr>
                <w:rFonts w:ascii="仿宋_GB2312" w:eastAsia="仿宋_GB2312"/>
                <w:szCs w:val="21"/>
              </w:rPr>
            </w:pPr>
            <w:r>
              <w:rPr>
                <w:rFonts w:ascii="仿宋_GB2312" w:eastAsia="仿宋_GB2312" w:hint="eastAsia"/>
                <w:szCs w:val="21"/>
              </w:rPr>
              <w:t>办结率</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根据绩效办</w:t>
            </w:r>
            <w:r>
              <w:rPr>
                <w:rFonts w:ascii="仿宋_GB2312" w:eastAsia="仿宋_GB2312" w:hint="eastAsia"/>
                <w:szCs w:val="21"/>
              </w:rPr>
              <w:t>2019</w:t>
            </w:r>
            <w:r>
              <w:rPr>
                <w:rFonts w:ascii="仿宋_GB2312" w:eastAsia="仿宋_GB2312" w:hint="eastAsia"/>
                <w:szCs w:val="21"/>
              </w:rPr>
              <w:t>年对各部门为民办实事和部门重点工程与重点工作考核分数折算。该项得分</w:t>
            </w:r>
            <w:r>
              <w:rPr>
                <w:rFonts w:ascii="仿宋_GB2312" w:eastAsia="仿宋_GB2312" w:hint="eastAsia"/>
                <w:szCs w:val="21"/>
              </w:rPr>
              <w:t>=</w:t>
            </w:r>
            <w:r>
              <w:rPr>
                <w:rFonts w:ascii="仿宋_GB2312" w:eastAsia="仿宋_GB2312" w:hint="eastAsia"/>
                <w:szCs w:val="21"/>
              </w:rPr>
              <w:t>（绩效办对应部分考核得分）</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重点工作办结率</w:t>
            </w:r>
            <w:r>
              <w:rPr>
                <w:rFonts w:ascii="仿宋_GB2312" w:eastAsia="仿宋_GB2312" w:hint="eastAsia"/>
                <w:szCs w:val="21"/>
              </w:rPr>
              <w:t>=</w:t>
            </w:r>
            <w:r>
              <w:rPr>
                <w:rFonts w:ascii="仿宋_GB2312" w:eastAsia="仿宋_GB2312" w:hint="eastAsia"/>
                <w:szCs w:val="21"/>
              </w:rPr>
              <w:t>（重点工作实际完成数</w:t>
            </w:r>
            <w:r>
              <w:rPr>
                <w:rFonts w:ascii="仿宋_GB2312" w:eastAsia="仿宋_GB2312" w:hint="eastAsia"/>
                <w:szCs w:val="21"/>
              </w:rPr>
              <w:t>/</w:t>
            </w:r>
            <w:r>
              <w:rPr>
                <w:rFonts w:ascii="仿宋_GB2312" w:eastAsia="仿宋_GB2312" w:hint="eastAsia"/>
                <w:szCs w:val="21"/>
              </w:rPr>
              <w:t>交办或下达数）×</w:t>
            </w:r>
            <w:r>
              <w:rPr>
                <w:rFonts w:ascii="仿宋_GB2312" w:eastAsia="仿宋_GB2312" w:hint="eastAsia"/>
                <w:szCs w:val="21"/>
              </w:rPr>
              <w:t>100%</w:t>
            </w:r>
            <w:r>
              <w:rPr>
                <w:rFonts w:ascii="仿宋_GB2312" w:eastAsia="仿宋_GB2312" w:hint="eastAsia"/>
                <w:szCs w:val="21"/>
              </w:rPr>
              <w:t>。</w:t>
            </w:r>
            <w:r>
              <w:rPr>
                <w:rFonts w:ascii="仿宋_GB2312" w:eastAsia="仿宋_GB2312" w:hint="eastAsia"/>
                <w:szCs w:val="21"/>
              </w:rPr>
              <w:br/>
            </w:r>
            <w:r>
              <w:rPr>
                <w:rFonts w:ascii="仿宋_GB2312" w:eastAsia="仿宋_GB2312" w:hint="eastAsia"/>
                <w:szCs w:val="21"/>
              </w:rPr>
              <w:t>重点工作是指党委、政府、人大、相关部门交办或下达的工作任务。</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973D0D">
        <w:trPr>
          <w:trHeight w:val="735"/>
          <w:jc w:val="center"/>
        </w:trPr>
        <w:tc>
          <w:tcPr>
            <w:tcW w:w="666" w:type="dxa"/>
            <w:vMerge w:val="restart"/>
            <w:shd w:val="clear" w:color="auto" w:fill="auto"/>
            <w:noWrap/>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效</w:t>
            </w:r>
          </w:p>
          <w:p w:rsidR="00973D0D" w:rsidRDefault="00691CDC">
            <w:pPr>
              <w:spacing w:line="320" w:lineRule="exact"/>
              <w:jc w:val="center"/>
              <w:rPr>
                <w:rFonts w:ascii="仿宋_GB2312" w:eastAsia="仿宋_GB2312"/>
                <w:szCs w:val="21"/>
              </w:rPr>
            </w:pPr>
            <w:r>
              <w:rPr>
                <w:rFonts w:ascii="仿宋_GB2312" w:eastAsia="仿宋_GB2312" w:hint="eastAsia"/>
                <w:szCs w:val="21"/>
              </w:rPr>
              <w:t>果</w:t>
            </w:r>
          </w:p>
          <w:p w:rsidR="00973D0D" w:rsidRDefault="00691CDC">
            <w:pPr>
              <w:spacing w:line="320" w:lineRule="exact"/>
              <w:jc w:val="center"/>
              <w:rPr>
                <w:rFonts w:ascii="仿宋_GB2312" w:eastAsia="仿宋_GB2312"/>
                <w:szCs w:val="21"/>
              </w:rPr>
            </w:pP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866" w:type="dxa"/>
            <w:vMerge w:val="restart"/>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履职</w:t>
            </w:r>
            <w:r>
              <w:rPr>
                <w:rFonts w:ascii="仿宋_GB2312" w:eastAsia="仿宋_GB2312" w:hint="eastAsia"/>
                <w:szCs w:val="21"/>
              </w:rPr>
              <w:br/>
            </w:r>
            <w:r>
              <w:rPr>
                <w:rFonts w:ascii="仿宋_GB2312" w:eastAsia="仿宋_GB2312" w:hint="eastAsia"/>
                <w:szCs w:val="21"/>
              </w:rPr>
              <w:t>效益</w:t>
            </w:r>
            <w:r>
              <w:rPr>
                <w:rFonts w:ascii="仿宋_GB2312" w:eastAsia="仿宋_GB2312" w:hint="eastAsia"/>
                <w:szCs w:val="21"/>
              </w:rPr>
              <w:t xml:space="preserve"> </w:t>
            </w:r>
            <w:r>
              <w:rPr>
                <w:rFonts w:ascii="仿宋_GB2312" w:eastAsia="仿宋_GB2312" w:hint="eastAsia"/>
                <w:szCs w:val="21"/>
              </w:rPr>
              <w:t>（</w:t>
            </w:r>
            <w:r>
              <w:rPr>
                <w:rFonts w:ascii="仿宋_GB2312" w:eastAsia="仿宋_GB2312" w:hint="eastAsia"/>
                <w:szCs w:val="21"/>
              </w:rPr>
              <w:t>20</w:t>
            </w:r>
            <w:r>
              <w:rPr>
                <w:rFonts w:ascii="仿宋_GB2312" w:eastAsia="仿宋_GB2312" w:hint="eastAsia"/>
                <w:szCs w:val="21"/>
              </w:rPr>
              <w:t>分）</w:t>
            </w: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经济效益（</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部门履行职责对经济发展所带来的直接或间接影响。</w:t>
            </w:r>
          </w:p>
        </w:tc>
        <w:tc>
          <w:tcPr>
            <w:tcW w:w="4252" w:type="dxa"/>
            <w:vMerge w:val="restart"/>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此三项指标为设置部门整体支出绩效评价指标时必须考虑的共性要素，可根据部门实际并结合部门整体支出绩效目标设立情况有选择的进行设置，并将其细化为相应的个性化指标。</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973D0D">
        <w:trPr>
          <w:trHeight w:val="735"/>
          <w:jc w:val="center"/>
        </w:trPr>
        <w:tc>
          <w:tcPr>
            <w:tcW w:w="666" w:type="dxa"/>
            <w:vMerge/>
            <w:vAlign w:val="center"/>
          </w:tcPr>
          <w:p w:rsidR="00973D0D" w:rsidRDefault="00973D0D">
            <w:pPr>
              <w:spacing w:line="320" w:lineRule="exact"/>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社会效益（</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部门履行职责对社会发展所带来的直接或间接影响。</w:t>
            </w:r>
          </w:p>
        </w:tc>
        <w:tc>
          <w:tcPr>
            <w:tcW w:w="4252" w:type="dxa"/>
            <w:vMerge/>
            <w:vAlign w:val="center"/>
          </w:tcPr>
          <w:p w:rsidR="00973D0D" w:rsidRDefault="00973D0D">
            <w:pPr>
              <w:spacing w:line="320" w:lineRule="exact"/>
              <w:ind w:leftChars="50" w:left="105" w:rightChars="50" w:right="105"/>
              <w:rPr>
                <w:rFonts w:ascii="仿宋_GB2312" w:eastAsia="仿宋_GB2312"/>
                <w:szCs w:val="21"/>
              </w:rPr>
            </w:pP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973D0D">
        <w:trPr>
          <w:trHeight w:val="735"/>
          <w:jc w:val="center"/>
        </w:trPr>
        <w:tc>
          <w:tcPr>
            <w:tcW w:w="666" w:type="dxa"/>
            <w:vMerge/>
            <w:vAlign w:val="center"/>
          </w:tcPr>
          <w:p w:rsidR="00973D0D" w:rsidRDefault="00973D0D">
            <w:pPr>
              <w:spacing w:line="320" w:lineRule="exact"/>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生态效益（</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部门履行职责对生态环境所带来的直接或间接影响。</w:t>
            </w:r>
          </w:p>
        </w:tc>
        <w:tc>
          <w:tcPr>
            <w:tcW w:w="4252" w:type="dxa"/>
            <w:vMerge/>
            <w:vAlign w:val="center"/>
          </w:tcPr>
          <w:p w:rsidR="00973D0D" w:rsidRDefault="00973D0D">
            <w:pPr>
              <w:spacing w:line="320" w:lineRule="exact"/>
              <w:ind w:leftChars="50" w:left="105" w:rightChars="50" w:right="105"/>
              <w:rPr>
                <w:rFonts w:ascii="仿宋_GB2312" w:eastAsia="仿宋_GB2312"/>
                <w:szCs w:val="21"/>
              </w:rPr>
            </w:pP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5</w:t>
            </w:r>
          </w:p>
        </w:tc>
      </w:tr>
      <w:tr w:rsidR="00973D0D">
        <w:trPr>
          <w:trHeight w:val="1312"/>
          <w:jc w:val="center"/>
        </w:trPr>
        <w:tc>
          <w:tcPr>
            <w:tcW w:w="666" w:type="dxa"/>
            <w:vMerge/>
            <w:vAlign w:val="center"/>
          </w:tcPr>
          <w:p w:rsidR="00973D0D" w:rsidRDefault="00973D0D">
            <w:pPr>
              <w:spacing w:line="320" w:lineRule="exact"/>
              <w:rPr>
                <w:rFonts w:ascii="仿宋_GB2312" w:eastAsia="仿宋_GB2312"/>
                <w:szCs w:val="21"/>
              </w:rPr>
            </w:pPr>
          </w:p>
        </w:tc>
        <w:tc>
          <w:tcPr>
            <w:tcW w:w="866" w:type="dxa"/>
            <w:vMerge/>
            <w:vAlign w:val="center"/>
          </w:tcPr>
          <w:p w:rsidR="00973D0D" w:rsidRDefault="00973D0D">
            <w:pPr>
              <w:spacing w:line="320" w:lineRule="exact"/>
              <w:rPr>
                <w:rFonts w:ascii="仿宋_GB2312" w:eastAsia="仿宋_GB2312"/>
                <w:szCs w:val="21"/>
              </w:rPr>
            </w:pPr>
          </w:p>
        </w:tc>
        <w:tc>
          <w:tcPr>
            <w:tcW w:w="951" w:type="dxa"/>
            <w:shd w:val="clear" w:color="auto" w:fill="auto"/>
            <w:tcMar>
              <w:top w:w="10" w:type="dxa"/>
              <w:left w:w="10" w:type="dxa"/>
              <w:bottom w:w="0" w:type="dxa"/>
              <w:right w:w="10" w:type="dxa"/>
            </w:tcMar>
            <w:vAlign w:val="center"/>
          </w:tcPr>
          <w:p w:rsidR="00973D0D" w:rsidRDefault="00691CDC">
            <w:pPr>
              <w:spacing w:line="320" w:lineRule="exact"/>
              <w:jc w:val="center"/>
              <w:rPr>
                <w:rFonts w:ascii="仿宋_GB2312" w:eastAsia="仿宋_GB2312"/>
                <w:szCs w:val="21"/>
              </w:rPr>
            </w:pPr>
            <w:r>
              <w:rPr>
                <w:rFonts w:ascii="仿宋_GB2312" w:eastAsia="仿宋_GB2312" w:hint="eastAsia"/>
                <w:szCs w:val="21"/>
              </w:rPr>
              <w:t>社会公众</w:t>
            </w:r>
          </w:p>
          <w:p w:rsidR="00973D0D" w:rsidRDefault="00691CDC">
            <w:pPr>
              <w:spacing w:line="320" w:lineRule="exact"/>
              <w:jc w:val="center"/>
              <w:rPr>
                <w:rFonts w:ascii="仿宋_GB2312" w:eastAsia="仿宋_GB2312"/>
                <w:szCs w:val="21"/>
              </w:rPr>
            </w:pPr>
            <w:r>
              <w:rPr>
                <w:rFonts w:ascii="仿宋_GB2312" w:eastAsia="仿宋_GB2312" w:hint="eastAsia"/>
                <w:szCs w:val="21"/>
              </w:rPr>
              <w:t>或服务对</w:t>
            </w:r>
          </w:p>
          <w:p w:rsidR="00973D0D" w:rsidRDefault="00691CDC">
            <w:pPr>
              <w:spacing w:line="320" w:lineRule="exact"/>
              <w:jc w:val="center"/>
              <w:rPr>
                <w:rFonts w:ascii="仿宋_GB2312" w:eastAsia="仿宋_GB2312"/>
                <w:szCs w:val="21"/>
              </w:rPr>
            </w:pPr>
            <w:r>
              <w:rPr>
                <w:rFonts w:ascii="仿宋_GB2312" w:eastAsia="仿宋_GB2312" w:hint="eastAsia"/>
                <w:szCs w:val="21"/>
              </w:rPr>
              <w:t>象满意度（</w:t>
            </w:r>
            <w:r>
              <w:rPr>
                <w:rFonts w:ascii="仿宋_GB2312" w:eastAsia="仿宋_GB2312" w:hint="eastAsia"/>
                <w:szCs w:val="21"/>
              </w:rPr>
              <w:t>5</w:t>
            </w:r>
            <w:r>
              <w:rPr>
                <w:rFonts w:ascii="仿宋_GB2312" w:eastAsia="仿宋_GB2312" w:hint="eastAsia"/>
                <w:szCs w:val="21"/>
              </w:rPr>
              <w:t>分）</w:t>
            </w:r>
          </w:p>
        </w:tc>
        <w:tc>
          <w:tcPr>
            <w:tcW w:w="2908" w:type="dxa"/>
            <w:shd w:val="clear" w:color="auto" w:fill="auto"/>
            <w:tcMar>
              <w:top w:w="10" w:type="dxa"/>
              <w:left w:w="10" w:type="dxa"/>
              <w:bottom w:w="0" w:type="dxa"/>
              <w:right w:w="10" w:type="dxa"/>
            </w:tcMar>
            <w:vAlign w:val="center"/>
          </w:tcPr>
          <w:p w:rsidR="00973D0D" w:rsidRDefault="00691CDC" w:rsidP="00EB5A6F">
            <w:pPr>
              <w:tabs>
                <w:tab w:val="left" w:pos="2604"/>
              </w:tabs>
              <w:spacing w:line="320" w:lineRule="exact"/>
              <w:ind w:leftChars="50" w:left="105" w:rightChars="50" w:right="105" w:firstLineChars="46" w:firstLine="97"/>
              <w:rPr>
                <w:rFonts w:ascii="仿宋_GB2312" w:eastAsia="仿宋_GB2312"/>
                <w:szCs w:val="21"/>
              </w:rPr>
            </w:pPr>
            <w:r>
              <w:rPr>
                <w:rFonts w:ascii="仿宋_GB2312" w:eastAsia="仿宋_GB2312" w:hint="eastAsia"/>
                <w:szCs w:val="21"/>
              </w:rPr>
              <w:t>社会公众或部门的服务对象对部门履职效果的满意程度。</w:t>
            </w:r>
          </w:p>
        </w:tc>
        <w:tc>
          <w:tcPr>
            <w:tcW w:w="4252" w:type="dxa"/>
            <w:shd w:val="clear" w:color="auto" w:fill="auto"/>
            <w:tcMar>
              <w:top w:w="10" w:type="dxa"/>
              <w:left w:w="10" w:type="dxa"/>
              <w:bottom w:w="0" w:type="dxa"/>
              <w:right w:w="10" w:type="dxa"/>
            </w:tcMar>
            <w:vAlign w:val="center"/>
          </w:tcPr>
          <w:p w:rsidR="00973D0D" w:rsidRDefault="00691CDC">
            <w:pPr>
              <w:spacing w:line="320" w:lineRule="exact"/>
              <w:ind w:leftChars="50" w:left="105" w:rightChars="50" w:right="105"/>
              <w:rPr>
                <w:rFonts w:ascii="仿宋_GB2312" w:eastAsia="仿宋_GB2312"/>
                <w:szCs w:val="21"/>
              </w:rPr>
            </w:pPr>
            <w:r>
              <w:rPr>
                <w:rFonts w:ascii="仿宋_GB2312" w:eastAsia="仿宋_GB2312" w:hint="eastAsia"/>
                <w:szCs w:val="21"/>
              </w:rPr>
              <w:t>社会公众或服务对象是指部门履行职责而影响到的部门、群体或个人。一般采取社会调查的方式。</w:t>
            </w: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4.5</w:t>
            </w:r>
          </w:p>
        </w:tc>
      </w:tr>
      <w:tr w:rsidR="00973D0D">
        <w:trPr>
          <w:trHeight w:val="1312"/>
          <w:jc w:val="center"/>
        </w:trPr>
        <w:tc>
          <w:tcPr>
            <w:tcW w:w="9643" w:type="dxa"/>
            <w:gridSpan w:val="5"/>
            <w:vAlign w:val="center"/>
          </w:tcPr>
          <w:p w:rsidR="00973D0D" w:rsidRDefault="00973D0D">
            <w:pPr>
              <w:spacing w:line="320" w:lineRule="exact"/>
              <w:ind w:leftChars="50" w:left="105" w:rightChars="50" w:right="105"/>
              <w:jc w:val="center"/>
              <w:rPr>
                <w:rFonts w:ascii="仿宋_GB2312" w:eastAsia="仿宋_GB2312"/>
                <w:szCs w:val="21"/>
              </w:rPr>
            </w:pPr>
          </w:p>
        </w:tc>
        <w:tc>
          <w:tcPr>
            <w:tcW w:w="938" w:type="dxa"/>
            <w:vAlign w:val="center"/>
          </w:tcPr>
          <w:p w:rsidR="00973D0D" w:rsidRDefault="00691CDC">
            <w:pPr>
              <w:spacing w:line="320" w:lineRule="exact"/>
              <w:ind w:leftChars="50" w:left="105" w:rightChars="50" w:right="105"/>
              <w:jc w:val="center"/>
              <w:rPr>
                <w:rFonts w:ascii="仿宋_GB2312" w:eastAsia="仿宋_GB2312"/>
                <w:szCs w:val="21"/>
              </w:rPr>
            </w:pPr>
            <w:r>
              <w:rPr>
                <w:rFonts w:ascii="仿宋_GB2312" w:eastAsia="仿宋_GB2312" w:hint="eastAsia"/>
                <w:szCs w:val="21"/>
              </w:rPr>
              <w:t>82.5</w:t>
            </w:r>
          </w:p>
        </w:tc>
      </w:tr>
    </w:tbl>
    <w:p w:rsidR="00973D0D" w:rsidRDefault="00973D0D"/>
    <w:p w:rsidR="00973D0D" w:rsidRDefault="00691CDC">
      <w:pPr>
        <w:widowControl/>
        <w:spacing w:line="600" w:lineRule="exact"/>
        <w:ind w:firstLineChars="200" w:firstLine="420"/>
        <w:jc w:val="left"/>
        <w:rPr>
          <w:rFonts w:eastAsia="仿宋_GB2312"/>
          <w:sz w:val="32"/>
          <w:szCs w:val="32"/>
        </w:rPr>
      </w:pPr>
      <w:r>
        <w:br w:type="page"/>
      </w:r>
    </w:p>
    <w:p w:rsidR="00973D0D" w:rsidRDefault="00691CDC">
      <w:pPr>
        <w:widowControl/>
        <w:spacing w:line="400" w:lineRule="exact"/>
        <w:jc w:val="left"/>
        <w:rPr>
          <w:rFonts w:eastAsia="黑体"/>
          <w:sz w:val="32"/>
          <w:szCs w:val="32"/>
        </w:rPr>
      </w:pPr>
      <w:r>
        <w:rPr>
          <w:rFonts w:eastAsia="黑体"/>
          <w:sz w:val="32"/>
          <w:szCs w:val="32"/>
        </w:rPr>
        <w:lastRenderedPageBreak/>
        <w:t>附件</w:t>
      </w:r>
      <w:r>
        <w:rPr>
          <w:rFonts w:eastAsia="黑体" w:hint="eastAsia"/>
          <w:sz w:val="32"/>
          <w:szCs w:val="32"/>
        </w:rPr>
        <w:t>3</w:t>
      </w:r>
      <w:r>
        <w:rPr>
          <w:rFonts w:eastAsia="黑体" w:hint="eastAsia"/>
          <w:sz w:val="32"/>
          <w:szCs w:val="32"/>
        </w:rPr>
        <w:t>-</w:t>
      </w:r>
      <w:r>
        <w:rPr>
          <w:rFonts w:eastAsia="黑体" w:hint="eastAsia"/>
          <w:sz w:val="32"/>
          <w:szCs w:val="32"/>
        </w:rPr>
        <w:t>1</w:t>
      </w:r>
    </w:p>
    <w:tbl>
      <w:tblPr>
        <w:tblW w:w="9999" w:type="dxa"/>
        <w:jc w:val="center"/>
        <w:tblLook w:val="04A0"/>
      </w:tblPr>
      <w:tblGrid>
        <w:gridCol w:w="1135"/>
        <w:gridCol w:w="992"/>
        <w:gridCol w:w="1157"/>
        <w:gridCol w:w="1725"/>
        <w:gridCol w:w="1065"/>
        <w:gridCol w:w="1125"/>
        <w:gridCol w:w="840"/>
        <w:gridCol w:w="885"/>
        <w:gridCol w:w="1075"/>
      </w:tblGrid>
      <w:tr w:rsidR="00973D0D">
        <w:trPr>
          <w:trHeight w:val="690"/>
          <w:jc w:val="center"/>
        </w:trPr>
        <w:tc>
          <w:tcPr>
            <w:tcW w:w="9999" w:type="dxa"/>
            <w:gridSpan w:val="9"/>
            <w:tcBorders>
              <w:top w:val="nil"/>
              <w:left w:val="nil"/>
              <w:bottom w:val="nil"/>
              <w:right w:val="nil"/>
            </w:tcBorders>
            <w:shd w:val="clear" w:color="auto" w:fill="auto"/>
            <w:noWrap/>
            <w:vAlign w:val="center"/>
          </w:tcPr>
          <w:p w:rsidR="00973D0D" w:rsidRDefault="00691CDC">
            <w:pPr>
              <w:widowControl/>
              <w:spacing w:line="400" w:lineRule="exact"/>
              <w:jc w:val="center"/>
              <w:rPr>
                <w:rFonts w:eastAsia="方正小标宋_GBK"/>
                <w:color w:val="000000"/>
                <w:kern w:val="0"/>
                <w:sz w:val="36"/>
                <w:szCs w:val="36"/>
              </w:rPr>
            </w:pPr>
            <w:r>
              <w:rPr>
                <w:rFonts w:eastAsia="方正小标宋_GBK"/>
                <w:color w:val="000000"/>
                <w:kern w:val="0"/>
                <w:sz w:val="36"/>
                <w:szCs w:val="36"/>
              </w:rPr>
              <w:t>预算支出绩效自评表</w:t>
            </w:r>
          </w:p>
        </w:tc>
      </w:tr>
      <w:tr w:rsidR="00973D0D">
        <w:trPr>
          <w:trHeight w:val="270"/>
          <w:jc w:val="center"/>
        </w:trPr>
        <w:tc>
          <w:tcPr>
            <w:tcW w:w="9999" w:type="dxa"/>
            <w:gridSpan w:val="9"/>
            <w:tcBorders>
              <w:top w:val="nil"/>
              <w:left w:val="nil"/>
              <w:bottom w:val="single" w:sz="4" w:space="0" w:color="auto"/>
              <w:right w:val="nil"/>
            </w:tcBorders>
            <w:shd w:val="clear" w:color="auto" w:fill="auto"/>
            <w:noWrap/>
            <w:vAlign w:val="center"/>
          </w:tcPr>
          <w:p w:rsidR="00973D0D" w:rsidRDefault="00691CDC">
            <w:pPr>
              <w:widowControl/>
              <w:spacing w:line="320" w:lineRule="exact"/>
              <w:jc w:val="center"/>
              <w:rPr>
                <w:color w:val="000000"/>
                <w:kern w:val="0"/>
                <w:sz w:val="22"/>
              </w:rPr>
            </w:pPr>
            <w:r>
              <w:rPr>
                <w:color w:val="000000"/>
                <w:kern w:val="0"/>
                <w:sz w:val="22"/>
              </w:rPr>
              <w:t>（</w:t>
            </w:r>
            <w:r>
              <w:rPr>
                <w:rFonts w:hint="eastAsia"/>
                <w:color w:val="000000"/>
                <w:kern w:val="0"/>
                <w:sz w:val="22"/>
              </w:rPr>
              <w:t>2020</w:t>
            </w:r>
            <w:r>
              <w:rPr>
                <w:color w:val="000000"/>
                <w:kern w:val="0"/>
                <w:sz w:val="22"/>
              </w:rPr>
              <w:t>年度）</w:t>
            </w:r>
          </w:p>
        </w:tc>
      </w:tr>
      <w:tr w:rsidR="00973D0D">
        <w:trPr>
          <w:trHeight w:val="520"/>
          <w:jc w:val="center"/>
        </w:trPr>
        <w:tc>
          <w:tcPr>
            <w:tcW w:w="1135" w:type="dxa"/>
            <w:tcBorders>
              <w:top w:val="nil"/>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项目支</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易地扶贫搬迁安置区思想文化建设工程</w:t>
            </w:r>
            <w:r>
              <w:rPr>
                <w:rFonts w:eastAsia="仿宋_GB2312"/>
                <w:color w:val="000000"/>
                <w:kern w:val="0"/>
                <w:szCs w:val="21"/>
              </w:rPr>
              <w:t xml:space="preserve">　</w:t>
            </w:r>
          </w:p>
        </w:tc>
      </w:tr>
      <w:tr w:rsidR="00973D0D">
        <w:trPr>
          <w:trHeight w:val="340"/>
          <w:jc w:val="center"/>
        </w:trPr>
        <w:tc>
          <w:tcPr>
            <w:tcW w:w="1135" w:type="dxa"/>
            <w:tcBorders>
              <w:top w:val="nil"/>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主管部门</w:t>
            </w:r>
          </w:p>
        </w:tc>
        <w:tc>
          <w:tcPr>
            <w:tcW w:w="4939" w:type="dxa"/>
            <w:gridSpan w:val="4"/>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鹤城区文化旅游广电体育局</w:t>
            </w:r>
          </w:p>
        </w:tc>
        <w:tc>
          <w:tcPr>
            <w:tcW w:w="1125" w:type="dxa"/>
            <w:tcBorders>
              <w:top w:val="single" w:sz="4" w:space="0" w:color="auto"/>
              <w:left w:val="nil"/>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实施单位</w:t>
            </w:r>
          </w:p>
        </w:tc>
        <w:tc>
          <w:tcPr>
            <w:tcW w:w="2800" w:type="dxa"/>
            <w:gridSpan w:val="3"/>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鹤城区文化旅游广电体育局</w:t>
            </w:r>
          </w:p>
        </w:tc>
      </w:tr>
      <w:tr w:rsidR="00973D0D">
        <w:trPr>
          <w:trHeight w:val="340"/>
          <w:jc w:val="center"/>
        </w:trPr>
        <w:tc>
          <w:tcPr>
            <w:tcW w:w="1135" w:type="dxa"/>
            <w:vMerge w:val="restart"/>
            <w:tcBorders>
              <w:top w:val="nil"/>
              <w:left w:val="single" w:sz="4" w:space="0" w:color="auto"/>
              <w:bottom w:val="single" w:sz="4" w:space="0" w:color="000000"/>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149"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7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年初预算数</w:t>
            </w:r>
          </w:p>
        </w:tc>
        <w:tc>
          <w:tcPr>
            <w:tcW w:w="106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全年预算数</w:t>
            </w:r>
          </w:p>
        </w:tc>
        <w:tc>
          <w:tcPr>
            <w:tcW w:w="1125" w:type="dxa"/>
            <w:tcBorders>
              <w:top w:val="nil"/>
              <w:left w:val="nil"/>
              <w:bottom w:val="single" w:sz="4" w:space="0" w:color="auto"/>
              <w:right w:val="single" w:sz="4" w:space="0" w:color="auto"/>
            </w:tcBorders>
            <w:shd w:val="clear" w:color="auto" w:fill="auto"/>
          </w:tcPr>
          <w:p w:rsidR="00973D0D" w:rsidRDefault="00691CDC">
            <w:pPr>
              <w:spacing w:line="320" w:lineRule="exact"/>
              <w:rPr>
                <w:rFonts w:eastAsia="仿宋_GB2312"/>
                <w:szCs w:val="21"/>
              </w:rPr>
            </w:pPr>
            <w:r>
              <w:rPr>
                <w:rFonts w:eastAsia="仿宋_GB2312"/>
                <w:szCs w:val="21"/>
              </w:rPr>
              <w:t>全年执行数</w:t>
            </w:r>
          </w:p>
        </w:tc>
        <w:tc>
          <w:tcPr>
            <w:tcW w:w="840" w:type="dxa"/>
            <w:tcBorders>
              <w:top w:val="nil"/>
              <w:left w:val="nil"/>
              <w:bottom w:val="single" w:sz="4" w:space="0" w:color="auto"/>
              <w:right w:val="single" w:sz="4" w:space="0" w:color="auto"/>
            </w:tcBorders>
            <w:shd w:val="clear" w:color="auto" w:fill="auto"/>
          </w:tcPr>
          <w:p w:rsidR="00973D0D" w:rsidRDefault="00691CDC">
            <w:pPr>
              <w:spacing w:line="320" w:lineRule="exact"/>
              <w:rPr>
                <w:rFonts w:eastAsia="仿宋_GB2312"/>
                <w:szCs w:val="21"/>
              </w:rPr>
            </w:pPr>
            <w:r>
              <w:rPr>
                <w:rFonts w:eastAsia="仿宋_GB2312"/>
                <w:szCs w:val="21"/>
              </w:rPr>
              <w:t>分值</w:t>
            </w:r>
          </w:p>
        </w:tc>
        <w:tc>
          <w:tcPr>
            <w:tcW w:w="885" w:type="dxa"/>
            <w:tcBorders>
              <w:top w:val="nil"/>
              <w:left w:val="nil"/>
              <w:bottom w:val="single" w:sz="4" w:space="0" w:color="auto"/>
              <w:right w:val="single" w:sz="4" w:space="0" w:color="auto"/>
            </w:tcBorders>
            <w:shd w:val="clear" w:color="auto" w:fill="auto"/>
          </w:tcPr>
          <w:p w:rsidR="00973D0D" w:rsidRDefault="00691CDC">
            <w:pPr>
              <w:spacing w:line="320" w:lineRule="exact"/>
              <w:rPr>
                <w:rFonts w:eastAsia="仿宋_GB2312"/>
                <w:szCs w:val="21"/>
              </w:rPr>
            </w:pPr>
            <w:r>
              <w:rPr>
                <w:rFonts w:eastAsia="仿宋_GB2312"/>
                <w:szCs w:val="21"/>
              </w:rPr>
              <w:t>执行率</w:t>
            </w:r>
          </w:p>
        </w:tc>
        <w:tc>
          <w:tcPr>
            <w:tcW w:w="1075" w:type="dxa"/>
            <w:tcBorders>
              <w:top w:val="nil"/>
              <w:left w:val="nil"/>
              <w:bottom w:val="single" w:sz="4" w:space="0" w:color="auto"/>
              <w:right w:val="single" w:sz="4" w:space="0" w:color="auto"/>
            </w:tcBorders>
            <w:shd w:val="clear" w:color="auto" w:fill="auto"/>
          </w:tcPr>
          <w:p w:rsidR="00973D0D" w:rsidRDefault="00691CDC">
            <w:pPr>
              <w:spacing w:line="320" w:lineRule="exact"/>
              <w:rPr>
                <w:rFonts w:eastAsia="仿宋_GB2312"/>
                <w:szCs w:val="21"/>
              </w:rPr>
            </w:pPr>
            <w:r>
              <w:rPr>
                <w:rFonts w:eastAsia="仿宋_GB2312"/>
                <w:szCs w:val="21"/>
              </w:rPr>
              <w:t>得分</w:t>
            </w:r>
          </w:p>
        </w:tc>
      </w:tr>
      <w:tr w:rsidR="00973D0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2149"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年度资金总额　</w:t>
            </w:r>
          </w:p>
        </w:tc>
        <w:tc>
          <w:tcPr>
            <w:tcW w:w="17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25</w:t>
            </w:r>
          </w:p>
        </w:tc>
        <w:tc>
          <w:tcPr>
            <w:tcW w:w="106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11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84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88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100%</w:t>
            </w:r>
          </w:p>
        </w:tc>
        <w:tc>
          <w:tcPr>
            <w:tcW w:w="107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r>
      <w:tr w:rsidR="00973D0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2149"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其中：当年财政拨款　</w:t>
            </w:r>
          </w:p>
        </w:tc>
        <w:tc>
          <w:tcPr>
            <w:tcW w:w="17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25</w:t>
            </w:r>
          </w:p>
        </w:tc>
        <w:tc>
          <w:tcPr>
            <w:tcW w:w="106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11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84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8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7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2149"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7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6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4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8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7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2149"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ind w:firstLineChars="300" w:firstLine="630"/>
              <w:jc w:val="left"/>
              <w:rPr>
                <w:rFonts w:eastAsia="仿宋_GB2312"/>
                <w:color w:val="000000"/>
                <w:kern w:val="0"/>
                <w:szCs w:val="21"/>
              </w:rPr>
            </w:pPr>
            <w:r>
              <w:rPr>
                <w:rFonts w:eastAsia="仿宋_GB2312"/>
                <w:color w:val="000000"/>
                <w:kern w:val="0"/>
                <w:szCs w:val="21"/>
              </w:rPr>
              <w:t>其他资金</w:t>
            </w:r>
          </w:p>
        </w:tc>
        <w:tc>
          <w:tcPr>
            <w:tcW w:w="17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6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4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8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7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val="restart"/>
            <w:tcBorders>
              <w:top w:val="nil"/>
              <w:left w:val="single" w:sz="4" w:space="0" w:color="auto"/>
              <w:bottom w:val="single" w:sz="4" w:space="0" w:color="000000"/>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年度总</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体目标</w:t>
            </w:r>
          </w:p>
        </w:tc>
        <w:tc>
          <w:tcPr>
            <w:tcW w:w="4939" w:type="dxa"/>
            <w:gridSpan w:val="4"/>
            <w:tcBorders>
              <w:top w:val="single" w:sz="4" w:space="0" w:color="auto"/>
              <w:left w:val="nil"/>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预期目标</w:t>
            </w:r>
          </w:p>
        </w:tc>
        <w:tc>
          <w:tcPr>
            <w:tcW w:w="3925" w:type="dxa"/>
            <w:gridSpan w:val="4"/>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 xml:space="preserve">实际完成情况　</w:t>
            </w:r>
          </w:p>
        </w:tc>
      </w:tr>
      <w:tr w:rsidR="00973D0D">
        <w:trPr>
          <w:trHeight w:val="610"/>
          <w:jc w:val="center"/>
        </w:trPr>
        <w:tc>
          <w:tcPr>
            <w:tcW w:w="1135" w:type="dxa"/>
            <w:vMerge/>
            <w:tcBorders>
              <w:top w:val="nil"/>
              <w:left w:val="single" w:sz="4" w:space="0" w:color="auto"/>
              <w:bottom w:val="single" w:sz="4" w:space="0" w:color="auto"/>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4939" w:type="dxa"/>
            <w:gridSpan w:val="4"/>
            <w:tcBorders>
              <w:top w:val="single" w:sz="4" w:space="0" w:color="auto"/>
              <w:left w:val="nil"/>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加强</w:t>
            </w:r>
            <w:r>
              <w:rPr>
                <w:rFonts w:eastAsia="仿宋_GB2312" w:hint="eastAsia"/>
                <w:color w:val="000000"/>
                <w:kern w:val="0"/>
                <w:szCs w:val="21"/>
              </w:rPr>
              <w:t>易地扶贫搬迁安置区思想文化建设</w:t>
            </w:r>
          </w:p>
        </w:tc>
        <w:tc>
          <w:tcPr>
            <w:tcW w:w="3925" w:type="dxa"/>
            <w:gridSpan w:val="4"/>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868"/>
          <w:jc w:val="center"/>
        </w:trPr>
        <w:tc>
          <w:tcPr>
            <w:tcW w:w="1135" w:type="dxa"/>
            <w:vMerge w:val="restart"/>
            <w:tcBorders>
              <w:top w:val="single" w:sz="4" w:space="0" w:color="auto"/>
              <w:left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绩</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效</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一级指标</w:t>
            </w:r>
          </w:p>
        </w:tc>
        <w:tc>
          <w:tcPr>
            <w:tcW w:w="1157"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二级指标</w:t>
            </w: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三级指标</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年度</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指标值</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实际</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完成值</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分值</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得分</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偏差原因</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分析及</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改进措施</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产出</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指标</w:t>
            </w:r>
          </w:p>
          <w:p w:rsidR="00973D0D" w:rsidRDefault="00973D0D">
            <w:pPr>
              <w:widowControl/>
              <w:spacing w:line="320" w:lineRule="exact"/>
              <w:jc w:val="center"/>
              <w:rPr>
                <w:rFonts w:eastAsia="仿宋_GB2312"/>
                <w:color w:val="000000"/>
                <w:kern w:val="0"/>
                <w:szCs w:val="21"/>
              </w:rPr>
            </w:pP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157" w:type="dxa"/>
            <w:vMerge w:val="restart"/>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数量指标</w:t>
            </w: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开展文体活动</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ascii="Times New Roman" w:eastAsia="仿宋_GB2312" w:hAnsi="Times New Roman" w:cs="Times New Roman" w:hint="eastAsia"/>
                <w:color w:val="000000"/>
                <w:kern w:val="0"/>
                <w:szCs w:val="21"/>
              </w:rPr>
              <w:t>≧</w:t>
            </w:r>
            <w:r>
              <w:rPr>
                <w:rFonts w:eastAsia="仿宋_GB2312" w:cs="Times New Roman" w:hint="eastAsia"/>
                <w:color w:val="000000"/>
                <w:kern w:val="0"/>
                <w:szCs w:val="21"/>
              </w:rPr>
              <w:t>15</w:t>
            </w:r>
            <w:r>
              <w:rPr>
                <w:rFonts w:eastAsia="仿宋_GB2312" w:cs="Times New Roman" w:hint="eastAsia"/>
                <w:color w:val="000000"/>
                <w:kern w:val="0"/>
                <w:szCs w:val="21"/>
              </w:rPr>
              <w:t>次</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25</w:t>
            </w:r>
            <w:r>
              <w:rPr>
                <w:rFonts w:eastAsia="仿宋_GB2312" w:hint="eastAsia"/>
                <w:color w:val="000000"/>
                <w:kern w:val="0"/>
                <w:szCs w:val="21"/>
              </w:rPr>
              <w:t>次</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ascii="Times New Roman" w:eastAsia="仿宋_GB2312" w:hAnsi="Times New Roman" w:cs="Times New Roman"/>
                <w:color w:val="000000"/>
                <w:kern w:val="0"/>
                <w:szCs w:val="21"/>
              </w:rPr>
            </w:pPr>
            <w:r>
              <w:rPr>
                <w:rFonts w:eastAsia="仿宋_GB2312" w:hint="eastAsia"/>
                <w:color w:val="000000"/>
                <w:kern w:val="0"/>
                <w:szCs w:val="21"/>
              </w:rPr>
              <w:t>10</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ascii="Times New Roman" w:eastAsia="仿宋_GB2312" w:hAnsi="Times New Roman" w:cs="Times New Roman"/>
                <w:color w:val="000000"/>
                <w:kern w:val="0"/>
                <w:szCs w:val="21"/>
              </w:rPr>
            </w:pPr>
            <w:r>
              <w:rPr>
                <w:rFonts w:eastAsia="仿宋_GB2312" w:hint="eastAsia"/>
                <w:color w:val="000000"/>
                <w:kern w:val="0"/>
                <w:szCs w:val="21"/>
              </w:rPr>
              <w:t>10</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left w:val="nil"/>
              <w:right w:val="single" w:sz="4" w:space="0" w:color="auto"/>
            </w:tcBorders>
            <w:shd w:val="clear" w:color="auto" w:fill="auto"/>
            <w:vAlign w:val="center"/>
          </w:tcPr>
          <w:p w:rsidR="00973D0D" w:rsidRDefault="00973D0D">
            <w:pPr>
              <w:widowControl/>
              <w:spacing w:line="320" w:lineRule="exact"/>
              <w:jc w:val="center"/>
              <w:rPr>
                <w:rFonts w:eastAsia="仿宋_GB2312"/>
                <w:color w:val="000000"/>
                <w:kern w:val="0"/>
                <w:szCs w:val="21"/>
              </w:rPr>
            </w:pPr>
          </w:p>
        </w:tc>
        <w:tc>
          <w:tcPr>
            <w:tcW w:w="1157" w:type="dxa"/>
            <w:vMerge/>
            <w:tcBorders>
              <w:left w:val="nil"/>
              <w:right w:val="single" w:sz="4" w:space="0" w:color="auto"/>
            </w:tcBorders>
            <w:shd w:val="clear" w:color="auto" w:fill="auto"/>
            <w:vAlign w:val="center"/>
          </w:tcPr>
          <w:p w:rsidR="00973D0D" w:rsidRDefault="00973D0D">
            <w:pPr>
              <w:widowControl/>
              <w:spacing w:line="320" w:lineRule="exact"/>
              <w:jc w:val="center"/>
              <w:rPr>
                <w:rFonts w:eastAsia="仿宋_GB2312"/>
                <w:color w:val="000000"/>
                <w:kern w:val="0"/>
                <w:szCs w:val="21"/>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配置体育器材</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w:t>
            </w:r>
            <w:r>
              <w:rPr>
                <w:rFonts w:eastAsia="仿宋_GB2312" w:cs="Times New Roman" w:hint="eastAsia"/>
                <w:color w:val="000000"/>
                <w:kern w:val="0"/>
                <w:szCs w:val="21"/>
              </w:rPr>
              <w:t>2</w:t>
            </w:r>
            <w:r>
              <w:rPr>
                <w:rFonts w:eastAsia="仿宋_GB2312" w:cs="Times New Roman" w:hint="eastAsia"/>
                <w:color w:val="000000"/>
                <w:kern w:val="0"/>
                <w:szCs w:val="21"/>
              </w:rPr>
              <w:t>套</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2</w:t>
            </w:r>
            <w:r>
              <w:rPr>
                <w:rFonts w:eastAsia="仿宋_GB2312" w:hint="eastAsia"/>
                <w:color w:val="000000"/>
                <w:kern w:val="0"/>
                <w:szCs w:val="21"/>
              </w:rPr>
              <w:t>套</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10</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10</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973D0D">
            <w:pPr>
              <w:widowControl/>
              <w:spacing w:line="320" w:lineRule="exact"/>
              <w:jc w:val="left"/>
              <w:rPr>
                <w:rFonts w:eastAsia="仿宋_GB2312"/>
                <w:color w:val="000000"/>
                <w:kern w:val="0"/>
                <w:szCs w:val="21"/>
              </w:rPr>
            </w:pP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57" w:type="dxa"/>
            <w:vMerge/>
            <w:tcBorders>
              <w:top w:val="single" w:sz="4" w:space="0" w:color="auto"/>
              <w:left w:val="nil"/>
              <w:bottom w:val="single" w:sz="4" w:space="0" w:color="auto"/>
              <w:right w:val="single" w:sz="4" w:space="0" w:color="auto"/>
            </w:tcBorders>
            <w:shd w:val="clear" w:color="auto" w:fill="auto"/>
            <w:vAlign w:val="center"/>
          </w:tcPr>
          <w:p w:rsidR="00973D0D" w:rsidRDefault="00973D0D">
            <w:pPr>
              <w:widowControl/>
              <w:spacing w:line="320" w:lineRule="exact"/>
              <w:jc w:val="center"/>
              <w:rPr>
                <w:rFonts w:eastAsia="仿宋_GB2312"/>
                <w:color w:val="000000"/>
                <w:kern w:val="0"/>
                <w:szCs w:val="21"/>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思想文化宣传标语制作</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ascii="Times New Roman" w:eastAsia="仿宋_GB2312" w:hAnsi="Times New Roman" w:cs="Times New Roman" w:hint="eastAsia"/>
                <w:color w:val="000000"/>
                <w:kern w:val="0"/>
                <w:szCs w:val="21"/>
              </w:rPr>
              <w:t>≧</w:t>
            </w:r>
            <w:r>
              <w:rPr>
                <w:rFonts w:eastAsia="仿宋_GB2312" w:cs="Times New Roman" w:hint="eastAsia"/>
                <w:color w:val="000000"/>
                <w:kern w:val="0"/>
                <w:szCs w:val="21"/>
              </w:rPr>
              <w:t>15</w:t>
            </w:r>
            <w:r>
              <w:rPr>
                <w:rFonts w:eastAsia="仿宋_GB2312" w:cs="Times New Roman" w:hint="eastAsia"/>
                <w:color w:val="000000"/>
                <w:kern w:val="0"/>
                <w:szCs w:val="21"/>
              </w:rPr>
              <w:t>处</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21</w:t>
            </w:r>
            <w:r>
              <w:rPr>
                <w:rFonts w:eastAsia="仿宋_GB2312" w:hint="eastAsia"/>
                <w:color w:val="000000"/>
                <w:kern w:val="0"/>
                <w:szCs w:val="21"/>
              </w:rPr>
              <w:t>处</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ascii="Times New Roman" w:eastAsia="仿宋_GB2312" w:hAnsi="Times New Roman" w:cs="Times New Roman"/>
                <w:color w:val="000000"/>
                <w:kern w:val="0"/>
                <w:szCs w:val="21"/>
              </w:rPr>
            </w:pPr>
            <w:r>
              <w:rPr>
                <w:rFonts w:eastAsia="仿宋_GB2312" w:hint="eastAsia"/>
                <w:color w:val="000000"/>
                <w:kern w:val="0"/>
                <w:szCs w:val="21"/>
              </w:rPr>
              <w:t>10</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ascii="Times New Roman" w:eastAsia="仿宋_GB2312" w:hAnsi="Times New Roman" w:cs="Times New Roman"/>
                <w:color w:val="000000"/>
                <w:kern w:val="0"/>
                <w:szCs w:val="21"/>
              </w:rPr>
            </w:pPr>
            <w:r>
              <w:rPr>
                <w:rFonts w:eastAsia="仿宋_GB2312" w:hint="eastAsia"/>
                <w:color w:val="000000"/>
                <w:kern w:val="0"/>
                <w:szCs w:val="21"/>
              </w:rPr>
              <w:t>10</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57"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质量指标</w:t>
            </w: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安置区覆盖率</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s="Times New Roman" w:hint="eastAsia"/>
                <w:color w:val="000000"/>
                <w:kern w:val="0"/>
                <w:szCs w:val="21"/>
              </w:rPr>
              <w:t>100%</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s="Times New Roman" w:hint="eastAsia"/>
                <w:color w:val="000000"/>
                <w:kern w:val="0"/>
                <w:szCs w:val="21"/>
              </w:rPr>
              <w:t>100%</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10</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10</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57"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时效指标</w:t>
            </w: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完成时间</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20</w:t>
            </w:r>
            <w:r>
              <w:rPr>
                <w:rFonts w:eastAsia="仿宋_GB2312" w:cs="Times New Roman" w:hint="eastAsia"/>
                <w:color w:val="000000"/>
                <w:kern w:val="0"/>
                <w:szCs w:val="21"/>
              </w:rPr>
              <w:t>20</w:t>
            </w:r>
            <w:r>
              <w:rPr>
                <w:rFonts w:ascii="Times New Roman" w:eastAsia="仿宋_GB2312" w:hAnsi="Times New Roman" w:cs="Times New Roman" w:hint="eastAsia"/>
                <w:color w:val="000000"/>
                <w:kern w:val="0"/>
                <w:szCs w:val="21"/>
              </w:rPr>
              <w:t>年</w:t>
            </w:r>
            <w:r>
              <w:rPr>
                <w:rFonts w:ascii="Times New Roman" w:eastAsia="仿宋_GB2312" w:hAnsi="Times New Roman" w:cs="Times New Roman" w:hint="eastAsia"/>
                <w:color w:val="000000"/>
                <w:kern w:val="0"/>
                <w:szCs w:val="21"/>
              </w:rPr>
              <w:t>12</w:t>
            </w:r>
            <w:r>
              <w:rPr>
                <w:rFonts w:ascii="Times New Roman" w:eastAsia="仿宋_GB2312" w:hAnsi="Times New Roman" w:cs="Times New Roman" w:hint="eastAsia"/>
                <w:color w:val="000000"/>
                <w:kern w:val="0"/>
                <w:szCs w:val="21"/>
              </w:rPr>
              <w:t>月底</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ascii="Times New Roman" w:eastAsia="仿宋_GB2312" w:hAnsi="Times New Roman" w:cs="Times New Roman"/>
                <w:color w:val="000000"/>
                <w:kern w:val="0"/>
                <w:szCs w:val="21"/>
              </w:rPr>
            </w:pPr>
            <w:r>
              <w:rPr>
                <w:rFonts w:eastAsia="仿宋_GB2312" w:hint="eastAsia"/>
                <w:color w:val="000000"/>
                <w:kern w:val="0"/>
                <w:szCs w:val="21"/>
              </w:rPr>
              <w:t>100%</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5</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5</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57"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成本指标</w:t>
            </w: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在预算范围内进行</w:t>
            </w:r>
            <w:r>
              <w:rPr>
                <w:rFonts w:eastAsia="仿宋_GB2312" w:cs="Times New Roman" w:hint="eastAsia"/>
                <w:color w:val="000000"/>
                <w:kern w:val="0"/>
                <w:szCs w:val="21"/>
              </w:rPr>
              <w:t>思想文化建设</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eastAsia="仿宋_GB2312" w:cs="Times New Roman" w:hint="eastAsia"/>
                <w:color w:val="000000"/>
                <w:kern w:val="0"/>
                <w:szCs w:val="21"/>
              </w:rPr>
              <w:t>预算</w:t>
            </w:r>
            <w:r>
              <w:rPr>
                <w:rFonts w:ascii="Times New Roman" w:eastAsia="仿宋_GB2312" w:hAnsi="Times New Roman" w:cs="Times New Roman" w:hint="eastAsia"/>
                <w:color w:val="000000"/>
                <w:kern w:val="0"/>
                <w:szCs w:val="21"/>
              </w:rPr>
              <w:t>资金</w:t>
            </w:r>
            <w:r>
              <w:rPr>
                <w:rFonts w:eastAsia="仿宋_GB2312" w:cs="Times New Roman" w:hint="eastAsia"/>
                <w:color w:val="000000"/>
                <w:kern w:val="0"/>
                <w:szCs w:val="21"/>
              </w:rPr>
              <w:t>25</w:t>
            </w:r>
            <w:r>
              <w:rPr>
                <w:rFonts w:ascii="Times New Roman" w:eastAsia="仿宋_GB2312" w:hAnsi="Times New Roman" w:cs="Times New Roman" w:hint="eastAsia"/>
                <w:color w:val="000000"/>
                <w:kern w:val="0"/>
                <w:szCs w:val="21"/>
              </w:rPr>
              <w:t>万元</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ascii="Times New Roman" w:eastAsia="仿宋_GB2312" w:hAnsi="Times New Roman" w:cs="Times New Roman"/>
                <w:color w:val="000000"/>
                <w:kern w:val="0"/>
                <w:szCs w:val="21"/>
              </w:rPr>
            </w:pPr>
            <w:r>
              <w:rPr>
                <w:rFonts w:eastAsia="仿宋_GB2312" w:hint="eastAsia"/>
                <w:color w:val="000000"/>
                <w:kern w:val="0"/>
                <w:szCs w:val="21"/>
              </w:rPr>
              <w:t>100%</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ascii="Times New Roman" w:eastAsia="仿宋_GB2312" w:hAnsi="Times New Roman" w:cs="Times New Roman"/>
                <w:color w:val="000000"/>
                <w:kern w:val="0"/>
                <w:szCs w:val="21"/>
              </w:rPr>
            </w:pPr>
            <w:r>
              <w:rPr>
                <w:rFonts w:eastAsia="仿宋_GB2312" w:hint="eastAsia"/>
                <w:color w:val="000000"/>
                <w:kern w:val="0"/>
                <w:szCs w:val="21"/>
              </w:rPr>
              <w:t>5</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ascii="Times New Roman" w:eastAsia="仿宋_GB2312" w:hAnsi="Times New Roman" w:cs="Times New Roman"/>
                <w:color w:val="000000"/>
                <w:kern w:val="0"/>
                <w:szCs w:val="21"/>
              </w:rPr>
            </w:pPr>
            <w:r>
              <w:rPr>
                <w:rFonts w:eastAsia="仿宋_GB2312" w:hint="eastAsia"/>
                <w:color w:val="000000"/>
                <w:kern w:val="0"/>
                <w:szCs w:val="21"/>
              </w:rPr>
              <w:t>5</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效益</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指标</w:t>
            </w:r>
          </w:p>
          <w:p w:rsidR="00973D0D" w:rsidRDefault="00973D0D">
            <w:pPr>
              <w:widowControl/>
              <w:spacing w:line="320" w:lineRule="exact"/>
              <w:jc w:val="left"/>
              <w:rPr>
                <w:rFonts w:eastAsia="仿宋_GB2312"/>
                <w:color w:val="000000"/>
                <w:kern w:val="0"/>
                <w:szCs w:val="21"/>
              </w:rPr>
            </w:pPr>
          </w:p>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973D0D" w:rsidRDefault="00691CDC">
            <w:pPr>
              <w:spacing w:line="320" w:lineRule="exact"/>
              <w:jc w:val="left"/>
              <w:rPr>
                <w:rFonts w:eastAsia="仿宋_GB2312"/>
                <w:color w:val="000000"/>
                <w:kern w:val="0"/>
                <w:szCs w:val="21"/>
              </w:rPr>
            </w:pPr>
            <w:r>
              <w:rPr>
                <w:rFonts w:eastAsia="仿宋_GB2312"/>
                <w:color w:val="000000"/>
                <w:kern w:val="0"/>
                <w:szCs w:val="21"/>
              </w:rPr>
              <w:t xml:space="preserve">　</w:t>
            </w:r>
          </w:p>
        </w:tc>
        <w:tc>
          <w:tcPr>
            <w:tcW w:w="11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经济效</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973D0D">
            <w:pPr>
              <w:widowControl/>
              <w:spacing w:line="320" w:lineRule="exact"/>
              <w:jc w:val="left"/>
              <w:rPr>
                <w:rFonts w:eastAsia="仿宋_GB2312"/>
                <w:color w:val="000000"/>
                <w:kern w:val="0"/>
                <w:szCs w:val="21"/>
              </w:rPr>
            </w:pP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245"/>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5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widowControl/>
              <w:spacing w:line="320" w:lineRule="exact"/>
              <w:jc w:val="center"/>
              <w:rPr>
                <w:rFonts w:eastAsia="仿宋_GB2312"/>
                <w:color w:val="000000"/>
                <w:kern w:val="0"/>
                <w:szCs w:val="21"/>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社会效</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eastAsia="仿宋_GB2312" w:cs="Times New Roman" w:hint="eastAsia"/>
                <w:color w:val="000000"/>
                <w:kern w:val="0"/>
                <w:szCs w:val="21"/>
              </w:rPr>
              <w:t>满足安置区</w:t>
            </w:r>
            <w:r>
              <w:rPr>
                <w:rFonts w:ascii="Times New Roman" w:eastAsia="仿宋_GB2312" w:hAnsi="Times New Roman" w:cs="Times New Roman" w:hint="eastAsia"/>
                <w:color w:val="000000"/>
                <w:kern w:val="0"/>
                <w:szCs w:val="21"/>
              </w:rPr>
              <w:t>群众精神文化需求</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持续增强</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84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生态效</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widowControl/>
              <w:spacing w:line="320" w:lineRule="exact"/>
              <w:jc w:val="left"/>
              <w:rPr>
                <w:rFonts w:eastAsia="仿宋_GB2312"/>
                <w:color w:val="000000"/>
                <w:kern w:val="0"/>
                <w:szCs w:val="21"/>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8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7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57" w:type="dxa"/>
            <w:vMerge/>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widowControl/>
              <w:spacing w:line="320" w:lineRule="exact"/>
              <w:jc w:val="left"/>
              <w:rPr>
                <w:rFonts w:eastAsia="仿宋_GB2312"/>
                <w:color w:val="000000"/>
                <w:kern w:val="0"/>
                <w:szCs w:val="21"/>
              </w:rPr>
            </w:pPr>
          </w:p>
        </w:tc>
        <w:tc>
          <w:tcPr>
            <w:tcW w:w="17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w:t>
            </w:r>
          </w:p>
        </w:tc>
        <w:tc>
          <w:tcPr>
            <w:tcW w:w="106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2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4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8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7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590"/>
          <w:jc w:val="center"/>
        </w:trPr>
        <w:tc>
          <w:tcPr>
            <w:tcW w:w="1135" w:type="dxa"/>
            <w:vMerge/>
            <w:tcBorders>
              <w:left w:val="single" w:sz="4" w:space="0" w:color="auto"/>
              <w:right w:val="single" w:sz="4" w:space="0" w:color="auto"/>
            </w:tcBorders>
            <w:shd w:val="clear" w:color="auto" w:fill="auto"/>
            <w:vAlign w:val="center"/>
          </w:tcPr>
          <w:p w:rsidR="00973D0D" w:rsidRDefault="00973D0D">
            <w:pPr>
              <w:widowControl/>
              <w:spacing w:line="320" w:lineRule="exact"/>
              <w:jc w:val="center"/>
              <w:rPr>
                <w:rFonts w:eastAsia="仿宋_GB2312"/>
                <w:color w:val="000000"/>
                <w:kern w:val="0"/>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widowControl/>
              <w:spacing w:line="320" w:lineRule="exact"/>
              <w:jc w:val="left"/>
              <w:rPr>
                <w:rFonts w:eastAsia="仿宋_GB2312"/>
                <w:color w:val="000000"/>
                <w:kern w:val="0"/>
                <w:szCs w:val="21"/>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可持续影响指标</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推动精神文明建设</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持续增强</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满意度</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指标</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1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服务对象满意度指标</w:t>
            </w:r>
          </w:p>
        </w:tc>
        <w:tc>
          <w:tcPr>
            <w:tcW w:w="17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村民满意度</w:t>
            </w:r>
          </w:p>
        </w:tc>
        <w:tc>
          <w:tcPr>
            <w:tcW w:w="106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w:t>
            </w:r>
            <w:r>
              <w:rPr>
                <w:rFonts w:ascii="Times New Roman" w:eastAsia="仿宋_GB2312" w:hAnsi="Times New Roman" w:cs="Times New Roman" w:hint="eastAsia"/>
                <w:color w:val="000000"/>
                <w:kern w:val="0"/>
                <w:szCs w:val="21"/>
              </w:rPr>
              <w:t>90</w:t>
            </w:r>
            <w:r>
              <w:rPr>
                <w:rFonts w:ascii="Times New Roman" w:eastAsia="仿宋_GB2312" w:hAnsi="Times New Roman" w:cs="Times New Roman" w:hint="eastAsia"/>
                <w:color w:val="000000"/>
                <w:kern w:val="0"/>
                <w:szCs w:val="21"/>
              </w:rPr>
              <w:t>%</w:t>
            </w:r>
          </w:p>
        </w:tc>
        <w:tc>
          <w:tcPr>
            <w:tcW w:w="11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ascii="Times New Roman" w:eastAsia="仿宋_GB2312" w:hAnsi="Times New Roman" w:cs="Times New Roman"/>
                <w:color w:val="000000"/>
                <w:kern w:val="0"/>
                <w:szCs w:val="21"/>
              </w:rPr>
            </w:pPr>
            <w:r>
              <w:rPr>
                <w:rFonts w:eastAsia="仿宋_GB2312" w:hint="eastAsia"/>
                <w:color w:val="000000"/>
                <w:kern w:val="0"/>
                <w:szCs w:val="21"/>
              </w:rPr>
              <w:t>100%</w:t>
            </w:r>
          </w:p>
        </w:tc>
        <w:tc>
          <w:tcPr>
            <w:tcW w:w="84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8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07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bottom w:val="single" w:sz="4" w:space="0" w:color="auto"/>
              <w:right w:val="single" w:sz="4" w:space="0" w:color="auto"/>
            </w:tcBorders>
            <w:shd w:val="clear" w:color="auto" w:fill="auto"/>
            <w:vAlign w:val="center"/>
          </w:tcPr>
          <w:p w:rsidR="00973D0D" w:rsidRDefault="00973D0D">
            <w:pPr>
              <w:widowControl/>
              <w:spacing w:line="320" w:lineRule="exact"/>
              <w:jc w:val="left"/>
              <w:rPr>
                <w:rFonts w:eastAsia="仿宋_GB2312"/>
                <w:color w:val="000000"/>
                <w:kern w:val="0"/>
                <w:szCs w:val="21"/>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widowControl/>
              <w:spacing w:line="320" w:lineRule="exact"/>
              <w:jc w:val="left"/>
              <w:rPr>
                <w:rFonts w:eastAsia="仿宋_GB2312"/>
                <w:color w:val="000000"/>
                <w:kern w:val="0"/>
                <w:szCs w:val="21"/>
              </w:rPr>
            </w:pPr>
          </w:p>
        </w:tc>
        <w:tc>
          <w:tcPr>
            <w:tcW w:w="1157" w:type="dxa"/>
            <w:vMerge/>
            <w:tcBorders>
              <w:top w:val="single" w:sz="4" w:space="0" w:color="auto"/>
              <w:left w:val="nil"/>
              <w:bottom w:val="single" w:sz="4" w:space="0" w:color="auto"/>
              <w:right w:val="single" w:sz="4" w:space="0" w:color="auto"/>
            </w:tcBorders>
            <w:shd w:val="clear" w:color="auto" w:fill="auto"/>
            <w:vAlign w:val="center"/>
          </w:tcPr>
          <w:p w:rsidR="00973D0D" w:rsidRDefault="00973D0D">
            <w:pPr>
              <w:widowControl/>
              <w:spacing w:line="320" w:lineRule="exact"/>
              <w:jc w:val="left"/>
              <w:rPr>
                <w:rFonts w:eastAsia="仿宋_GB2312"/>
                <w:color w:val="000000"/>
                <w:kern w:val="0"/>
                <w:szCs w:val="21"/>
              </w:rPr>
            </w:pPr>
          </w:p>
        </w:tc>
        <w:tc>
          <w:tcPr>
            <w:tcW w:w="17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w:t>
            </w:r>
          </w:p>
        </w:tc>
        <w:tc>
          <w:tcPr>
            <w:tcW w:w="106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2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4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88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7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7199" w:type="dxa"/>
            <w:gridSpan w:val="6"/>
            <w:tcBorders>
              <w:top w:val="single" w:sz="4" w:space="0" w:color="auto"/>
              <w:left w:val="single" w:sz="4" w:space="0" w:color="auto"/>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总分</w:t>
            </w:r>
          </w:p>
        </w:tc>
        <w:tc>
          <w:tcPr>
            <w:tcW w:w="84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100</w:t>
            </w:r>
          </w:p>
        </w:tc>
        <w:tc>
          <w:tcPr>
            <w:tcW w:w="88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107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bl>
    <w:p w:rsidR="00973D0D" w:rsidRDefault="00691CDC" w:rsidP="00EB5A6F">
      <w:pPr>
        <w:spacing w:beforeLines="50" w:line="320" w:lineRule="exact"/>
        <w:rPr>
          <w:rFonts w:eastAsia="仿宋_GB2312"/>
          <w:sz w:val="18"/>
          <w:szCs w:val="18"/>
        </w:rPr>
      </w:pPr>
      <w:r>
        <w:rPr>
          <w:rFonts w:eastAsia="仿宋_GB2312"/>
          <w:sz w:val="18"/>
          <w:szCs w:val="18"/>
        </w:rPr>
        <w:t>填表人：</w:t>
      </w:r>
      <w:r>
        <w:rPr>
          <w:rFonts w:eastAsia="仿宋_GB2312" w:hint="eastAsia"/>
          <w:sz w:val="18"/>
          <w:szCs w:val="18"/>
        </w:rPr>
        <w:t>屠靖</w:t>
      </w:r>
      <w:r>
        <w:rPr>
          <w:rFonts w:eastAsia="仿宋_GB2312"/>
          <w:sz w:val="18"/>
          <w:szCs w:val="18"/>
        </w:rPr>
        <w:t xml:space="preserve"> </w:t>
      </w:r>
      <w:r>
        <w:rPr>
          <w:rFonts w:eastAsia="仿宋_GB2312"/>
          <w:sz w:val="18"/>
          <w:szCs w:val="18"/>
        </w:rPr>
        <w:t>填报日期：</w:t>
      </w:r>
      <w:r>
        <w:rPr>
          <w:rFonts w:eastAsia="仿宋_GB2312" w:hint="eastAsia"/>
          <w:sz w:val="18"/>
          <w:szCs w:val="18"/>
        </w:rPr>
        <w:t>2021</w:t>
      </w:r>
      <w:r>
        <w:rPr>
          <w:rFonts w:eastAsia="仿宋_GB2312" w:hint="eastAsia"/>
          <w:sz w:val="18"/>
          <w:szCs w:val="18"/>
        </w:rPr>
        <w:t>年</w:t>
      </w:r>
      <w:r>
        <w:rPr>
          <w:rFonts w:eastAsia="仿宋_GB2312" w:hint="eastAsia"/>
          <w:sz w:val="18"/>
          <w:szCs w:val="18"/>
        </w:rPr>
        <w:t>6</w:t>
      </w:r>
      <w:r>
        <w:rPr>
          <w:rFonts w:eastAsia="仿宋_GB2312" w:hint="eastAsia"/>
          <w:sz w:val="18"/>
          <w:szCs w:val="18"/>
        </w:rPr>
        <w:t>月</w:t>
      </w:r>
      <w:r>
        <w:rPr>
          <w:rFonts w:eastAsia="仿宋_GB2312" w:hint="eastAsia"/>
          <w:sz w:val="18"/>
          <w:szCs w:val="18"/>
        </w:rPr>
        <w:t>26</w:t>
      </w:r>
      <w:r>
        <w:rPr>
          <w:rFonts w:eastAsia="仿宋_GB2312" w:hint="eastAsia"/>
          <w:sz w:val="18"/>
          <w:szCs w:val="18"/>
        </w:rPr>
        <w:t>日</w:t>
      </w:r>
      <w:r>
        <w:rPr>
          <w:rFonts w:eastAsia="仿宋_GB2312"/>
          <w:sz w:val="18"/>
          <w:szCs w:val="18"/>
        </w:rPr>
        <w:t xml:space="preserve"> </w:t>
      </w:r>
      <w:r>
        <w:rPr>
          <w:rFonts w:eastAsia="仿宋_GB2312"/>
          <w:sz w:val="18"/>
          <w:szCs w:val="18"/>
        </w:rPr>
        <w:t>联系电话：</w:t>
      </w:r>
      <w:r>
        <w:rPr>
          <w:rFonts w:eastAsia="仿宋_GB2312" w:hint="eastAsia"/>
          <w:sz w:val="18"/>
          <w:szCs w:val="18"/>
        </w:rPr>
        <w:t>18774565363</w:t>
      </w:r>
      <w:r>
        <w:rPr>
          <w:rFonts w:eastAsia="仿宋_GB2312"/>
          <w:sz w:val="18"/>
          <w:szCs w:val="18"/>
        </w:rPr>
        <w:t>单位负责人签字：</w:t>
      </w:r>
      <w:r>
        <w:rPr>
          <w:rFonts w:eastAsia="仿宋_GB2312" w:hint="eastAsia"/>
          <w:sz w:val="18"/>
          <w:szCs w:val="18"/>
        </w:rPr>
        <w:t>李志杰</w:t>
      </w:r>
    </w:p>
    <w:p w:rsidR="00973D0D" w:rsidRDefault="00691CDC">
      <w:pPr>
        <w:widowControl/>
        <w:spacing w:line="400" w:lineRule="exact"/>
        <w:jc w:val="left"/>
        <w:rPr>
          <w:rFonts w:eastAsia="黑体"/>
          <w:sz w:val="32"/>
          <w:szCs w:val="32"/>
        </w:rPr>
      </w:pPr>
      <w:r>
        <w:rPr>
          <w:rFonts w:eastAsia="黑体"/>
          <w:sz w:val="32"/>
          <w:szCs w:val="32"/>
        </w:rPr>
        <w:lastRenderedPageBreak/>
        <w:t>附件</w:t>
      </w:r>
      <w:r>
        <w:rPr>
          <w:rFonts w:eastAsia="黑体" w:hint="eastAsia"/>
          <w:sz w:val="32"/>
          <w:szCs w:val="32"/>
        </w:rPr>
        <w:t>3</w:t>
      </w:r>
      <w:r>
        <w:rPr>
          <w:rFonts w:eastAsia="黑体" w:hint="eastAsia"/>
          <w:sz w:val="32"/>
          <w:szCs w:val="32"/>
        </w:rPr>
        <w:t>-</w:t>
      </w:r>
      <w:r>
        <w:rPr>
          <w:rFonts w:eastAsia="黑体" w:hint="eastAsia"/>
          <w:sz w:val="32"/>
          <w:szCs w:val="32"/>
        </w:rPr>
        <w:t>2</w:t>
      </w:r>
    </w:p>
    <w:p w:rsidR="00973D0D" w:rsidRDefault="00973D0D">
      <w:pPr>
        <w:widowControl/>
        <w:spacing w:line="400" w:lineRule="exact"/>
        <w:jc w:val="left"/>
        <w:rPr>
          <w:rFonts w:eastAsia="黑体"/>
          <w:sz w:val="32"/>
          <w:szCs w:val="32"/>
        </w:rPr>
      </w:pPr>
    </w:p>
    <w:tbl>
      <w:tblPr>
        <w:tblW w:w="9999" w:type="dxa"/>
        <w:jc w:val="center"/>
        <w:tblLook w:val="04A0"/>
      </w:tblPr>
      <w:tblGrid>
        <w:gridCol w:w="1135"/>
        <w:gridCol w:w="992"/>
        <w:gridCol w:w="1172"/>
        <w:gridCol w:w="1515"/>
        <w:gridCol w:w="1110"/>
        <w:gridCol w:w="1155"/>
        <w:gridCol w:w="750"/>
        <w:gridCol w:w="1035"/>
        <w:gridCol w:w="1135"/>
      </w:tblGrid>
      <w:tr w:rsidR="00973D0D">
        <w:trPr>
          <w:trHeight w:val="690"/>
          <w:jc w:val="center"/>
        </w:trPr>
        <w:tc>
          <w:tcPr>
            <w:tcW w:w="9999" w:type="dxa"/>
            <w:gridSpan w:val="9"/>
            <w:tcBorders>
              <w:top w:val="nil"/>
              <w:left w:val="nil"/>
              <w:bottom w:val="nil"/>
              <w:right w:val="nil"/>
            </w:tcBorders>
            <w:shd w:val="clear" w:color="auto" w:fill="auto"/>
            <w:noWrap/>
            <w:vAlign w:val="center"/>
          </w:tcPr>
          <w:p w:rsidR="00973D0D" w:rsidRDefault="00691CDC">
            <w:pPr>
              <w:widowControl/>
              <w:spacing w:line="400" w:lineRule="exact"/>
              <w:jc w:val="center"/>
              <w:rPr>
                <w:rFonts w:eastAsia="方正小标宋_GBK"/>
                <w:color w:val="000000"/>
                <w:kern w:val="0"/>
                <w:sz w:val="36"/>
                <w:szCs w:val="36"/>
              </w:rPr>
            </w:pPr>
            <w:r>
              <w:rPr>
                <w:rFonts w:eastAsia="方正小标宋_GBK"/>
                <w:color w:val="000000"/>
                <w:kern w:val="0"/>
                <w:sz w:val="36"/>
                <w:szCs w:val="36"/>
              </w:rPr>
              <w:t>预算支出绩效自评表</w:t>
            </w:r>
          </w:p>
        </w:tc>
      </w:tr>
      <w:tr w:rsidR="00973D0D">
        <w:trPr>
          <w:trHeight w:val="270"/>
          <w:jc w:val="center"/>
        </w:trPr>
        <w:tc>
          <w:tcPr>
            <w:tcW w:w="9999" w:type="dxa"/>
            <w:gridSpan w:val="9"/>
            <w:tcBorders>
              <w:top w:val="nil"/>
              <w:left w:val="nil"/>
              <w:bottom w:val="single" w:sz="4" w:space="0" w:color="auto"/>
              <w:right w:val="nil"/>
            </w:tcBorders>
            <w:shd w:val="clear" w:color="auto" w:fill="auto"/>
            <w:noWrap/>
            <w:vAlign w:val="center"/>
          </w:tcPr>
          <w:p w:rsidR="00973D0D" w:rsidRDefault="00691CDC">
            <w:pPr>
              <w:widowControl/>
              <w:spacing w:line="320" w:lineRule="exact"/>
              <w:jc w:val="center"/>
              <w:rPr>
                <w:color w:val="000000"/>
                <w:kern w:val="0"/>
                <w:sz w:val="22"/>
              </w:rPr>
            </w:pPr>
            <w:r>
              <w:rPr>
                <w:color w:val="000000"/>
                <w:kern w:val="0"/>
                <w:sz w:val="22"/>
              </w:rPr>
              <w:t>（</w:t>
            </w:r>
            <w:r>
              <w:rPr>
                <w:rFonts w:hint="eastAsia"/>
                <w:color w:val="000000"/>
                <w:kern w:val="0"/>
                <w:sz w:val="22"/>
              </w:rPr>
              <w:t>2020</w:t>
            </w:r>
            <w:r>
              <w:rPr>
                <w:color w:val="000000"/>
                <w:kern w:val="0"/>
                <w:sz w:val="22"/>
              </w:rPr>
              <w:t>年度）</w:t>
            </w:r>
          </w:p>
        </w:tc>
      </w:tr>
      <w:tr w:rsidR="00973D0D">
        <w:trPr>
          <w:trHeight w:val="585"/>
          <w:jc w:val="center"/>
        </w:trPr>
        <w:tc>
          <w:tcPr>
            <w:tcW w:w="1135" w:type="dxa"/>
            <w:tcBorders>
              <w:top w:val="nil"/>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项目支</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“村村响”</w:t>
            </w:r>
            <w:r>
              <w:rPr>
                <w:rFonts w:eastAsia="仿宋_GB2312" w:hint="eastAsia"/>
                <w:color w:val="000000"/>
                <w:kern w:val="0"/>
                <w:szCs w:val="21"/>
              </w:rPr>
              <w:t>运营</w:t>
            </w:r>
            <w:r>
              <w:rPr>
                <w:rFonts w:eastAsia="仿宋_GB2312" w:hint="eastAsia"/>
                <w:color w:val="000000"/>
                <w:kern w:val="0"/>
                <w:szCs w:val="21"/>
              </w:rPr>
              <w:t>经费</w:t>
            </w:r>
            <w:r>
              <w:rPr>
                <w:rFonts w:eastAsia="仿宋_GB2312"/>
                <w:color w:val="000000"/>
                <w:kern w:val="0"/>
                <w:szCs w:val="21"/>
              </w:rPr>
              <w:t xml:space="preserve">　</w:t>
            </w:r>
          </w:p>
        </w:tc>
      </w:tr>
      <w:tr w:rsidR="00973D0D">
        <w:trPr>
          <w:trHeight w:val="460"/>
          <w:jc w:val="center"/>
        </w:trPr>
        <w:tc>
          <w:tcPr>
            <w:tcW w:w="1135" w:type="dxa"/>
            <w:tcBorders>
              <w:top w:val="nil"/>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主管部门</w:t>
            </w:r>
          </w:p>
        </w:tc>
        <w:tc>
          <w:tcPr>
            <w:tcW w:w="4789" w:type="dxa"/>
            <w:gridSpan w:val="4"/>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鹤城区文化旅游广电体育局</w:t>
            </w:r>
          </w:p>
        </w:tc>
        <w:tc>
          <w:tcPr>
            <w:tcW w:w="1155" w:type="dxa"/>
            <w:tcBorders>
              <w:top w:val="single" w:sz="4" w:space="0" w:color="auto"/>
              <w:left w:val="nil"/>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实施单位</w:t>
            </w:r>
          </w:p>
        </w:tc>
        <w:tc>
          <w:tcPr>
            <w:tcW w:w="2920" w:type="dxa"/>
            <w:gridSpan w:val="3"/>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鹤城区文化旅游广电体育局</w:t>
            </w:r>
          </w:p>
        </w:tc>
      </w:tr>
      <w:tr w:rsidR="00973D0D">
        <w:trPr>
          <w:trHeight w:val="340"/>
          <w:jc w:val="center"/>
        </w:trPr>
        <w:tc>
          <w:tcPr>
            <w:tcW w:w="1135" w:type="dxa"/>
            <w:vMerge w:val="restart"/>
            <w:tcBorders>
              <w:top w:val="nil"/>
              <w:left w:val="single" w:sz="4" w:space="0" w:color="auto"/>
              <w:bottom w:val="single" w:sz="4" w:space="0" w:color="000000"/>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164"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51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年初预算数</w:t>
            </w:r>
          </w:p>
        </w:tc>
        <w:tc>
          <w:tcPr>
            <w:tcW w:w="111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全年预算数</w:t>
            </w:r>
          </w:p>
        </w:tc>
        <w:tc>
          <w:tcPr>
            <w:tcW w:w="1155" w:type="dxa"/>
            <w:tcBorders>
              <w:top w:val="nil"/>
              <w:left w:val="nil"/>
              <w:bottom w:val="single" w:sz="4" w:space="0" w:color="auto"/>
              <w:right w:val="single" w:sz="4" w:space="0" w:color="auto"/>
            </w:tcBorders>
            <w:shd w:val="clear" w:color="auto" w:fill="auto"/>
          </w:tcPr>
          <w:p w:rsidR="00973D0D" w:rsidRDefault="00691CDC">
            <w:pPr>
              <w:spacing w:line="320" w:lineRule="exact"/>
              <w:rPr>
                <w:rFonts w:eastAsia="仿宋_GB2312"/>
                <w:szCs w:val="21"/>
              </w:rPr>
            </w:pPr>
            <w:r>
              <w:rPr>
                <w:rFonts w:eastAsia="仿宋_GB2312"/>
                <w:szCs w:val="21"/>
              </w:rPr>
              <w:t>全年执行数</w:t>
            </w:r>
          </w:p>
        </w:tc>
        <w:tc>
          <w:tcPr>
            <w:tcW w:w="750" w:type="dxa"/>
            <w:tcBorders>
              <w:top w:val="nil"/>
              <w:left w:val="nil"/>
              <w:bottom w:val="single" w:sz="4" w:space="0" w:color="auto"/>
              <w:right w:val="single" w:sz="4" w:space="0" w:color="auto"/>
            </w:tcBorders>
            <w:shd w:val="clear" w:color="auto" w:fill="auto"/>
          </w:tcPr>
          <w:p w:rsidR="00973D0D" w:rsidRDefault="00691CDC">
            <w:pPr>
              <w:spacing w:line="320" w:lineRule="exact"/>
              <w:rPr>
                <w:rFonts w:eastAsia="仿宋_GB2312"/>
                <w:szCs w:val="21"/>
              </w:rPr>
            </w:pPr>
            <w:r>
              <w:rPr>
                <w:rFonts w:eastAsia="仿宋_GB2312"/>
                <w:szCs w:val="21"/>
              </w:rPr>
              <w:t>分值</w:t>
            </w:r>
          </w:p>
        </w:tc>
        <w:tc>
          <w:tcPr>
            <w:tcW w:w="1035" w:type="dxa"/>
            <w:tcBorders>
              <w:top w:val="nil"/>
              <w:left w:val="nil"/>
              <w:bottom w:val="single" w:sz="4" w:space="0" w:color="auto"/>
              <w:right w:val="single" w:sz="4" w:space="0" w:color="auto"/>
            </w:tcBorders>
            <w:shd w:val="clear" w:color="auto" w:fill="auto"/>
          </w:tcPr>
          <w:p w:rsidR="00973D0D" w:rsidRDefault="00691CDC">
            <w:pPr>
              <w:spacing w:line="320" w:lineRule="exact"/>
              <w:rPr>
                <w:rFonts w:eastAsia="仿宋_GB2312"/>
                <w:szCs w:val="21"/>
              </w:rPr>
            </w:pPr>
            <w:r>
              <w:rPr>
                <w:rFonts w:eastAsia="仿宋_GB2312"/>
                <w:szCs w:val="21"/>
              </w:rPr>
              <w:t>执行率</w:t>
            </w:r>
          </w:p>
        </w:tc>
        <w:tc>
          <w:tcPr>
            <w:tcW w:w="1135" w:type="dxa"/>
            <w:tcBorders>
              <w:top w:val="nil"/>
              <w:left w:val="nil"/>
              <w:bottom w:val="single" w:sz="4" w:space="0" w:color="auto"/>
              <w:right w:val="single" w:sz="4" w:space="0" w:color="auto"/>
            </w:tcBorders>
            <w:shd w:val="clear" w:color="auto" w:fill="auto"/>
          </w:tcPr>
          <w:p w:rsidR="00973D0D" w:rsidRDefault="00691CDC">
            <w:pPr>
              <w:spacing w:line="320" w:lineRule="exact"/>
              <w:rPr>
                <w:rFonts w:eastAsia="仿宋_GB2312"/>
                <w:szCs w:val="21"/>
              </w:rPr>
            </w:pPr>
            <w:r>
              <w:rPr>
                <w:rFonts w:eastAsia="仿宋_GB2312"/>
                <w:szCs w:val="21"/>
              </w:rPr>
              <w:t>得分</w:t>
            </w:r>
          </w:p>
        </w:tc>
      </w:tr>
      <w:tr w:rsidR="00973D0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2164"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年度资金总额　</w:t>
            </w:r>
          </w:p>
        </w:tc>
        <w:tc>
          <w:tcPr>
            <w:tcW w:w="151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11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15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75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10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11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r>
      <w:tr w:rsidR="00973D0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2164"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其中：当年财政拨款　</w:t>
            </w:r>
          </w:p>
        </w:tc>
        <w:tc>
          <w:tcPr>
            <w:tcW w:w="151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11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15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75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10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11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ascii="Times New Roman" w:eastAsia="仿宋_GB2312" w:hAnsi="Times New Roman" w:cs="Times New Roman"/>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r>
      <w:tr w:rsidR="00973D0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2164"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51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1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5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75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2164" w:type="dxa"/>
            <w:gridSpan w:val="2"/>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ind w:firstLineChars="300" w:firstLine="630"/>
              <w:jc w:val="left"/>
              <w:rPr>
                <w:rFonts w:eastAsia="仿宋_GB2312"/>
                <w:color w:val="000000"/>
                <w:kern w:val="0"/>
                <w:szCs w:val="21"/>
              </w:rPr>
            </w:pPr>
            <w:r>
              <w:rPr>
                <w:rFonts w:eastAsia="仿宋_GB2312"/>
                <w:color w:val="000000"/>
                <w:kern w:val="0"/>
                <w:szCs w:val="21"/>
              </w:rPr>
              <w:t>其他资金</w:t>
            </w:r>
          </w:p>
        </w:tc>
        <w:tc>
          <w:tcPr>
            <w:tcW w:w="151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1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5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75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val="restart"/>
            <w:tcBorders>
              <w:top w:val="nil"/>
              <w:left w:val="single" w:sz="4" w:space="0" w:color="auto"/>
              <w:bottom w:val="single" w:sz="4" w:space="0" w:color="000000"/>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年度总</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体目标</w:t>
            </w:r>
          </w:p>
        </w:tc>
        <w:tc>
          <w:tcPr>
            <w:tcW w:w="4789" w:type="dxa"/>
            <w:gridSpan w:val="4"/>
            <w:tcBorders>
              <w:top w:val="single" w:sz="4" w:space="0" w:color="auto"/>
              <w:left w:val="nil"/>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预期目标</w:t>
            </w:r>
          </w:p>
        </w:tc>
        <w:tc>
          <w:tcPr>
            <w:tcW w:w="4075" w:type="dxa"/>
            <w:gridSpan w:val="4"/>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 xml:space="preserve">实际完成情况　</w:t>
            </w:r>
          </w:p>
        </w:tc>
      </w:tr>
      <w:tr w:rsidR="00973D0D">
        <w:trPr>
          <w:trHeight w:val="715"/>
          <w:jc w:val="center"/>
        </w:trPr>
        <w:tc>
          <w:tcPr>
            <w:tcW w:w="1135" w:type="dxa"/>
            <w:vMerge/>
            <w:tcBorders>
              <w:top w:val="nil"/>
              <w:left w:val="single" w:sz="4" w:space="0" w:color="auto"/>
              <w:bottom w:val="single" w:sz="4" w:space="0" w:color="auto"/>
              <w:right w:val="single" w:sz="4" w:space="0" w:color="auto"/>
            </w:tcBorders>
            <w:vAlign w:val="center"/>
          </w:tcPr>
          <w:p w:rsidR="00973D0D" w:rsidRDefault="00973D0D">
            <w:pPr>
              <w:widowControl/>
              <w:spacing w:line="320" w:lineRule="exact"/>
              <w:jc w:val="left"/>
              <w:rPr>
                <w:rFonts w:eastAsia="仿宋_GB2312"/>
                <w:color w:val="000000"/>
                <w:kern w:val="0"/>
                <w:szCs w:val="21"/>
              </w:rPr>
            </w:pPr>
          </w:p>
        </w:tc>
        <w:tc>
          <w:tcPr>
            <w:tcW w:w="4789" w:type="dxa"/>
            <w:gridSpan w:val="4"/>
            <w:tcBorders>
              <w:top w:val="single" w:sz="4" w:space="0" w:color="auto"/>
              <w:left w:val="nil"/>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hint="eastAsia"/>
                <w:color w:val="000000"/>
                <w:kern w:val="0"/>
                <w:szCs w:val="21"/>
              </w:rPr>
              <w:t>加强“村村响”工程运营维护管理</w:t>
            </w:r>
            <w:r>
              <w:rPr>
                <w:rFonts w:eastAsia="仿宋_GB2312"/>
                <w:color w:val="000000"/>
                <w:kern w:val="0"/>
                <w:szCs w:val="21"/>
              </w:rPr>
              <w:t xml:space="preserve">　</w:t>
            </w:r>
          </w:p>
        </w:tc>
        <w:tc>
          <w:tcPr>
            <w:tcW w:w="4075" w:type="dxa"/>
            <w:gridSpan w:val="4"/>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确保“村村响”平台正常运行</w:t>
            </w:r>
            <w:r>
              <w:rPr>
                <w:rFonts w:eastAsia="仿宋_GB2312" w:hint="eastAsia"/>
                <w:color w:val="000000"/>
                <w:kern w:val="0"/>
                <w:szCs w:val="21"/>
              </w:rPr>
              <w:t>，丰富了节目内容，提高了节目播出质量</w:t>
            </w:r>
          </w:p>
        </w:tc>
      </w:tr>
      <w:tr w:rsidR="00973D0D">
        <w:trPr>
          <w:trHeight w:val="868"/>
          <w:jc w:val="center"/>
        </w:trPr>
        <w:tc>
          <w:tcPr>
            <w:tcW w:w="1135" w:type="dxa"/>
            <w:vMerge w:val="restart"/>
            <w:tcBorders>
              <w:top w:val="single" w:sz="4" w:space="0" w:color="auto"/>
              <w:left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绩</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效</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一级指标</w:t>
            </w:r>
          </w:p>
        </w:tc>
        <w:tc>
          <w:tcPr>
            <w:tcW w:w="1172"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二级指标</w:t>
            </w:r>
          </w:p>
        </w:tc>
        <w:tc>
          <w:tcPr>
            <w:tcW w:w="151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三级指标</w:t>
            </w:r>
          </w:p>
        </w:tc>
        <w:tc>
          <w:tcPr>
            <w:tcW w:w="111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年度</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指标值</w:t>
            </w:r>
          </w:p>
        </w:tc>
        <w:tc>
          <w:tcPr>
            <w:tcW w:w="115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实际</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完成值</w:t>
            </w:r>
          </w:p>
        </w:tc>
        <w:tc>
          <w:tcPr>
            <w:tcW w:w="75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分值</w:t>
            </w:r>
          </w:p>
        </w:tc>
        <w:tc>
          <w:tcPr>
            <w:tcW w:w="10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得分</w:t>
            </w:r>
          </w:p>
        </w:tc>
        <w:tc>
          <w:tcPr>
            <w:tcW w:w="11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偏差原因</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分析及</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改进措施</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产出</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指标</w:t>
            </w:r>
          </w:p>
          <w:p w:rsidR="00973D0D" w:rsidRDefault="00973D0D">
            <w:pPr>
              <w:widowControl/>
              <w:spacing w:line="320" w:lineRule="exact"/>
              <w:jc w:val="center"/>
              <w:rPr>
                <w:rFonts w:eastAsia="仿宋_GB2312"/>
                <w:color w:val="000000"/>
                <w:kern w:val="0"/>
                <w:szCs w:val="21"/>
              </w:rPr>
            </w:pP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172"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数量指标</w:t>
            </w:r>
          </w:p>
        </w:tc>
        <w:tc>
          <w:tcPr>
            <w:tcW w:w="151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播出节目数量</w:t>
            </w:r>
          </w:p>
        </w:tc>
        <w:tc>
          <w:tcPr>
            <w:tcW w:w="111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w:t>
            </w:r>
            <w:r>
              <w:rPr>
                <w:rFonts w:ascii="Times New Roman" w:eastAsia="仿宋_GB2312" w:hAnsi="Times New Roman" w:cs="Times New Roman" w:hint="eastAsia"/>
                <w:color w:val="000000"/>
                <w:kern w:val="0"/>
                <w:szCs w:val="21"/>
              </w:rPr>
              <w:t>10</w:t>
            </w:r>
            <w:r>
              <w:rPr>
                <w:rFonts w:ascii="Times New Roman" w:eastAsia="仿宋_GB2312" w:hAnsi="Times New Roman" w:cs="Times New Roman" w:hint="eastAsia"/>
                <w:color w:val="000000"/>
                <w:kern w:val="0"/>
                <w:szCs w:val="21"/>
              </w:rPr>
              <w:t>套</w:t>
            </w:r>
          </w:p>
        </w:tc>
        <w:tc>
          <w:tcPr>
            <w:tcW w:w="115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100%</w:t>
            </w:r>
          </w:p>
        </w:tc>
        <w:tc>
          <w:tcPr>
            <w:tcW w:w="75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0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1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72"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质量指标</w:t>
            </w:r>
          </w:p>
        </w:tc>
        <w:tc>
          <w:tcPr>
            <w:tcW w:w="151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播出节目质量</w:t>
            </w:r>
          </w:p>
        </w:tc>
        <w:tc>
          <w:tcPr>
            <w:tcW w:w="111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节目质量不断提升</w:t>
            </w:r>
          </w:p>
        </w:tc>
        <w:tc>
          <w:tcPr>
            <w:tcW w:w="115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100%</w:t>
            </w:r>
          </w:p>
        </w:tc>
        <w:tc>
          <w:tcPr>
            <w:tcW w:w="75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0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1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72"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时效指标</w:t>
            </w:r>
          </w:p>
        </w:tc>
        <w:tc>
          <w:tcPr>
            <w:tcW w:w="151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完成时间</w:t>
            </w:r>
          </w:p>
        </w:tc>
        <w:tc>
          <w:tcPr>
            <w:tcW w:w="111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2019</w:t>
            </w:r>
            <w:r>
              <w:rPr>
                <w:rFonts w:ascii="Times New Roman" w:eastAsia="仿宋_GB2312" w:hAnsi="Times New Roman" w:cs="Times New Roman" w:hint="eastAsia"/>
                <w:color w:val="000000"/>
                <w:kern w:val="0"/>
                <w:szCs w:val="21"/>
              </w:rPr>
              <w:t>年</w:t>
            </w:r>
            <w:r>
              <w:rPr>
                <w:rFonts w:ascii="Times New Roman" w:eastAsia="仿宋_GB2312" w:hAnsi="Times New Roman" w:cs="Times New Roman" w:hint="eastAsia"/>
                <w:color w:val="000000"/>
                <w:kern w:val="0"/>
                <w:szCs w:val="21"/>
              </w:rPr>
              <w:t>12</w:t>
            </w:r>
            <w:r>
              <w:rPr>
                <w:rFonts w:ascii="Times New Roman" w:eastAsia="仿宋_GB2312" w:hAnsi="Times New Roman" w:cs="Times New Roman" w:hint="eastAsia"/>
                <w:color w:val="000000"/>
                <w:kern w:val="0"/>
                <w:szCs w:val="21"/>
              </w:rPr>
              <w:t>月底</w:t>
            </w:r>
          </w:p>
        </w:tc>
        <w:tc>
          <w:tcPr>
            <w:tcW w:w="115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100%</w:t>
            </w:r>
          </w:p>
        </w:tc>
        <w:tc>
          <w:tcPr>
            <w:tcW w:w="75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0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1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72"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成本指标</w:t>
            </w:r>
          </w:p>
        </w:tc>
        <w:tc>
          <w:tcPr>
            <w:tcW w:w="151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在预算范围内进行设备维护</w:t>
            </w:r>
          </w:p>
        </w:tc>
        <w:tc>
          <w:tcPr>
            <w:tcW w:w="111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维护资金</w:t>
            </w:r>
            <w:r>
              <w:rPr>
                <w:rFonts w:ascii="Times New Roman" w:eastAsia="仿宋_GB2312" w:hAnsi="Times New Roman" w:cs="Times New Roman" w:hint="eastAsia"/>
                <w:color w:val="000000"/>
                <w:kern w:val="0"/>
                <w:szCs w:val="21"/>
              </w:rPr>
              <w:t>10</w:t>
            </w:r>
            <w:r>
              <w:rPr>
                <w:rFonts w:ascii="Times New Roman" w:eastAsia="仿宋_GB2312" w:hAnsi="Times New Roman" w:cs="Times New Roman" w:hint="eastAsia"/>
                <w:color w:val="000000"/>
                <w:kern w:val="0"/>
                <w:szCs w:val="21"/>
              </w:rPr>
              <w:t>万元</w:t>
            </w:r>
          </w:p>
        </w:tc>
        <w:tc>
          <w:tcPr>
            <w:tcW w:w="115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100%</w:t>
            </w:r>
          </w:p>
        </w:tc>
        <w:tc>
          <w:tcPr>
            <w:tcW w:w="75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0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1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val="restart"/>
            <w:tcBorders>
              <w:top w:val="single" w:sz="4" w:space="0" w:color="auto"/>
              <w:left w:val="nil"/>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效益</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指标</w:t>
            </w:r>
          </w:p>
          <w:p w:rsidR="00973D0D" w:rsidRDefault="00973D0D">
            <w:pPr>
              <w:widowControl/>
              <w:spacing w:line="320" w:lineRule="exact"/>
              <w:jc w:val="left"/>
              <w:rPr>
                <w:rFonts w:eastAsia="仿宋_GB2312"/>
                <w:color w:val="000000"/>
                <w:kern w:val="0"/>
                <w:szCs w:val="21"/>
              </w:rPr>
            </w:pPr>
          </w:p>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973D0D" w:rsidRDefault="00691CDC">
            <w:pPr>
              <w:spacing w:line="320" w:lineRule="exact"/>
              <w:jc w:val="left"/>
              <w:rPr>
                <w:rFonts w:eastAsia="仿宋_GB2312"/>
                <w:color w:val="000000"/>
                <w:kern w:val="0"/>
                <w:szCs w:val="21"/>
              </w:rPr>
            </w:pPr>
            <w:r>
              <w:rPr>
                <w:rFonts w:eastAsia="仿宋_GB2312"/>
                <w:color w:val="000000"/>
                <w:kern w:val="0"/>
                <w:szCs w:val="21"/>
              </w:rPr>
              <w:t xml:space="preserve">　</w:t>
            </w:r>
          </w:p>
        </w:tc>
        <w:tc>
          <w:tcPr>
            <w:tcW w:w="1172"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经济效</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515" w:type="dxa"/>
            <w:tcBorders>
              <w:top w:val="single" w:sz="4" w:space="0" w:color="auto"/>
              <w:left w:val="nil"/>
              <w:bottom w:val="single" w:sz="4" w:space="0" w:color="auto"/>
              <w:right w:val="single" w:sz="4" w:space="0" w:color="auto"/>
            </w:tcBorders>
            <w:shd w:val="clear" w:color="auto" w:fill="auto"/>
            <w:vAlign w:val="center"/>
          </w:tcPr>
          <w:p w:rsidR="00973D0D" w:rsidRDefault="00973D0D">
            <w:pPr>
              <w:widowControl/>
              <w:spacing w:line="320" w:lineRule="exact"/>
              <w:rPr>
                <w:rFonts w:ascii="Times New Roman" w:eastAsia="仿宋_GB2312" w:hAnsi="Times New Roman" w:cs="Times New Roman"/>
                <w:color w:val="000000"/>
                <w:kern w:val="0"/>
                <w:szCs w:val="21"/>
              </w:rPr>
            </w:pPr>
          </w:p>
        </w:tc>
        <w:tc>
          <w:tcPr>
            <w:tcW w:w="111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 xml:space="preserve">　</w:t>
            </w:r>
          </w:p>
        </w:tc>
        <w:tc>
          <w:tcPr>
            <w:tcW w:w="115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75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left w:val="nil"/>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72"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社会效</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51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丰富群众精神文化需求</w:t>
            </w:r>
          </w:p>
        </w:tc>
        <w:tc>
          <w:tcPr>
            <w:tcW w:w="111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持续增强</w:t>
            </w:r>
          </w:p>
        </w:tc>
        <w:tc>
          <w:tcPr>
            <w:tcW w:w="115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750"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0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1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center"/>
              <w:rPr>
                <w:rFonts w:eastAsia="仿宋_GB2312"/>
                <w:color w:val="000000"/>
                <w:kern w:val="0"/>
                <w:szCs w:val="21"/>
              </w:rPr>
            </w:pPr>
          </w:p>
        </w:tc>
        <w:tc>
          <w:tcPr>
            <w:tcW w:w="992" w:type="dxa"/>
            <w:vMerge/>
            <w:tcBorders>
              <w:left w:val="nil"/>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生态效</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益指标</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973D0D">
            <w:pPr>
              <w:widowControl/>
              <w:spacing w:line="320" w:lineRule="exact"/>
              <w:rPr>
                <w:rFonts w:ascii="Times New Roman" w:eastAsia="仿宋_GB2312" w:hAnsi="Times New Roman" w:cs="Times New Roman"/>
                <w:color w:val="000000"/>
                <w:kern w:val="0"/>
                <w:szCs w:val="21"/>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 xml:space="preserve">　</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c>
          <w:tcPr>
            <w:tcW w:w="1135" w:type="dxa"/>
            <w:tcBorders>
              <w:top w:val="single" w:sz="4" w:space="0" w:color="auto"/>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widowControl/>
              <w:spacing w:line="320" w:lineRule="exact"/>
              <w:jc w:val="center"/>
              <w:rPr>
                <w:rFonts w:eastAsia="仿宋_GB2312"/>
                <w:color w:val="000000"/>
                <w:kern w:val="0"/>
                <w:szCs w:val="21"/>
              </w:rPr>
            </w:pPr>
          </w:p>
        </w:tc>
        <w:tc>
          <w:tcPr>
            <w:tcW w:w="992" w:type="dxa"/>
            <w:vMerge/>
            <w:tcBorders>
              <w:left w:val="single" w:sz="4" w:space="0" w:color="auto"/>
              <w:right w:val="single" w:sz="4" w:space="0" w:color="auto"/>
            </w:tcBorders>
            <w:shd w:val="clear" w:color="auto" w:fill="auto"/>
            <w:vAlign w:val="center"/>
          </w:tcPr>
          <w:p w:rsidR="00973D0D" w:rsidRDefault="00973D0D">
            <w:pPr>
              <w:widowControl/>
              <w:spacing w:line="320" w:lineRule="exact"/>
              <w:jc w:val="left"/>
              <w:rPr>
                <w:rFonts w:eastAsia="仿宋_GB2312"/>
                <w:color w:val="000000"/>
                <w:kern w:val="0"/>
                <w:szCs w:val="21"/>
              </w:rPr>
            </w:pPr>
          </w:p>
        </w:tc>
        <w:tc>
          <w:tcPr>
            <w:tcW w:w="1172" w:type="dxa"/>
            <w:tcBorders>
              <w:top w:val="single" w:sz="4" w:space="0" w:color="auto"/>
              <w:left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可持续影响指标</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提升广播电视公共服务水平</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持续增强</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100%</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15</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1135" w:type="dxa"/>
            <w:vMerge/>
            <w:tcBorders>
              <w:left w:val="single" w:sz="4" w:space="0" w:color="auto"/>
              <w:right w:val="single" w:sz="4" w:space="0" w:color="auto"/>
            </w:tcBorders>
            <w:shd w:val="clear" w:color="auto" w:fill="auto"/>
            <w:vAlign w:val="center"/>
          </w:tcPr>
          <w:p w:rsidR="00973D0D" w:rsidRDefault="00973D0D">
            <w:pPr>
              <w:spacing w:line="320" w:lineRule="exact"/>
              <w:jc w:val="left"/>
              <w:rPr>
                <w:rFonts w:eastAsia="仿宋_GB2312"/>
                <w:color w:val="000000"/>
                <w:kern w:val="0"/>
                <w:szCs w:val="21"/>
              </w:rPr>
            </w:pPr>
          </w:p>
        </w:tc>
        <w:tc>
          <w:tcPr>
            <w:tcW w:w="992" w:type="dxa"/>
            <w:tcBorders>
              <w:top w:val="nil"/>
              <w:left w:val="nil"/>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满意度</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指标</w:t>
            </w:r>
          </w:p>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172" w:type="dxa"/>
            <w:tcBorders>
              <w:top w:val="nil"/>
              <w:left w:val="nil"/>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服务对象满意度指标</w:t>
            </w:r>
          </w:p>
        </w:tc>
        <w:tc>
          <w:tcPr>
            <w:tcW w:w="151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村民满意度</w:t>
            </w:r>
          </w:p>
        </w:tc>
        <w:tc>
          <w:tcPr>
            <w:tcW w:w="111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90</w:t>
            </w:r>
            <w:r>
              <w:rPr>
                <w:rFonts w:ascii="Times New Roman" w:eastAsia="仿宋_GB2312" w:hAnsi="Times New Roman" w:cs="Times New Roman" w:hint="eastAsia"/>
                <w:color w:val="000000"/>
                <w:kern w:val="0"/>
                <w:szCs w:val="21"/>
              </w:rPr>
              <w:t>%</w:t>
            </w:r>
            <w:r>
              <w:rPr>
                <w:rFonts w:ascii="Times New Roman" w:eastAsia="仿宋_GB2312" w:hAnsi="Times New Roman" w:cs="Times New Roman" w:hint="eastAsia"/>
                <w:color w:val="000000"/>
                <w:kern w:val="0"/>
                <w:szCs w:val="21"/>
              </w:rPr>
              <w:t>以上</w:t>
            </w:r>
          </w:p>
        </w:tc>
        <w:tc>
          <w:tcPr>
            <w:tcW w:w="115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hint="eastAsia"/>
                <w:color w:val="000000"/>
                <w:kern w:val="0"/>
                <w:szCs w:val="21"/>
              </w:rPr>
              <w:t>100%</w:t>
            </w:r>
          </w:p>
        </w:tc>
        <w:tc>
          <w:tcPr>
            <w:tcW w:w="75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0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11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r w:rsidR="00973D0D">
        <w:trPr>
          <w:trHeight w:val="340"/>
          <w:jc w:val="center"/>
        </w:trPr>
        <w:tc>
          <w:tcPr>
            <w:tcW w:w="7079" w:type="dxa"/>
            <w:gridSpan w:val="6"/>
            <w:tcBorders>
              <w:top w:val="single" w:sz="4" w:space="0" w:color="auto"/>
              <w:left w:val="single" w:sz="4" w:space="0" w:color="auto"/>
              <w:bottom w:val="single" w:sz="4" w:space="0" w:color="auto"/>
              <w:right w:val="single" w:sz="4" w:space="0" w:color="000000"/>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总分</w:t>
            </w:r>
          </w:p>
        </w:tc>
        <w:tc>
          <w:tcPr>
            <w:tcW w:w="750"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center"/>
              <w:rPr>
                <w:rFonts w:eastAsia="仿宋_GB2312"/>
                <w:color w:val="000000"/>
                <w:kern w:val="0"/>
                <w:szCs w:val="21"/>
              </w:rPr>
            </w:pPr>
            <w:r>
              <w:rPr>
                <w:rFonts w:eastAsia="仿宋_GB2312"/>
                <w:color w:val="000000"/>
                <w:kern w:val="0"/>
                <w:szCs w:val="21"/>
              </w:rPr>
              <w:t>100</w:t>
            </w:r>
          </w:p>
        </w:tc>
        <w:tc>
          <w:tcPr>
            <w:tcW w:w="10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100</w:t>
            </w:r>
          </w:p>
        </w:tc>
        <w:tc>
          <w:tcPr>
            <w:tcW w:w="1135" w:type="dxa"/>
            <w:tcBorders>
              <w:top w:val="nil"/>
              <w:left w:val="nil"/>
              <w:bottom w:val="single" w:sz="4" w:space="0" w:color="auto"/>
              <w:right w:val="single" w:sz="4" w:space="0" w:color="auto"/>
            </w:tcBorders>
            <w:shd w:val="clear" w:color="auto" w:fill="auto"/>
            <w:vAlign w:val="center"/>
          </w:tcPr>
          <w:p w:rsidR="00973D0D" w:rsidRDefault="00691CDC">
            <w:pPr>
              <w:widowControl/>
              <w:spacing w:line="320" w:lineRule="exact"/>
              <w:jc w:val="left"/>
              <w:rPr>
                <w:rFonts w:eastAsia="仿宋_GB2312"/>
                <w:color w:val="000000"/>
                <w:kern w:val="0"/>
                <w:szCs w:val="21"/>
              </w:rPr>
            </w:pPr>
            <w:r>
              <w:rPr>
                <w:rFonts w:eastAsia="仿宋_GB2312"/>
                <w:color w:val="000000"/>
                <w:kern w:val="0"/>
                <w:szCs w:val="21"/>
              </w:rPr>
              <w:t xml:space="preserve">　</w:t>
            </w:r>
          </w:p>
        </w:tc>
      </w:tr>
    </w:tbl>
    <w:p w:rsidR="00973D0D" w:rsidRDefault="00691CDC" w:rsidP="00EB5A6F">
      <w:pPr>
        <w:spacing w:beforeLines="50" w:line="320" w:lineRule="exact"/>
        <w:rPr>
          <w:rFonts w:eastAsia="仿宋_GB2312"/>
          <w:sz w:val="18"/>
          <w:szCs w:val="18"/>
        </w:rPr>
      </w:pPr>
      <w:r>
        <w:rPr>
          <w:rFonts w:eastAsia="仿宋_GB2312"/>
          <w:sz w:val="18"/>
          <w:szCs w:val="18"/>
        </w:rPr>
        <w:t>填表人：</w:t>
      </w:r>
      <w:r>
        <w:rPr>
          <w:rFonts w:eastAsia="仿宋_GB2312" w:hint="eastAsia"/>
          <w:sz w:val="18"/>
          <w:szCs w:val="18"/>
        </w:rPr>
        <w:t>屠靖</w:t>
      </w:r>
      <w:r>
        <w:rPr>
          <w:rFonts w:eastAsia="仿宋_GB2312"/>
          <w:sz w:val="18"/>
          <w:szCs w:val="18"/>
        </w:rPr>
        <w:t xml:space="preserve"> </w:t>
      </w:r>
      <w:r>
        <w:rPr>
          <w:rFonts w:eastAsia="仿宋_GB2312"/>
          <w:sz w:val="18"/>
          <w:szCs w:val="18"/>
        </w:rPr>
        <w:t>填报日期：</w:t>
      </w:r>
      <w:r>
        <w:rPr>
          <w:rFonts w:eastAsia="仿宋_GB2312" w:hint="eastAsia"/>
          <w:sz w:val="18"/>
          <w:szCs w:val="18"/>
        </w:rPr>
        <w:t>2021</w:t>
      </w:r>
      <w:r>
        <w:rPr>
          <w:rFonts w:eastAsia="仿宋_GB2312" w:hint="eastAsia"/>
          <w:sz w:val="18"/>
          <w:szCs w:val="18"/>
        </w:rPr>
        <w:t>年</w:t>
      </w:r>
      <w:r>
        <w:rPr>
          <w:rFonts w:eastAsia="仿宋_GB2312" w:hint="eastAsia"/>
          <w:sz w:val="18"/>
          <w:szCs w:val="18"/>
        </w:rPr>
        <w:t>6</w:t>
      </w:r>
      <w:r>
        <w:rPr>
          <w:rFonts w:eastAsia="仿宋_GB2312" w:hint="eastAsia"/>
          <w:sz w:val="18"/>
          <w:szCs w:val="18"/>
        </w:rPr>
        <w:t>月</w:t>
      </w:r>
      <w:r>
        <w:rPr>
          <w:rFonts w:eastAsia="仿宋_GB2312" w:hint="eastAsia"/>
          <w:sz w:val="18"/>
          <w:szCs w:val="18"/>
        </w:rPr>
        <w:t>26</w:t>
      </w:r>
      <w:r>
        <w:rPr>
          <w:rFonts w:eastAsia="仿宋_GB2312" w:hint="eastAsia"/>
          <w:sz w:val="18"/>
          <w:szCs w:val="18"/>
        </w:rPr>
        <w:t>日</w:t>
      </w:r>
      <w:r>
        <w:rPr>
          <w:rFonts w:eastAsia="仿宋_GB2312"/>
          <w:sz w:val="18"/>
          <w:szCs w:val="18"/>
        </w:rPr>
        <w:t xml:space="preserve"> </w:t>
      </w:r>
      <w:r>
        <w:rPr>
          <w:rFonts w:eastAsia="仿宋_GB2312"/>
          <w:sz w:val="18"/>
          <w:szCs w:val="18"/>
        </w:rPr>
        <w:t>联系电话：</w:t>
      </w:r>
      <w:r>
        <w:rPr>
          <w:rFonts w:eastAsia="仿宋_GB2312" w:hint="eastAsia"/>
          <w:sz w:val="18"/>
          <w:szCs w:val="18"/>
        </w:rPr>
        <w:t>18774565363</w:t>
      </w:r>
      <w:r>
        <w:rPr>
          <w:rFonts w:eastAsia="仿宋_GB2312"/>
          <w:sz w:val="18"/>
          <w:szCs w:val="18"/>
        </w:rPr>
        <w:t>单位负责人签字：</w:t>
      </w:r>
      <w:r>
        <w:rPr>
          <w:rFonts w:eastAsia="仿宋_GB2312" w:hint="eastAsia"/>
          <w:sz w:val="18"/>
          <w:szCs w:val="18"/>
        </w:rPr>
        <w:t>李志杰</w:t>
      </w:r>
    </w:p>
    <w:p w:rsidR="00973D0D" w:rsidRDefault="00973D0D">
      <w:pPr>
        <w:widowControl/>
        <w:spacing w:line="400" w:lineRule="exact"/>
        <w:jc w:val="left"/>
        <w:rPr>
          <w:rFonts w:eastAsia="黑体"/>
          <w:sz w:val="32"/>
          <w:szCs w:val="32"/>
        </w:rPr>
        <w:sectPr w:rsidR="00973D0D">
          <w:pgSz w:w="11906" w:h="16838"/>
          <w:pgMar w:top="1440" w:right="1800" w:bottom="1440" w:left="1800" w:header="851" w:footer="992" w:gutter="0"/>
          <w:cols w:space="425"/>
          <w:docGrid w:type="lines" w:linePitch="312"/>
        </w:sectPr>
      </w:pPr>
    </w:p>
    <w:p w:rsidR="00973D0D" w:rsidRDefault="00691CDC">
      <w:pPr>
        <w:widowControl/>
        <w:spacing w:line="400" w:lineRule="exact"/>
        <w:jc w:val="left"/>
        <w:rPr>
          <w:rFonts w:eastAsia="黑体"/>
          <w:sz w:val="32"/>
          <w:szCs w:val="32"/>
        </w:rPr>
      </w:pPr>
      <w:r>
        <w:rPr>
          <w:rFonts w:eastAsia="黑体"/>
          <w:sz w:val="32"/>
          <w:szCs w:val="32"/>
        </w:rPr>
        <w:lastRenderedPageBreak/>
        <w:t>附件</w:t>
      </w:r>
      <w:r>
        <w:rPr>
          <w:rFonts w:eastAsia="黑体" w:hint="eastAsia"/>
          <w:sz w:val="32"/>
          <w:szCs w:val="32"/>
        </w:rPr>
        <w:t>4</w:t>
      </w:r>
    </w:p>
    <w:p w:rsidR="00973D0D" w:rsidRDefault="00973D0D">
      <w:pPr>
        <w:widowControl/>
        <w:spacing w:line="600" w:lineRule="exact"/>
        <w:jc w:val="left"/>
        <w:rPr>
          <w:rFonts w:eastAsia="仿宋_GB2312"/>
          <w:sz w:val="32"/>
          <w:szCs w:val="32"/>
        </w:rPr>
      </w:pPr>
    </w:p>
    <w:p w:rsidR="00973D0D" w:rsidRDefault="00691CDC">
      <w:pPr>
        <w:widowControl/>
        <w:spacing w:line="600" w:lineRule="exact"/>
        <w:jc w:val="center"/>
        <w:rPr>
          <w:rFonts w:eastAsia="仿宋_GB2312"/>
          <w:b/>
          <w:bCs/>
          <w:sz w:val="32"/>
          <w:szCs w:val="32"/>
        </w:rPr>
      </w:pPr>
      <w:r>
        <w:rPr>
          <w:rFonts w:eastAsia="仿宋_GB2312"/>
          <w:b/>
          <w:bCs/>
          <w:sz w:val="32"/>
          <w:szCs w:val="32"/>
        </w:rPr>
        <w:t>政府性基金预算支出情况表</w:t>
      </w:r>
    </w:p>
    <w:p w:rsidR="00973D0D" w:rsidRDefault="00973D0D">
      <w:pPr>
        <w:widowControl/>
        <w:spacing w:line="600" w:lineRule="exact"/>
        <w:jc w:val="left"/>
        <w:rPr>
          <w:rFonts w:eastAsia="仿宋_GB2312"/>
          <w:sz w:val="32"/>
          <w:szCs w:val="32"/>
        </w:rPr>
      </w:pPr>
    </w:p>
    <w:p w:rsidR="00973D0D" w:rsidRDefault="00691CDC">
      <w:pPr>
        <w:rPr>
          <w:rFonts w:ascii="仿宋" w:eastAsia="仿宋" w:hAnsi="仿宋"/>
        </w:rPr>
      </w:pPr>
      <w:r>
        <w:rPr>
          <w:rFonts w:ascii="仿宋" w:eastAsia="仿宋" w:hAnsi="仿宋" w:hint="eastAsia"/>
        </w:rPr>
        <w:t>填报单位：</w:t>
      </w:r>
      <w:r>
        <w:rPr>
          <w:rFonts w:ascii="仿宋" w:eastAsia="仿宋" w:hAnsi="仿宋" w:hint="eastAsia"/>
        </w:rPr>
        <w:t>鹤城区文化旅游广电体育局单位：万元</w:t>
      </w:r>
    </w:p>
    <w:tbl>
      <w:tblPr>
        <w:tblW w:w="81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97"/>
        <w:gridCol w:w="2292"/>
        <w:gridCol w:w="2244"/>
      </w:tblGrid>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c>
          <w:tcPr>
            <w:tcW w:w="2292" w:type="dxa"/>
            <w:tcBorders>
              <w:top w:val="single" w:sz="4" w:space="0" w:color="000000"/>
              <w:left w:val="nil"/>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c>
          <w:tcPr>
            <w:tcW w:w="2244" w:type="dxa"/>
            <w:tcBorders>
              <w:top w:val="single" w:sz="4" w:space="0" w:color="000000"/>
              <w:left w:val="nil"/>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c>
          <w:tcPr>
            <w:tcW w:w="2292"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2020</w:t>
            </w:r>
            <w:r>
              <w:rPr>
                <w:rFonts w:ascii="仿宋" w:eastAsia="仿宋" w:hAnsi="仿宋" w:hint="eastAsia"/>
              </w:rPr>
              <w:t>年预算数</w:t>
            </w:r>
          </w:p>
        </w:tc>
        <w:tc>
          <w:tcPr>
            <w:tcW w:w="2244"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w:t>
            </w:r>
            <w:r>
              <w:rPr>
                <w:rFonts w:ascii="仿宋" w:eastAsia="仿宋" w:hAnsi="仿宋" w:hint="eastAsia"/>
              </w:rPr>
              <w:t>20</w:t>
            </w:r>
            <w:r>
              <w:rPr>
                <w:rFonts w:ascii="仿宋" w:eastAsia="仿宋" w:hAnsi="仿宋" w:hint="eastAsia"/>
              </w:rPr>
              <w:t>年决算数</w:t>
            </w: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政府性基金</w:t>
            </w:r>
          </w:p>
        </w:tc>
        <w:tc>
          <w:tcPr>
            <w:tcW w:w="2292"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rPr>
                <w:rFonts w:ascii="仿宋" w:eastAsia="仿宋" w:hAnsi="仿宋"/>
              </w:rPr>
            </w:pPr>
            <w:r>
              <w:rPr>
                <w:rFonts w:ascii="仿宋" w:eastAsia="仿宋" w:hAnsi="仿宋" w:hint="eastAsia"/>
              </w:rPr>
              <w:t>20</w:t>
            </w:r>
          </w:p>
        </w:tc>
      </w:tr>
      <w:tr w:rsidR="00973D0D">
        <w:trPr>
          <w:trHeight w:val="42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1.</w:t>
            </w:r>
            <w:r>
              <w:rPr>
                <w:rFonts w:ascii="仿宋" w:eastAsia="仿宋" w:hAnsi="仿宋" w:hint="eastAsia"/>
              </w:rPr>
              <w:t>基本支出</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20</w:t>
            </w:r>
          </w:p>
        </w:tc>
      </w:tr>
      <w:tr w:rsidR="00973D0D">
        <w:trPr>
          <w:trHeight w:val="44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w:t>
            </w:r>
            <w:r>
              <w:rPr>
                <w:rFonts w:ascii="仿宋" w:eastAsia="仿宋" w:hAnsi="仿宋" w:hint="eastAsia"/>
              </w:rPr>
              <w:t>项目支出</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r>
    </w:tbl>
    <w:p w:rsidR="00973D0D" w:rsidRDefault="00973D0D">
      <w:pPr>
        <w:widowControl/>
        <w:spacing w:line="600" w:lineRule="exact"/>
        <w:jc w:val="left"/>
        <w:rPr>
          <w:rFonts w:eastAsia="仿宋_GB2312"/>
          <w:sz w:val="32"/>
          <w:szCs w:val="32"/>
        </w:rPr>
      </w:pPr>
    </w:p>
    <w:p w:rsidR="00973D0D" w:rsidRDefault="00973D0D">
      <w:pPr>
        <w:widowControl/>
        <w:spacing w:line="400" w:lineRule="exact"/>
        <w:jc w:val="left"/>
        <w:rPr>
          <w:rFonts w:eastAsia="黑体"/>
          <w:sz w:val="32"/>
          <w:szCs w:val="32"/>
        </w:rPr>
        <w:sectPr w:rsidR="00973D0D">
          <w:pgSz w:w="11906" w:h="16838"/>
          <w:pgMar w:top="1440" w:right="1800" w:bottom="1440" w:left="1800" w:header="851" w:footer="992" w:gutter="0"/>
          <w:cols w:space="425"/>
          <w:docGrid w:type="lines" w:linePitch="312"/>
        </w:sectPr>
      </w:pPr>
    </w:p>
    <w:p w:rsidR="00973D0D" w:rsidRDefault="00691CDC">
      <w:pPr>
        <w:widowControl/>
        <w:spacing w:line="400" w:lineRule="exact"/>
        <w:jc w:val="left"/>
        <w:rPr>
          <w:rFonts w:eastAsia="黑体"/>
          <w:sz w:val="32"/>
          <w:szCs w:val="32"/>
        </w:rPr>
      </w:pPr>
      <w:r>
        <w:rPr>
          <w:rFonts w:eastAsia="黑体"/>
          <w:sz w:val="32"/>
          <w:szCs w:val="32"/>
        </w:rPr>
        <w:lastRenderedPageBreak/>
        <w:t>附件</w:t>
      </w:r>
      <w:r>
        <w:rPr>
          <w:rFonts w:eastAsia="黑体" w:hint="eastAsia"/>
          <w:sz w:val="32"/>
          <w:szCs w:val="32"/>
        </w:rPr>
        <w:t>5</w:t>
      </w:r>
    </w:p>
    <w:p w:rsidR="00973D0D" w:rsidRDefault="00973D0D">
      <w:pPr>
        <w:widowControl/>
        <w:spacing w:line="600" w:lineRule="exact"/>
        <w:jc w:val="left"/>
        <w:rPr>
          <w:rFonts w:eastAsia="仿宋_GB2312"/>
          <w:sz w:val="32"/>
          <w:szCs w:val="32"/>
        </w:rPr>
      </w:pPr>
    </w:p>
    <w:p w:rsidR="00973D0D" w:rsidRDefault="00691CDC">
      <w:pPr>
        <w:widowControl/>
        <w:spacing w:line="600" w:lineRule="exact"/>
        <w:jc w:val="center"/>
        <w:rPr>
          <w:rFonts w:eastAsia="仿宋_GB2312"/>
          <w:b/>
          <w:bCs/>
          <w:sz w:val="32"/>
          <w:szCs w:val="32"/>
        </w:rPr>
      </w:pPr>
      <w:r>
        <w:rPr>
          <w:rFonts w:eastAsia="仿宋_GB2312"/>
          <w:b/>
          <w:bCs/>
          <w:sz w:val="32"/>
          <w:szCs w:val="32"/>
        </w:rPr>
        <w:t>国有资本经营预算支出情况表</w:t>
      </w:r>
    </w:p>
    <w:p w:rsidR="00973D0D" w:rsidRDefault="00973D0D">
      <w:pPr>
        <w:widowControl/>
        <w:spacing w:line="600" w:lineRule="exact"/>
        <w:jc w:val="left"/>
        <w:rPr>
          <w:rFonts w:eastAsia="仿宋_GB2312"/>
          <w:sz w:val="32"/>
          <w:szCs w:val="32"/>
        </w:rPr>
      </w:pPr>
    </w:p>
    <w:p w:rsidR="00973D0D" w:rsidRDefault="00691CDC">
      <w:pPr>
        <w:rPr>
          <w:rFonts w:ascii="仿宋" w:eastAsia="仿宋" w:hAnsi="仿宋"/>
        </w:rPr>
      </w:pPr>
      <w:r>
        <w:rPr>
          <w:rFonts w:ascii="仿宋" w:eastAsia="仿宋" w:hAnsi="仿宋" w:hint="eastAsia"/>
        </w:rPr>
        <w:t>填报单位：</w:t>
      </w:r>
      <w:r>
        <w:rPr>
          <w:rFonts w:ascii="仿宋" w:eastAsia="仿宋" w:hAnsi="仿宋" w:hint="eastAsia"/>
        </w:rPr>
        <w:t>鹤城区文化旅游广电体育局单位：万元</w:t>
      </w:r>
    </w:p>
    <w:tbl>
      <w:tblPr>
        <w:tblW w:w="81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97"/>
        <w:gridCol w:w="2292"/>
        <w:gridCol w:w="2244"/>
      </w:tblGrid>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c>
          <w:tcPr>
            <w:tcW w:w="2292" w:type="dxa"/>
            <w:tcBorders>
              <w:top w:val="single" w:sz="4" w:space="0" w:color="000000"/>
              <w:left w:val="nil"/>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c>
          <w:tcPr>
            <w:tcW w:w="2244" w:type="dxa"/>
            <w:tcBorders>
              <w:top w:val="single" w:sz="4" w:space="0" w:color="000000"/>
              <w:left w:val="nil"/>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c>
          <w:tcPr>
            <w:tcW w:w="2292"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2020</w:t>
            </w:r>
            <w:r>
              <w:rPr>
                <w:rFonts w:ascii="仿宋" w:eastAsia="仿宋" w:hAnsi="仿宋" w:hint="eastAsia"/>
              </w:rPr>
              <w:t>年预算数</w:t>
            </w:r>
          </w:p>
        </w:tc>
        <w:tc>
          <w:tcPr>
            <w:tcW w:w="2244"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w:t>
            </w:r>
            <w:r>
              <w:rPr>
                <w:rFonts w:ascii="仿宋" w:eastAsia="仿宋" w:hAnsi="仿宋" w:hint="eastAsia"/>
              </w:rPr>
              <w:t>20</w:t>
            </w:r>
            <w:r>
              <w:rPr>
                <w:rFonts w:ascii="仿宋" w:eastAsia="仿宋" w:hAnsi="仿宋" w:hint="eastAsia"/>
              </w:rPr>
              <w:t>年决算数</w:t>
            </w: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国有资本经营</w:t>
            </w:r>
          </w:p>
        </w:tc>
        <w:tc>
          <w:tcPr>
            <w:tcW w:w="2292"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rPr>
                <w:rFonts w:ascii="仿宋" w:eastAsia="仿宋" w:hAnsi="仿宋"/>
              </w:rPr>
            </w:pPr>
            <w:r>
              <w:rPr>
                <w:rFonts w:ascii="仿宋" w:eastAsia="仿宋" w:hAnsi="仿宋" w:hint="eastAsia"/>
              </w:rPr>
              <w:t>0</w:t>
            </w:r>
          </w:p>
        </w:tc>
      </w:tr>
      <w:tr w:rsidR="00973D0D">
        <w:trPr>
          <w:trHeight w:val="42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1.</w:t>
            </w:r>
            <w:r>
              <w:rPr>
                <w:rFonts w:ascii="仿宋" w:eastAsia="仿宋" w:hAnsi="仿宋" w:hint="eastAsia"/>
              </w:rPr>
              <w:t>基本支出</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r>
      <w:tr w:rsidR="00973D0D">
        <w:trPr>
          <w:trHeight w:val="44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w:t>
            </w:r>
            <w:r>
              <w:rPr>
                <w:rFonts w:ascii="仿宋" w:eastAsia="仿宋" w:hAnsi="仿宋" w:hint="eastAsia"/>
              </w:rPr>
              <w:t>项目支出</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r>
    </w:tbl>
    <w:p w:rsidR="00973D0D" w:rsidRDefault="00973D0D">
      <w:pPr>
        <w:widowControl/>
        <w:spacing w:line="600" w:lineRule="exact"/>
        <w:jc w:val="left"/>
        <w:rPr>
          <w:rFonts w:eastAsia="仿宋_GB2312"/>
          <w:sz w:val="32"/>
          <w:szCs w:val="32"/>
        </w:rPr>
        <w:sectPr w:rsidR="00973D0D">
          <w:pgSz w:w="11906" w:h="16838"/>
          <w:pgMar w:top="1440" w:right="1800" w:bottom="1440" w:left="1800" w:header="851" w:footer="992" w:gutter="0"/>
          <w:cols w:space="425"/>
          <w:docGrid w:type="lines" w:linePitch="312"/>
        </w:sectPr>
      </w:pPr>
    </w:p>
    <w:p w:rsidR="00973D0D" w:rsidRDefault="00691CDC">
      <w:pPr>
        <w:widowControl/>
        <w:spacing w:line="400" w:lineRule="exact"/>
        <w:jc w:val="left"/>
        <w:rPr>
          <w:rFonts w:eastAsia="黑体"/>
          <w:sz w:val="32"/>
          <w:szCs w:val="32"/>
        </w:rPr>
      </w:pPr>
      <w:r>
        <w:rPr>
          <w:rFonts w:eastAsia="黑体"/>
          <w:sz w:val="32"/>
          <w:szCs w:val="32"/>
        </w:rPr>
        <w:lastRenderedPageBreak/>
        <w:t>附件</w:t>
      </w:r>
      <w:r>
        <w:rPr>
          <w:rFonts w:eastAsia="黑体" w:hint="eastAsia"/>
          <w:sz w:val="32"/>
          <w:szCs w:val="32"/>
        </w:rPr>
        <w:t>6</w:t>
      </w:r>
    </w:p>
    <w:p w:rsidR="00973D0D" w:rsidRDefault="00973D0D">
      <w:pPr>
        <w:widowControl/>
        <w:spacing w:line="600" w:lineRule="exact"/>
        <w:ind w:firstLineChars="200" w:firstLine="640"/>
        <w:jc w:val="left"/>
        <w:rPr>
          <w:rFonts w:eastAsia="仿宋_GB2312"/>
          <w:sz w:val="32"/>
          <w:szCs w:val="32"/>
        </w:rPr>
      </w:pPr>
    </w:p>
    <w:p w:rsidR="00973D0D" w:rsidRDefault="00691CDC">
      <w:pPr>
        <w:widowControl/>
        <w:spacing w:line="600" w:lineRule="exact"/>
        <w:jc w:val="center"/>
        <w:rPr>
          <w:rFonts w:eastAsia="仿宋_GB2312"/>
          <w:b/>
          <w:bCs/>
          <w:sz w:val="32"/>
          <w:szCs w:val="32"/>
        </w:rPr>
      </w:pPr>
      <w:r>
        <w:rPr>
          <w:rFonts w:eastAsia="仿宋_GB2312"/>
          <w:b/>
          <w:bCs/>
          <w:sz w:val="32"/>
          <w:szCs w:val="32"/>
        </w:rPr>
        <w:t>社会保险基金预算支出情况表</w:t>
      </w:r>
    </w:p>
    <w:p w:rsidR="00973D0D" w:rsidRDefault="00973D0D">
      <w:pPr>
        <w:widowControl/>
        <w:spacing w:line="600" w:lineRule="exact"/>
        <w:jc w:val="left"/>
        <w:rPr>
          <w:rFonts w:eastAsia="仿宋_GB2312"/>
          <w:sz w:val="32"/>
          <w:szCs w:val="32"/>
        </w:rPr>
      </w:pPr>
    </w:p>
    <w:p w:rsidR="00973D0D" w:rsidRDefault="00691CDC">
      <w:pPr>
        <w:rPr>
          <w:rFonts w:ascii="仿宋" w:eastAsia="仿宋" w:hAnsi="仿宋"/>
        </w:rPr>
      </w:pPr>
      <w:r>
        <w:rPr>
          <w:rFonts w:ascii="仿宋" w:eastAsia="仿宋" w:hAnsi="仿宋" w:hint="eastAsia"/>
        </w:rPr>
        <w:t>填报单位：</w:t>
      </w:r>
      <w:r>
        <w:rPr>
          <w:rFonts w:ascii="仿宋" w:eastAsia="仿宋" w:hAnsi="仿宋" w:hint="eastAsia"/>
        </w:rPr>
        <w:t>鹤城区文化旅游广电体育局单位：万元</w:t>
      </w:r>
    </w:p>
    <w:tbl>
      <w:tblPr>
        <w:tblW w:w="81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97"/>
        <w:gridCol w:w="2292"/>
        <w:gridCol w:w="2244"/>
      </w:tblGrid>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c>
          <w:tcPr>
            <w:tcW w:w="2292" w:type="dxa"/>
            <w:tcBorders>
              <w:top w:val="single" w:sz="4" w:space="0" w:color="000000"/>
              <w:left w:val="nil"/>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c>
          <w:tcPr>
            <w:tcW w:w="2244" w:type="dxa"/>
            <w:tcBorders>
              <w:top w:val="single" w:sz="4" w:space="0" w:color="000000"/>
              <w:left w:val="nil"/>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973D0D">
            <w:pPr>
              <w:spacing w:line="440" w:lineRule="exact"/>
              <w:jc w:val="center"/>
              <w:rPr>
                <w:rFonts w:ascii="仿宋" w:eastAsia="仿宋" w:hAnsi="仿宋"/>
              </w:rPr>
            </w:pPr>
          </w:p>
        </w:tc>
        <w:tc>
          <w:tcPr>
            <w:tcW w:w="2292"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2020</w:t>
            </w:r>
            <w:r>
              <w:rPr>
                <w:rFonts w:ascii="仿宋" w:eastAsia="仿宋" w:hAnsi="仿宋" w:hint="eastAsia"/>
              </w:rPr>
              <w:t>年预算数</w:t>
            </w:r>
          </w:p>
        </w:tc>
        <w:tc>
          <w:tcPr>
            <w:tcW w:w="2244"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20</w:t>
            </w:r>
            <w:r>
              <w:rPr>
                <w:rFonts w:ascii="仿宋" w:eastAsia="仿宋" w:hAnsi="仿宋" w:hint="eastAsia"/>
              </w:rPr>
              <w:t>20</w:t>
            </w:r>
            <w:r>
              <w:rPr>
                <w:rFonts w:ascii="仿宋" w:eastAsia="仿宋" w:hAnsi="仿宋" w:hint="eastAsia"/>
              </w:rPr>
              <w:t>年决算数</w:t>
            </w:r>
          </w:p>
        </w:tc>
      </w:tr>
      <w:tr w:rsidR="00973D0D">
        <w:trPr>
          <w:trHeight w:val="494"/>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社会保险基金</w:t>
            </w:r>
          </w:p>
        </w:tc>
        <w:tc>
          <w:tcPr>
            <w:tcW w:w="2292"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vAlign w:val="center"/>
          </w:tcPr>
          <w:p w:rsidR="00973D0D" w:rsidRDefault="00691CDC">
            <w:pPr>
              <w:spacing w:line="440" w:lineRule="exact"/>
              <w:rPr>
                <w:rFonts w:ascii="仿宋" w:eastAsia="仿宋" w:hAnsi="仿宋"/>
              </w:rPr>
            </w:pPr>
            <w:r>
              <w:rPr>
                <w:rFonts w:ascii="仿宋" w:eastAsia="仿宋" w:hAnsi="仿宋" w:hint="eastAsia"/>
              </w:rPr>
              <w:t>0</w:t>
            </w:r>
          </w:p>
        </w:tc>
      </w:tr>
      <w:tr w:rsidR="00973D0D">
        <w:trPr>
          <w:trHeight w:val="42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1.</w:t>
            </w:r>
            <w:r>
              <w:rPr>
                <w:rFonts w:ascii="仿宋" w:eastAsia="仿宋" w:hAnsi="仿宋" w:hint="eastAsia"/>
              </w:rPr>
              <w:t>基本支出</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r>
      <w:tr w:rsidR="00973D0D">
        <w:trPr>
          <w:trHeight w:val="449"/>
          <w:jc w:val="center"/>
        </w:trPr>
        <w:tc>
          <w:tcPr>
            <w:tcW w:w="3597" w:type="dxa"/>
            <w:tcBorders>
              <w:top w:val="single" w:sz="4" w:space="0" w:color="000000"/>
              <w:left w:val="single" w:sz="4" w:space="0" w:color="000000"/>
              <w:bottom w:val="single" w:sz="4" w:space="0" w:color="000000"/>
              <w:right w:val="single" w:sz="4" w:space="0" w:color="000000"/>
            </w:tcBorders>
            <w:vAlign w:val="center"/>
          </w:tcPr>
          <w:p w:rsidR="00973D0D" w:rsidRDefault="00691CDC">
            <w:pPr>
              <w:spacing w:line="440" w:lineRule="exact"/>
              <w:jc w:val="center"/>
              <w:rPr>
                <w:rFonts w:ascii="仿宋" w:eastAsia="仿宋" w:hAnsi="仿宋"/>
              </w:rPr>
            </w:pPr>
            <w:r>
              <w:rPr>
                <w:rFonts w:ascii="仿宋" w:eastAsia="仿宋" w:hAnsi="仿宋" w:hint="eastAsia"/>
              </w:rPr>
              <w:t>2.</w:t>
            </w:r>
            <w:r>
              <w:rPr>
                <w:rFonts w:ascii="仿宋" w:eastAsia="仿宋" w:hAnsi="仿宋" w:hint="eastAsia"/>
              </w:rPr>
              <w:t>项目支出</w:t>
            </w:r>
          </w:p>
        </w:tc>
        <w:tc>
          <w:tcPr>
            <w:tcW w:w="2292"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c>
          <w:tcPr>
            <w:tcW w:w="2244" w:type="dxa"/>
            <w:tcBorders>
              <w:top w:val="single" w:sz="4" w:space="0" w:color="000000"/>
              <w:left w:val="nil"/>
              <w:bottom w:val="single" w:sz="4" w:space="0" w:color="000000"/>
              <w:right w:val="single" w:sz="4" w:space="0" w:color="000000"/>
            </w:tcBorders>
          </w:tcPr>
          <w:p w:rsidR="00973D0D" w:rsidRDefault="00691CDC">
            <w:pPr>
              <w:spacing w:line="440" w:lineRule="exact"/>
              <w:rPr>
                <w:rFonts w:ascii="仿宋" w:eastAsia="仿宋" w:hAnsi="仿宋"/>
              </w:rPr>
            </w:pPr>
            <w:r>
              <w:rPr>
                <w:rFonts w:ascii="仿宋" w:eastAsia="仿宋" w:hAnsi="仿宋" w:hint="eastAsia"/>
              </w:rPr>
              <w:t>0</w:t>
            </w:r>
          </w:p>
        </w:tc>
      </w:tr>
    </w:tbl>
    <w:p w:rsidR="00973D0D" w:rsidRDefault="00973D0D">
      <w:pPr>
        <w:widowControl/>
        <w:spacing w:line="600" w:lineRule="exact"/>
        <w:jc w:val="left"/>
        <w:rPr>
          <w:rFonts w:eastAsia="仿宋_GB2312"/>
          <w:sz w:val="32"/>
          <w:szCs w:val="32"/>
        </w:rPr>
      </w:pPr>
    </w:p>
    <w:p w:rsidR="00973D0D" w:rsidRDefault="00973D0D">
      <w:pPr>
        <w:widowControl/>
        <w:spacing w:line="600" w:lineRule="exact"/>
        <w:ind w:firstLineChars="200" w:firstLine="640"/>
        <w:jc w:val="left"/>
        <w:rPr>
          <w:rFonts w:eastAsia="仿宋_GB2312"/>
          <w:sz w:val="32"/>
          <w:szCs w:val="32"/>
        </w:rPr>
      </w:pPr>
    </w:p>
    <w:p w:rsidR="00973D0D" w:rsidRDefault="00973D0D">
      <w:pPr>
        <w:ind w:firstLineChars="200" w:firstLine="640"/>
        <w:jc w:val="left"/>
        <w:rPr>
          <w:rFonts w:asciiTheme="minorEastAsia" w:hAnsiTheme="minorEastAsia" w:cs="黑体"/>
          <w:color w:val="000000"/>
          <w:kern w:val="0"/>
          <w:sz w:val="32"/>
          <w:szCs w:val="32"/>
        </w:rPr>
      </w:pPr>
    </w:p>
    <w:sectPr w:rsidR="00973D0D" w:rsidSect="00973D0D">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CDC" w:rsidRDefault="00691CDC" w:rsidP="00973D0D">
      <w:r>
        <w:separator/>
      </w:r>
    </w:p>
  </w:endnote>
  <w:endnote w:type="continuationSeparator" w:id="1">
    <w:p w:rsidR="00691CDC" w:rsidRDefault="00691CDC" w:rsidP="00973D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D0D" w:rsidRDefault="00973D0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CDC" w:rsidRDefault="00691CDC" w:rsidP="00973D0D">
      <w:r>
        <w:separator/>
      </w:r>
    </w:p>
  </w:footnote>
  <w:footnote w:type="continuationSeparator" w:id="1">
    <w:p w:rsidR="00691CDC" w:rsidRDefault="00691CDC" w:rsidP="00973D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CD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73D0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EB5A6F"/>
    <w:rsid w:val="00F74360"/>
    <w:rsid w:val="00FB462F"/>
    <w:rsid w:val="00FE16FA"/>
    <w:rsid w:val="00FE328A"/>
    <w:rsid w:val="00FE6269"/>
    <w:rsid w:val="065A640C"/>
    <w:rsid w:val="0E917891"/>
    <w:rsid w:val="1A0D3A5D"/>
    <w:rsid w:val="269C592F"/>
    <w:rsid w:val="2C5D2658"/>
    <w:rsid w:val="5F4127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D0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73D0D"/>
    <w:rPr>
      <w:sz w:val="18"/>
      <w:szCs w:val="18"/>
    </w:rPr>
  </w:style>
  <w:style w:type="paragraph" w:styleId="a4">
    <w:name w:val="footer"/>
    <w:basedOn w:val="a"/>
    <w:link w:val="Char0"/>
    <w:uiPriority w:val="99"/>
    <w:unhideWhenUsed/>
    <w:qFormat/>
    <w:rsid w:val="00973D0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73D0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973D0D"/>
    <w:rPr>
      <w:sz w:val="18"/>
      <w:szCs w:val="18"/>
    </w:rPr>
  </w:style>
  <w:style w:type="character" w:customStyle="1" w:styleId="Char0">
    <w:name w:val="页脚 Char"/>
    <w:basedOn w:val="a0"/>
    <w:link w:val="a4"/>
    <w:uiPriority w:val="99"/>
    <w:qFormat/>
    <w:rsid w:val="00973D0D"/>
    <w:rPr>
      <w:sz w:val="18"/>
      <w:szCs w:val="18"/>
    </w:rPr>
  </w:style>
  <w:style w:type="paragraph" w:customStyle="1" w:styleId="Default">
    <w:name w:val="Default"/>
    <w:qFormat/>
    <w:rsid w:val="00973D0D"/>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973D0D"/>
    <w:pPr>
      <w:ind w:firstLineChars="200" w:firstLine="420"/>
    </w:pPr>
  </w:style>
  <w:style w:type="character" w:customStyle="1" w:styleId="Char">
    <w:name w:val="批注框文本 Char"/>
    <w:basedOn w:val="a0"/>
    <w:link w:val="a3"/>
    <w:uiPriority w:val="99"/>
    <w:semiHidden/>
    <w:rsid w:val="00973D0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2567</Words>
  <Characters>14636</Characters>
  <Application>Microsoft Office Word</Application>
  <DocSecurity>0</DocSecurity>
  <Lines>121</Lines>
  <Paragraphs>34</Paragraphs>
  <ScaleCrop>false</ScaleCrop>
  <Company>Microsoft</Company>
  <LinksUpToDate>false</LinksUpToDate>
  <CharactersWithSpaces>17169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2021-09-29T09:20:00Z</dcterms:created>
  <dcterms:modified xsi:type="dcterms:W3CDTF">2021-09-29T09:20:00Z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A4B2BFE6B826413A912A5BE0ADF0D94B</vt:lpwstr>
  </property>
</Properties>
</file>