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2020年度</w:t>
      </w:r>
      <w:r>
        <w:rPr>
          <w:rFonts w:hint="eastAsia"/>
          <w:sz w:val="84"/>
          <w:szCs w:val="84"/>
          <w:lang w:eastAsia="zh-CN"/>
        </w:rPr>
        <w:t>鹤城区农业农村局</w:t>
      </w: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rPr>
          <w:sz w:val="32"/>
          <w:szCs w:val="32"/>
        </w:rPr>
      </w:pPr>
    </w:p>
    <w:p>
      <w:pPr>
        <w:pStyle w:val="10"/>
        <w:rPr>
          <w:sz w:val="32"/>
          <w:szCs w:val="32"/>
        </w:rPr>
      </w:pPr>
    </w:p>
    <w:p>
      <w:pPr>
        <w:pStyle w:val="10"/>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鹤城区农业农村局</w:t>
      </w:r>
      <w:r>
        <w:rPr>
          <w:rFonts w:hint="eastAsia"/>
          <w:b/>
          <w:sz w:val="28"/>
          <w:szCs w:val="28"/>
        </w:rPr>
        <w:t>单位概况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p>
    <w:p>
      <w:pPr>
        <w:pStyle w:val="10"/>
        <w:jc w:val="center"/>
        <w:rPr>
          <w:sz w:val="84"/>
          <w:szCs w:val="84"/>
        </w:rPr>
      </w:pPr>
    </w:p>
    <w:p>
      <w:pPr>
        <w:pStyle w:val="10"/>
        <w:jc w:val="center"/>
        <w:rPr>
          <w:sz w:val="84"/>
          <w:szCs w:val="84"/>
        </w:rPr>
      </w:pPr>
      <w:r>
        <w:rPr>
          <w:rFonts w:hint="eastAsia"/>
          <w:sz w:val="84"/>
          <w:szCs w:val="84"/>
          <w:lang w:eastAsia="zh-CN"/>
        </w:rPr>
        <w:t>鹤城区农业农村局</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keepNext w:val="0"/>
        <w:keepLines w:val="0"/>
        <w:pageBreakBefore w:val="0"/>
        <w:widowControl w:val="0"/>
        <w:kinsoku/>
        <w:wordWrap/>
        <w:overflowPunct/>
        <w:topLinePunct w:val="0"/>
        <w:autoSpaceDE/>
        <w:autoSpaceDN/>
        <w:bidi w:val="0"/>
        <w:snapToGrid/>
        <w:spacing w:line="560" w:lineRule="exact"/>
        <w:ind w:firstLine="960" w:firstLineChars="3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cstheme="minorEastAsia"/>
          <w:sz w:val="32"/>
          <w:szCs w:val="32"/>
          <w:lang w:eastAsia="zh-CN"/>
        </w:rPr>
        <w:t>鹤城</w:t>
      </w:r>
      <w:r>
        <w:rPr>
          <w:rFonts w:hint="eastAsia" w:asciiTheme="minorEastAsia" w:hAnsiTheme="minorEastAsia" w:eastAsiaTheme="minorEastAsia" w:cstheme="minorEastAsia"/>
          <w:sz w:val="32"/>
          <w:szCs w:val="32"/>
        </w:rPr>
        <w:t>区农业农村局负责贯彻落实中央关于“三农”工作的方针政策和决策部署，全面落实省委、市委、区委关于“三农”工作部署要求，在履行职责过程中坚持和加强党对“三农”工作的集中统一领导。主要职责是:</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（一）</w:t>
      </w:r>
      <w:r>
        <w:rPr>
          <w:rFonts w:hint="eastAsia" w:asciiTheme="minorEastAsia" w:hAnsiTheme="minorEastAsia" w:eastAsiaTheme="minorEastAsia" w:cstheme="minorEastAsia"/>
          <w:sz w:val="32"/>
          <w:szCs w:val="32"/>
        </w:rPr>
        <w:t>统筹研究和组织实施“三农”工作的发展中长期规划、重大政策。指导农业综合执法。参与涉农的价格、收储、金融保险、进出口等政策制定。</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（二）</w:t>
      </w:r>
      <w:r>
        <w:rPr>
          <w:rFonts w:hint="eastAsia" w:asciiTheme="minorEastAsia" w:hAnsiTheme="minorEastAsia" w:eastAsiaTheme="minorEastAsia" w:cstheme="minorEastAsia"/>
          <w:sz w:val="32"/>
          <w:szCs w:val="32"/>
        </w:rPr>
        <w:t>统筹推动发展农村社会事业、农村公共服务、农村文化、农村基础设施和乡村治理。牵头组织改善农村人居环境。指导农村精神文明和优秀农耕文化建设。指导农业行业安全生产工作。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（三）</w:t>
      </w:r>
      <w:r>
        <w:rPr>
          <w:rFonts w:hint="eastAsia" w:asciiTheme="minorEastAsia" w:hAnsiTheme="minorEastAsia" w:eastAsiaTheme="minorEastAsia" w:cstheme="minorEastAsia"/>
          <w:sz w:val="32"/>
          <w:szCs w:val="32"/>
        </w:rPr>
        <w:t>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（四）</w:t>
      </w:r>
      <w:r>
        <w:rPr>
          <w:rFonts w:hint="eastAsia" w:asciiTheme="minorEastAsia" w:hAnsiTheme="minorEastAsia" w:eastAsiaTheme="minorEastAsia" w:cstheme="minorEastAsia"/>
          <w:sz w:val="32"/>
          <w:szCs w:val="32"/>
        </w:rPr>
        <w:t>指导乡村特色产业、农产品加工业、休闲农业和乡镇企业发展工作。提出促进大宗农产品流通的建议，培育、保护农业品牌。统计综合农业农村经济信息，监测分析农业农村经济运行。承担农业统计和农业农村信息化有关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（五）</w:t>
      </w:r>
      <w:r>
        <w:rPr>
          <w:rFonts w:hint="eastAsia" w:asciiTheme="minorEastAsia" w:hAnsiTheme="minorEastAsia" w:eastAsiaTheme="minorEastAsia" w:cstheme="minorEastAsia"/>
          <w:sz w:val="32"/>
          <w:szCs w:val="32"/>
        </w:rPr>
        <w:t>负责种植业、畜牧业、渔业、农垦、农业机械化等农业各产业的监督管理。指导粮食等农产品生产。组织构建现代农业产业体系、生产体系、经营体系，指导农业标准化生产。负责农业行政执法工作，渔政监督管理，推进农业依法行政。</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（六）</w:t>
      </w:r>
      <w:r>
        <w:rPr>
          <w:rFonts w:hint="eastAsia" w:asciiTheme="minorEastAsia" w:hAnsiTheme="minorEastAsia" w:eastAsiaTheme="minorEastAsia" w:cstheme="minorEastAsia"/>
          <w:sz w:val="32"/>
          <w:szCs w:val="32"/>
        </w:rPr>
        <w:t>负责农产品质量安全监督管理。组织开展农产品质量安全监测、追溯、风险评估，统计综合农产品质量安全有关信息。贯彻执行农产品质量安全国家和省级标准，参与制定农产品质量安全地方标准并会同有关部门组织实施。指导农业检验检测体系建设。</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（七）</w:t>
      </w:r>
      <w:r>
        <w:rPr>
          <w:rFonts w:hint="eastAsia" w:asciiTheme="minorEastAsia" w:hAnsiTheme="minorEastAsia" w:eastAsiaTheme="minorEastAsia" w:cstheme="minorEastAsia"/>
          <w:sz w:val="32"/>
          <w:szCs w:val="32"/>
        </w:rPr>
        <w:t>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（八）</w:t>
      </w:r>
      <w:r>
        <w:rPr>
          <w:rFonts w:hint="eastAsia" w:asciiTheme="minorEastAsia" w:hAnsiTheme="minorEastAsia" w:eastAsiaTheme="minorEastAsia" w:cstheme="minorEastAsia"/>
          <w:sz w:val="32"/>
          <w:szCs w:val="32"/>
        </w:rPr>
        <w:t>负责有关农业生产资料和农业投入品的监督管理。组织农业生产资料市场体系建设。贯彻执行农业生产资料、兽药质量、兽药残留限量和残留检测方法国家标准并监督实施。组织兽医医政、兽药药政药检工作，负责执业兽医行业管理，配合市农业农村局开展畜禽屠宰行业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（九）</w:t>
      </w:r>
      <w:r>
        <w:rPr>
          <w:rFonts w:hint="eastAsia" w:asciiTheme="minorEastAsia" w:hAnsiTheme="minorEastAsia" w:eastAsiaTheme="minorEastAsia" w:cstheme="minorEastAsia"/>
          <w:sz w:val="32"/>
          <w:szCs w:val="32"/>
        </w:rPr>
        <w:t>负责农业防灾减灾、农作物重大病虫害防控和动植物重大疫病防治工作。指导动植物防疫检疫体系建设，组织、监督区内动植物防疫检疫工作，协助发布并组织扑灭疫情。</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w:t>
      </w:r>
      <w:r>
        <w:rPr>
          <w:rFonts w:hint="eastAsia" w:asciiTheme="minorEastAsia" w:hAnsiTheme="minorEastAsia" w:eastAsiaTheme="minorEastAsia" w:cstheme="minorEastAsia"/>
          <w:sz w:val="32"/>
          <w:szCs w:val="32"/>
        </w:rPr>
        <w:t>负责农业投资管理。编制农业投资项目建设规划，提出农业投资规模和方向、扶持农业农村发展财政项目的建议，按规定权限审批农业投资项目，负责农业投资项目资金安排和监督管理。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（十一）</w:t>
      </w:r>
      <w:r>
        <w:rPr>
          <w:rFonts w:hint="eastAsia" w:asciiTheme="minorEastAsia" w:hAnsiTheme="minorEastAsia" w:eastAsiaTheme="minorEastAsia" w:cstheme="minorEastAsia"/>
          <w:sz w:val="32"/>
          <w:szCs w:val="32"/>
        </w:rPr>
        <w:t>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（十二）</w:t>
      </w:r>
      <w:r>
        <w:rPr>
          <w:rFonts w:hint="eastAsia" w:asciiTheme="minorEastAsia" w:hAnsiTheme="minorEastAsia" w:eastAsiaTheme="minorEastAsia" w:cstheme="minorEastAsia"/>
          <w:sz w:val="32"/>
          <w:szCs w:val="32"/>
        </w:rPr>
        <w:t>指导农业农村人才工作。拟订农业农村人才队伍建设规划并组织实施，指导农业教育和农业职业技能开发，指导新型职业农民培育、农业科技人才培养和农村实用人才培训工作。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（十三）</w:t>
      </w:r>
      <w:r>
        <w:rPr>
          <w:rFonts w:hint="eastAsia" w:asciiTheme="minorEastAsia" w:hAnsiTheme="minorEastAsia" w:eastAsiaTheme="minorEastAsia" w:cstheme="minorEastAsia"/>
          <w:sz w:val="32"/>
          <w:szCs w:val="32"/>
        </w:rPr>
        <w:t>组织参与农业对外合作工作。承办有关农业涉外事务，组织开展农业贸易促进和有关对外交流合作，具体执行有关农业援外项目。</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（十四）</w:t>
      </w:r>
      <w:r>
        <w:rPr>
          <w:rFonts w:hint="eastAsia" w:asciiTheme="minorEastAsia" w:hAnsiTheme="minorEastAsia" w:eastAsiaTheme="minorEastAsia" w:cstheme="minorEastAsia"/>
          <w:sz w:val="32"/>
          <w:szCs w:val="32"/>
        </w:rPr>
        <w:t>贯彻执行上级有关农业综合开发的方针政策，提出农田建设项目需求建议，承担耕地质量管理相关工作，参与开展永久基本农田保护。承担农业综合开发项目、农田整治项目、农田水利建设项目管理工作。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（十五）</w:t>
      </w:r>
      <w:r>
        <w:rPr>
          <w:rFonts w:hint="eastAsia" w:asciiTheme="minorEastAsia" w:hAnsiTheme="minorEastAsia" w:eastAsiaTheme="minorEastAsia" w:cstheme="minorEastAsia"/>
          <w:sz w:val="32"/>
          <w:szCs w:val="32"/>
        </w:rPr>
        <w:t>完成区委、区政府和区委农村工作领导小组交办的其他任务。</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（十六）</w:t>
      </w:r>
      <w:r>
        <w:rPr>
          <w:rFonts w:hint="eastAsia" w:asciiTheme="minorEastAsia" w:hAnsiTheme="minorEastAsia" w:eastAsiaTheme="minorEastAsia" w:cstheme="minorEastAsia"/>
          <w:sz w:val="32"/>
          <w:szCs w:val="32"/>
        </w:rPr>
        <w:t>职能转变。</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rPr>
        <w:t>统筹实施乡村振兴战略，深化农业供给侧结构性改革，提升农业发展质量，扎实推进美丽乡村建设，推动农业全面升级、农村全面进步、农民全面发展，加快实现农业农村现代化。</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rPr>
        <w:t>加强农产品质量安全和相关农业生产资料、农业投入品的监督管理，坚持最严谨的标准、最严格的监管、最严厉的处罚、最严肃的问责，严防、严管、严控质量安全风险，让人民群众吃得放心、安心。</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深入推进简政放权，加强对行业内交叉重复以及性质相同、用途相近的农业投资项目的统筹整合，最大限度缩小项目审批范围，进一步下放审批权限，加强事中事后监管，切实提升支农政策效果和资金使用效益。</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（十七）</w:t>
      </w:r>
      <w:r>
        <w:rPr>
          <w:rFonts w:hint="eastAsia" w:asciiTheme="minorEastAsia" w:hAnsiTheme="minorEastAsia" w:eastAsiaTheme="minorEastAsia" w:cstheme="minorEastAsia"/>
          <w:sz w:val="32"/>
          <w:szCs w:val="32"/>
        </w:rPr>
        <w:t>与区市场监督管理局有关职责分工。(1)区农业农村局负责食用农产品从种植养殖环节到进入批发、零售市场或生产加工企业前的质量安全监督管理。食用农产品进入批发、零售市场或生产加工企业后，由区市场监督管理局监督管理。(2)区农业农村局负责动植物疫病防控、生鲜乳收购环节质量安全的监督管理。(3) 两部门要建立食品安全产地准出、市场准入和追溯机制，加强协调配合和工作衔接，形成监督合力。</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620" w:lineRule="exact"/>
        <w:ind w:firstLine="640" w:firstLineChars="200"/>
        <w:rPr>
          <w:rFonts w:hint="eastAsia" w:asciiTheme="minorEastAsia" w:hAnsiTheme="minorEastAsia" w:eastAsiaTheme="minorEastAsia" w:cstheme="minorEastAsia"/>
          <w:bCs/>
          <w:kern w:val="0"/>
          <w:sz w:val="32"/>
          <w:szCs w:val="32"/>
        </w:rPr>
      </w:pPr>
      <w:r>
        <w:rPr>
          <w:rFonts w:hint="eastAsia" w:asciiTheme="minorEastAsia" w:hAnsiTheme="minorEastAsia" w:eastAsiaTheme="minorEastAsia" w:cstheme="minorEastAsia"/>
          <w:bCs/>
          <w:kern w:val="0"/>
          <w:sz w:val="32"/>
          <w:szCs w:val="32"/>
        </w:rPr>
        <w:t>（一）内设机构设置。</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区农业农村局</w:t>
      </w:r>
      <w:r>
        <w:rPr>
          <w:rFonts w:hint="eastAsia" w:asciiTheme="minorEastAsia" w:hAnsiTheme="minorEastAsia"/>
          <w:bCs/>
          <w:kern w:val="0"/>
          <w:sz w:val="32"/>
          <w:szCs w:val="32"/>
        </w:rPr>
        <w:t>内设机构包括：</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kern w:val="0"/>
          <w:sz w:val="32"/>
          <w:szCs w:val="32"/>
          <w:lang w:val="en-US" w:eastAsia="zh-CN"/>
        </w:rPr>
        <w:t>1.</w:t>
      </w:r>
      <w:r>
        <w:rPr>
          <w:rFonts w:hint="eastAsia" w:asciiTheme="minorEastAsia" w:hAnsiTheme="minorEastAsia" w:eastAsiaTheme="minorEastAsia" w:cstheme="minorEastAsia"/>
          <w:kern w:val="0"/>
          <w:sz w:val="32"/>
          <w:szCs w:val="32"/>
        </w:rPr>
        <w:t>办公室。负责机关日常运转</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kern w:val="0"/>
          <w:sz w:val="32"/>
          <w:szCs w:val="32"/>
        </w:rPr>
        <w:t>承担人大代表、政协委员和党代表建议提案、绩效考核、计生、信息、安全、保密、信访、</w:t>
      </w:r>
      <w:r>
        <w:rPr>
          <w:rFonts w:hint="eastAsia" w:asciiTheme="minorEastAsia" w:hAnsiTheme="minorEastAsia" w:eastAsiaTheme="minorEastAsia" w:cstheme="minorEastAsia"/>
          <w:sz w:val="32"/>
          <w:szCs w:val="32"/>
        </w:rPr>
        <w:t>政务公开、督查、新闻宣传、全局协调等工作。牵头指导协调局系统和农业行业安全生产工作。</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rPr>
        <w:t>人事科技教育股(区农业转基因生物安全管理办公室)。承担机关及所属单位的干部人事、机构编制、劳动工资和教育培训工作。承担推动区农业科技体制改革及相关体系建设、科研、技术引进、成果转化和技术推广工作。监督管理农业转基因生物安全。指导农业农村人才队伍建设、农业教育和职业农民培育。</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行政审批与农业资源保护利用股（法规股）。承担农业农村执法监督工作。指导农业行政执法体系建设和农业综合执法工作，承担农业行政复议、行政审批、有关文件合法性审查工作。组织行政应诉、普法宣传工作。指导农用地、农业生物物种资源及农产品产地环境保护与管理。指导农村可再生能源开发利用、节能减排、农业清洁生产和生态循环农业建设。承担外来物种管理相关工作。</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改革发展规划与</w:t>
      </w:r>
      <w:r>
        <w:rPr>
          <w:rFonts w:hint="eastAsia" w:asciiTheme="minorEastAsia" w:hAnsiTheme="minorEastAsia" w:eastAsiaTheme="minorEastAsia" w:cstheme="minorEastAsia"/>
          <w:kern w:val="0"/>
          <w:sz w:val="32"/>
          <w:szCs w:val="32"/>
        </w:rPr>
        <w:t>农村社会事业促进</w:t>
      </w:r>
      <w:r>
        <w:rPr>
          <w:rFonts w:hint="eastAsia" w:asciiTheme="minorEastAsia" w:hAnsiTheme="minorEastAsia" w:eastAsiaTheme="minorEastAsia" w:cstheme="minorEastAsia"/>
          <w:sz w:val="32"/>
          <w:szCs w:val="32"/>
        </w:rPr>
        <w:t>股。提出农业农村改革发展相关政策建议。贯彻乡村</w:t>
      </w:r>
      <w:r>
        <w:rPr>
          <w:rFonts w:hint="eastAsia" w:asciiTheme="minorEastAsia" w:hAnsiTheme="minorEastAsia" w:eastAsiaTheme="minorEastAsia" w:cstheme="minorEastAsia"/>
          <w:kern w:val="0"/>
          <w:sz w:val="32"/>
          <w:szCs w:val="32"/>
        </w:rPr>
        <w:t>振兴战略有关政策和农业农村经济发展战略规划。承担推动农业绿色发展有关工作。组织农业资源区划工作，指导农业区域协调发展。牵头组织改善农村人居环境，统筹指导村庄整治、村容村貌</w:t>
      </w:r>
      <w:r>
        <w:rPr>
          <w:rFonts w:hint="eastAsia" w:asciiTheme="minorEastAsia" w:hAnsiTheme="minorEastAsia" w:eastAsiaTheme="minorEastAsia" w:cstheme="minorEastAsia"/>
          <w:sz w:val="32"/>
          <w:szCs w:val="32"/>
        </w:rPr>
        <w:t>提升。协调推动农村社会事业发展、公共服务体系建设和基础设施建设。指导农村精神文明和优秀农耕文化建设。</w:t>
      </w:r>
    </w:p>
    <w:p>
      <w:pPr>
        <w:spacing w:line="620" w:lineRule="exact"/>
        <w:ind w:firstLine="640" w:firstLineChars="200"/>
        <w:rPr>
          <w:rFonts w:hint="eastAsia" w:asciiTheme="minorEastAsia" w:hAnsiTheme="minorEastAsia" w:eastAsiaTheme="minorEastAsia" w:cstheme="minorEastAsia"/>
          <w:kern w:val="0"/>
          <w:sz w:val="32"/>
          <w:szCs w:val="32"/>
        </w:rPr>
      </w:pP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kern w:val="0"/>
          <w:sz w:val="32"/>
          <w:szCs w:val="32"/>
        </w:rPr>
        <w:t>计划财务股。提出扶持农业农村发展的财政政策和项目建议，组织提出农业投资规模、方向的建议并监督实施。编报</w:t>
      </w:r>
      <w:r>
        <w:rPr>
          <w:rFonts w:hint="eastAsia" w:asciiTheme="minorEastAsia" w:hAnsiTheme="minorEastAsia" w:eastAsiaTheme="minorEastAsia" w:cstheme="minorEastAsia"/>
          <w:sz w:val="32"/>
          <w:szCs w:val="32"/>
        </w:rPr>
        <w:t>部门预算并组织执行。参与农村金融、农业保险的政策制定。指导监督局系统财务、资产和政府采购管理工作，组织开展内</w:t>
      </w:r>
      <w:r>
        <w:rPr>
          <w:rFonts w:hint="eastAsia" w:asciiTheme="minorEastAsia" w:hAnsiTheme="minorEastAsia" w:eastAsiaTheme="minorEastAsia" w:cstheme="minorEastAsia"/>
          <w:kern w:val="0"/>
          <w:sz w:val="32"/>
          <w:szCs w:val="32"/>
        </w:rPr>
        <w:t>部审计。</w:t>
      </w:r>
    </w:p>
    <w:p>
      <w:pPr>
        <w:spacing w:line="620" w:lineRule="exact"/>
        <w:ind w:firstLine="640" w:firstLineChars="200"/>
        <w:rPr>
          <w:rFonts w:hint="eastAsia" w:asciiTheme="minorEastAsia" w:hAnsiTheme="minorEastAsia" w:eastAsiaTheme="minorEastAsia" w:cstheme="minorEastAsia"/>
          <w:kern w:val="0"/>
          <w:sz w:val="32"/>
          <w:szCs w:val="32"/>
        </w:rPr>
      </w:pPr>
      <w:r>
        <w:rPr>
          <w:rFonts w:hint="eastAsia" w:asciiTheme="minorEastAsia" w:hAnsiTheme="minorEastAsia" w:eastAsiaTheme="minorEastAsia" w:cstheme="minorEastAsia"/>
          <w:kern w:val="0"/>
          <w:sz w:val="32"/>
          <w:szCs w:val="32"/>
          <w:lang w:val="en-US" w:eastAsia="zh-CN"/>
        </w:rPr>
        <w:t>6.</w:t>
      </w:r>
      <w:r>
        <w:rPr>
          <w:rFonts w:hint="eastAsia" w:asciiTheme="minorEastAsia" w:hAnsiTheme="minorEastAsia" w:eastAsiaTheme="minorEastAsia" w:cstheme="minorEastAsia"/>
          <w:kern w:val="0"/>
          <w:sz w:val="32"/>
          <w:szCs w:val="32"/>
        </w:rPr>
        <w:t>乡村产业发展股。组织协调乡村产业发展。起草促进乡村特色产业、农产品加工业、休闲农业和乡镇企业发展的政策措施并指导实施。提出农业产业化经营发展的政策建议。承担农业产业扶贫开发工作。指导开展农村创业创新工作。</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kern w:val="0"/>
          <w:sz w:val="32"/>
          <w:szCs w:val="32"/>
          <w:lang w:val="en-US" w:eastAsia="zh-CN"/>
        </w:rPr>
        <w:t>7.</w:t>
      </w:r>
      <w:r>
        <w:rPr>
          <w:rFonts w:hint="eastAsia" w:asciiTheme="minorEastAsia" w:hAnsiTheme="minorEastAsia" w:eastAsiaTheme="minorEastAsia" w:cstheme="minorEastAsia"/>
          <w:sz w:val="32"/>
          <w:szCs w:val="32"/>
        </w:rPr>
        <w:t>市场信息化与农产品质量安全监管股。编制农业农村经济信息体系、全区大宗农产品市场体系建设规划。承担农业品牌建设有关工作。组织开展农产品和农业生产资料供求、价格分析和监测预警。指导农业信息服务。承担农业涉外事务、农业贸易促进、产业损害调查、农业援外项目实施、招商引资等相关工作。承担农业统计和农业农村信息化有关工作。组织实施农产品质量安全监督管理有关工作，综合统计有关农产品质量安全状况信息。指导农产品质量安全监管体系、检验检测体系和信用体系建设。承担农产品质量安全标准、监测、追溯、风险评估等相关工作。</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kern w:val="0"/>
          <w:sz w:val="32"/>
          <w:szCs w:val="32"/>
          <w:lang w:val="en-US" w:eastAsia="zh-CN"/>
        </w:rPr>
        <w:t>8.</w:t>
      </w:r>
      <w:r>
        <w:rPr>
          <w:rFonts w:hint="eastAsia" w:asciiTheme="minorEastAsia" w:hAnsiTheme="minorEastAsia" w:eastAsiaTheme="minorEastAsia" w:cstheme="minorEastAsia"/>
          <w:kern w:val="0"/>
          <w:sz w:val="32"/>
          <w:szCs w:val="32"/>
        </w:rPr>
        <w:t>种养业管理股。</w:t>
      </w:r>
      <w:r>
        <w:rPr>
          <w:rFonts w:hint="eastAsia" w:asciiTheme="minorEastAsia" w:hAnsiTheme="minorEastAsia" w:eastAsiaTheme="minorEastAsia" w:cstheme="minorEastAsia"/>
          <w:sz w:val="32"/>
          <w:szCs w:val="32"/>
        </w:rPr>
        <w:t>起草种植业发展政策、规划并组织实施。指导种植业结构和布局调整及标准化生产工作，发布农情信息。承担发展节水农业和抗灾救灾相关工作。承担区内植物检疫、农作物重大病虫害防治有关工作。起草渔业、畜牧业、饲料业、兽医事业发展政策和规划并指导实施。指导畜牧业结构调整、标准化生产和规模饲养。指导畜禽粪污资源化利用。监督管理饲料及其添加剂、生鲜乳生产收购环节质量安全。配合市农业农村局开展</w:t>
      </w:r>
      <w:r>
        <w:rPr>
          <w:rFonts w:hint="eastAsia" w:asciiTheme="minorEastAsia" w:hAnsiTheme="minorEastAsia" w:eastAsiaTheme="minorEastAsia" w:cstheme="minorEastAsia"/>
          <w:color w:val="000000"/>
          <w:sz w:val="32"/>
          <w:szCs w:val="32"/>
        </w:rPr>
        <w:t>畜禽屠宰</w:t>
      </w:r>
      <w:r>
        <w:rPr>
          <w:rFonts w:hint="eastAsia" w:asciiTheme="minorEastAsia" w:hAnsiTheme="minorEastAsia" w:eastAsiaTheme="minorEastAsia" w:cstheme="minorEastAsia"/>
          <w:sz w:val="32"/>
          <w:szCs w:val="32"/>
        </w:rPr>
        <w:t>质量安全工作。组织实施区内动物防疫检疫。保护和合理开发利用渔业资源，指导水产健康养殖和水产品加工流通，组织水生动植物病害防控。组织渔业水域生态环境及水生野生动植物保护，指导渔业安全生产。承担兽用生物制品安全管理有关工作。起草农作物和畜禽种业发展政策、规划和计划并指导实施。组织实施农作物种质资源、畜禽遗传资源保护和管理。监督管理农作物种子、种苗。组织救灾备荒种子的储备、调拨。承担农业植物新品种保护工作。</w:t>
      </w:r>
    </w:p>
    <w:p>
      <w:pPr>
        <w:spacing w:line="6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9.</w:t>
      </w:r>
      <w:r>
        <w:rPr>
          <w:rFonts w:hint="eastAsia" w:asciiTheme="minorEastAsia" w:hAnsiTheme="minorEastAsia" w:eastAsiaTheme="minorEastAsia" w:cstheme="minorEastAsia"/>
          <w:sz w:val="32"/>
          <w:szCs w:val="32"/>
        </w:rPr>
        <w:t>农田建设与农业机械化管理股。提出农田建设项目需求建议。承担耕地质量管理相关工作。参与开展永久基本农田保护。承担农业综合开发项目、农田整治项目、农田水利建设项目管理工作。贯彻落实国家和省厅、市局农垦经济发展战略、政策、规划，指导垦区现代农业建设及农业资源开发利用。组织指导重金属污染耕地修复和安全利用工作。起草农业机械化发展政策和规划、农机作业规范和技术标准并指导实施。指导农业机械化技术推广应用，组织农机安全监理。监督管理在用的特定种类农业机械产品。指导农机作业安全。</w:t>
      </w:r>
    </w:p>
    <w:p>
      <w:pPr>
        <w:widowControl/>
        <w:spacing w:line="60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10.</w:t>
      </w:r>
      <w:r>
        <w:rPr>
          <w:rFonts w:hint="eastAsia" w:asciiTheme="minorEastAsia" w:hAnsiTheme="minorEastAsia" w:eastAsiaTheme="minorEastAsia" w:cstheme="minorEastAsia"/>
          <w:sz w:val="32"/>
          <w:szCs w:val="32"/>
        </w:rPr>
        <w:t>农业执法股(农药管理股)。宣传和贯彻执行国家、省、市有关涉农方针、政策和法律法规并组织实施；负责全区耕地质量保护、农业环境保护、农资、农产品生产环节等方面的监督管理，承担肥料有关监督管理以及农药生产、安全、经营和质量监督管理，指导农药科学合理使用。监督管理兽医医政、兽药兽医器械及渔政。依法调查处理涉农案件，组织查处跨区县、重大违法案件和法律法规规定的由市级行政部门查处的违法案件，督促农资生产经营单位规范化、法制化，农资市场秩序守法诚信、和谐稳定。配合市农业农村局局畜禽屠宰执法工作。</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区农业农村局</w:t>
      </w:r>
      <w:r>
        <w:rPr>
          <w:rFonts w:asciiTheme="minorEastAsia" w:hAnsiTheme="minorEastAsia"/>
          <w:bCs/>
          <w:kern w:val="0"/>
          <w:sz w:val="32"/>
          <w:szCs w:val="32"/>
        </w:rPr>
        <w:t>20</w:t>
      </w:r>
      <w:r>
        <w:rPr>
          <w:rFonts w:hint="eastAsia" w:asciiTheme="minorEastAsia" w:hAnsiTheme="minorEastAsia"/>
          <w:bCs/>
          <w:kern w:val="0"/>
          <w:sz w:val="32"/>
          <w:szCs w:val="32"/>
          <w:lang w:val="en-US" w:eastAsia="zh-CN"/>
        </w:rPr>
        <w:t>20</w:t>
      </w:r>
      <w:r>
        <w:rPr>
          <w:rFonts w:hint="eastAsia" w:asciiTheme="minorEastAsia" w:hAnsiTheme="minorEastAsia"/>
          <w:bCs/>
          <w:kern w:val="0"/>
          <w:sz w:val="32"/>
          <w:szCs w:val="32"/>
        </w:rPr>
        <w:t>年部门决算汇总公开单位构成</w:t>
      </w:r>
      <w:r>
        <w:rPr>
          <w:rFonts w:hint="eastAsia" w:asciiTheme="minorEastAsia" w:hAnsiTheme="minorEastAsia"/>
          <w:bCs/>
          <w:kern w:val="0"/>
          <w:sz w:val="32"/>
          <w:szCs w:val="32"/>
          <w:lang w:eastAsia="zh-CN"/>
        </w:rPr>
        <w:t>包括：区农业农村局本级。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eastAsiaTheme="minorEastAsia"/>
          <w:sz w:val="72"/>
          <w:szCs w:val="72"/>
          <w:lang w:eastAsia="zh-CN"/>
        </w:rPr>
      </w:pPr>
      <w:r>
        <w:rPr>
          <w:rFonts w:hint="eastAsia"/>
          <w:sz w:val="72"/>
          <w:szCs w:val="72"/>
        </w:rPr>
        <w:t>部门决算表</w:t>
      </w:r>
    </w:p>
    <w:p>
      <w:pPr>
        <w:jc w:val="center"/>
        <w:rPr>
          <w:sz w:val="72"/>
          <w:szCs w:val="72"/>
        </w:rPr>
      </w:pP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6465.19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4688.42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72.51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项目资金增加。</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6549.37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4887.87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74.63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项目资金增加。</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6465.19</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6460.19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99.92</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0.08</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6549.37</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1021.83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15.6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5527.54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84.4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6460.19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4686.88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72.55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项目资金增加。</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6544.37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4908.56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项目资金增加。</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6544.37</w:t>
      </w:r>
      <w:r>
        <w:rPr>
          <w:rFonts w:hint="eastAsia" w:asciiTheme="minorEastAsia" w:hAnsiTheme="minorEastAsia" w:eastAsiaTheme="minorEastAsia"/>
          <w:sz w:val="32"/>
          <w:szCs w:val="32"/>
        </w:rPr>
        <w:t>元，占本年支出合计的</w:t>
      </w:r>
      <w:r>
        <w:rPr>
          <w:rFonts w:hint="eastAsia" w:asciiTheme="minorEastAsia" w:hAnsiTheme="minorEastAsia" w:eastAsiaTheme="minorEastAsia"/>
          <w:sz w:val="32"/>
          <w:szCs w:val="32"/>
          <w:lang w:val="en-US" w:eastAsia="zh-CN"/>
        </w:rPr>
        <w:t>99.92</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4908.56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项目资金增加。</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6544.37</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社会保障和就业支出</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163.11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2.49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卫生健康支出</w:t>
      </w:r>
      <w:r>
        <w:rPr>
          <w:rFonts w:hint="eastAsia" w:asciiTheme="minorEastAsia" w:hAnsiTheme="minorEastAsia" w:eastAsiaTheme="minorEastAsia"/>
          <w:sz w:val="32"/>
          <w:szCs w:val="32"/>
          <w:lang w:val="en-US" w:eastAsia="zh-CN"/>
        </w:rPr>
        <w:t>210</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47.97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0.73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lang w:val="en-US" w:eastAsia="zh-CN"/>
        </w:rPr>
        <w:t>211（类）支出15.71万元，占0.24%;城乡社区支出212（类）5万元，占0.08%;农林水支出213（类）支出6295.58万元，占96.2%，商品服务业等支出216（类）支出7万元，占0.11%;其他支出229（类）支出10万元，占0.15%。</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4761.42</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6544.37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137.44</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eastAsia="zh-CN"/>
        </w:rPr>
        <w:t>社会保障和就业支出：行政单位离退休</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116.3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1.71</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离退休人员部分支出预决算功能科目口径不一致。</w:t>
      </w:r>
    </w:p>
    <w:p>
      <w:pPr>
        <w:pStyle w:val="10"/>
        <w:numPr>
          <w:ilvl w:val="0"/>
          <w:numId w:val="2"/>
        </w:numPr>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社会保障和就业支出：事业单位离退休</w:t>
      </w:r>
      <w:r>
        <w:rPr>
          <w:rFonts w:hint="eastAsia" w:asciiTheme="minorEastAsia" w:hAnsiTheme="minorEastAsia" w:eastAsiaTheme="minorEastAsia"/>
          <w:sz w:val="32"/>
          <w:szCs w:val="32"/>
          <w:lang w:val="en-US" w:eastAsia="zh-CN"/>
        </w:rPr>
        <w:t>208（类）05（款）02（项）。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53.91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离退休人员部分支出预决算功能科目口径不一致。</w:t>
      </w:r>
    </w:p>
    <w:p>
      <w:pPr>
        <w:pStyle w:val="10"/>
        <w:numPr>
          <w:ilvl w:val="0"/>
          <w:numId w:val="2"/>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社会保障和就业支出：机关事业单位基本养老保险缴费支出</w:t>
      </w:r>
      <w:r>
        <w:rPr>
          <w:rFonts w:hint="eastAsia" w:asciiTheme="minorEastAsia" w:hAnsiTheme="minorEastAsia" w:eastAsiaTheme="minorEastAsia"/>
          <w:sz w:val="32"/>
          <w:szCs w:val="32"/>
          <w:lang w:val="en-US" w:eastAsia="zh-CN"/>
        </w:rPr>
        <w:t>208（类）05（款）05（项）。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67.57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80.79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119.56</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实际养老保险缴费大于预算数。</w:t>
      </w:r>
    </w:p>
    <w:p>
      <w:pPr>
        <w:pStyle w:val="10"/>
        <w:numPr>
          <w:ilvl w:val="0"/>
          <w:numId w:val="2"/>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社会保障和就业支出：机关事业单位职业年金缴费支出</w:t>
      </w:r>
      <w:r>
        <w:rPr>
          <w:rFonts w:hint="eastAsia" w:asciiTheme="minorEastAsia" w:hAnsiTheme="minorEastAsia" w:eastAsiaTheme="minorEastAsia"/>
          <w:sz w:val="32"/>
          <w:szCs w:val="32"/>
          <w:lang w:val="en-US" w:eastAsia="zh-CN"/>
        </w:rPr>
        <w:t>208（类）05（款）06（项）。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12.18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val="en-US" w:eastAsia="zh-CN"/>
        </w:rPr>
        <w:t>2020年度尚</w:t>
      </w:r>
      <w:r>
        <w:rPr>
          <w:rFonts w:hint="eastAsia" w:asciiTheme="minorEastAsia" w:hAnsiTheme="minorEastAsia" w:eastAsiaTheme="minorEastAsia"/>
          <w:sz w:val="32"/>
          <w:szCs w:val="32"/>
          <w:lang w:eastAsia="zh-CN"/>
        </w:rPr>
        <w:t>未支付职业年金缴费。</w:t>
      </w:r>
    </w:p>
    <w:p>
      <w:pPr>
        <w:pStyle w:val="10"/>
        <w:numPr>
          <w:ilvl w:val="0"/>
          <w:numId w:val="2"/>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社会保障和就业支出：企业关闭破产补助</w:t>
      </w:r>
      <w:r>
        <w:rPr>
          <w:rFonts w:hint="eastAsia" w:asciiTheme="minorEastAsia" w:hAnsiTheme="minorEastAsia" w:eastAsiaTheme="minorEastAsia"/>
          <w:sz w:val="32"/>
          <w:szCs w:val="32"/>
          <w:lang w:val="en-US" w:eastAsia="zh-CN"/>
        </w:rPr>
        <w:t>208（类）06（款）01（项）。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7.77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2"/>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社会保障和就业支出：其他就业补助支出</w:t>
      </w:r>
      <w:r>
        <w:rPr>
          <w:rFonts w:hint="eastAsia" w:asciiTheme="minorEastAsia" w:hAnsiTheme="minorEastAsia" w:eastAsiaTheme="minorEastAsia"/>
          <w:sz w:val="32"/>
          <w:szCs w:val="32"/>
          <w:lang w:val="en-US" w:eastAsia="zh-CN"/>
        </w:rPr>
        <w:t>208（类）07（款）99（项）。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15.42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2"/>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社会保障和就业支出：其他社会保障和就业支出</w:t>
      </w:r>
      <w:r>
        <w:rPr>
          <w:rFonts w:hint="eastAsia" w:asciiTheme="minorEastAsia" w:hAnsiTheme="minorEastAsia" w:eastAsiaTheme="minorEastAsia"/>
          <w:sz w:val="32"/>
          <w:szCs w:val="32"/>
          <w:lang w:val="en-US" w:eastAsia="zh-CN"/>
        </w:rPr>
        <w:t>208（类）99（款）01（项）。</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lang w:eastAsia="zh-CN"/>
        </w:rPr>
        <w:t>卫生健康支出：突发公共卫生事件应急处理</w:t>
      </w:r>
      <w:r>
        <w:rPr>
          <w:rFonts w:hint="eastAsia" w:asciiTheme="minorEastAsia" w:hAnsiTheme="minorEastAsia" w:eastAsiaTheme="minorEastAsia"/>
          <w:sz w:val="32"/>
          <w:szCs w:val="32"/>
          <w:lang w:val="en-US" w:eastAsia="zh-CN"/>
        </w:rPr>
        <w:t>210（类）04（款）10（项）。</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9.39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lang w:eastAsia="zh-CN"/>
        </w:rPr>
        <w:t>卫生健康支出：行政单位医疗</w:t>
      </w:r>
      <w:r>
        <w:rPr>
          <w:rFonts w:hint="eastAsia" w:asciiTheme="minorEastAsia" w:hAnsiTheme="minorEastAsia" w:eastAsiaTheme="minorEastAsia"/>
          <w:sz w:val="32"/>
          <w:szCs w:val="32"/>
          <w:lang w:val="en-US" w:eastAsia="zh-CN"/>
        </w:rPr>
        <w:t>210（类）11（款）01（项）。</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33.79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33.79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按年初预算执行。</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lang w:eastAsia="zh-CN"/>
        </w:rPr>
        <w:t>卫生健康支出：事业单位医疗</w:t>
      </w:r>
      <w:r>
        <w:rPr>
          <w:rFonts w:hint="eastAsia" w:asciiTheme="minorEastAsia" w:hAnsiTheme="minorEastAsia" w:eastAsiaTheme="minorEastAsia"/>
          <w:sz w:val="32"/>
          <w:szCs w:val="32"/>
          <w:lang w:val="en-US" w:eastAsia="zh-CN"/>
        </w:rPr>
        <w:t>210（类）11（款）02（项）。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4.79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lang w:eastAsia="zh-CN"/>
        </w:rPr>
        <w:t>卫生健康支出：其他行政事业单位医疗</w:t>
      </w:r>
      <w:r>
        <w:rPr>
          <w:rFonts w:hint="eastAsia" w:asciiTheme="minorEastAsia" w:hAnsiTheme="minorEastAsia" w:eastAsiaTheme="minorEastAsia"/>
          <w:sz w:val="32"/>
          <w:szCs w:val="32"/>
          <w:lang w:val="en-US" w:eastAsia="zh-CN"/>
        </w:rPr>
        <w:t>210（类）11（款）99（项）。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5.97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12、节能环保</w:t>
      </w:r>
      <w:r>
        <w:rPr>
          <w:rFonts w:hint="eastAsia" w:asciiTheme="minorEastAsia" w:hAnsiTheme="minorEastAsia" w:eastAsiaTheme="minorEastAsia"/>
          <w:sz w:val="32"/>
          <w:szCs w:val="32"/>
          <w:lang w:eastAsia="zh-CN"/>
        </w:rPr>
        <w:t>支出：水体</w:t>
      </w:r>
      <w:r>
        <w:rPr>
          <w:rFonts w:hint="eastAsia" w:asciiTheme="minorEastAsia" w:hAnsiTheme="minorEastAsia" w:eastAsiaTheme="minorEastAsia"/>
          <w:sz w:val="32"/>
          <w:szCs w:val="32"/>
          <w:lang w:val="en-US" w:eastAsia="zh-CN"/>
        </w:rPr>
        <w:t>211（类）03（款）02（项）。</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13、节能环保</w:t>
      </w:r>
      <w:r>
        <w:rPr>
          <w:rFonts w:hint="eastAsia" w:asciiTheme="minorEastAsia" w:hAnsiTheme="minorEastAsia" w:eastAsiaTheme="minorEastAsia"/>
          <w:sz w:val="32"/>
          <w:szCs w:val="32"/>
          <w:lang w:eastAsia="zh-CN"/>
        </w:rPr>
        <w:t>支出：生态环境监测与信息</w:t>
      </w:r>
      <w:r>
        <w:rPr>
          <w:rFonts w:hint="eastAsia" w:asciiTheme="minorEastAsia" w:hAnsiTheme="minorEastAsia" w:eastAsiaTheme="minorEastAsia"/>
          <w:sz w:val="32"/>
          <w:szCs w:val="32"/>
          <w:lang w:val="en-US" w:eastAsia="zh-CN"/>
        </w:rPr>
        <w:t>211（类）11（款）01（项）。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11.71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14、城乡社区</w:t>
      </w:r>
      <w:r>
        <w:rPr>
          <w:rFonts w:hint="eastAsia" w:asciiTheme="minorEastAsia" w:hAnsiTheme="minorEastAsia" w:eastAsiaTheme="minorEastAsia"/>
          <w:sz w:val="32"/>
          <w:szCs w:val="32"/>
          <w:lang w:eastAsia="zh-CN"/>
        </w:rPr>
        <w:t>支出：城乡社区环境卫生</w:t>
      </w:r>
      <w:r>
        <w:rPr>
          <w:rFonts w:hint="eastAsia" w:asciiTheme="minorEastAsia" w:hAnsiTheme="minorEastAsia" w:eastAsiaTheme="minorEastAsia"/>
          <w:sz w:val="32"/>
          <w:szCs w:val="32"/>
          <w:lang w:val="en-US" w:eastAsia="zh-CN"/>
        </w:rPr>
        <w:t>212（类）05款）01（项）。</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15、农林水</w:t>
      </w:r>
      <w:r>
        <w:rPr>
          <w:rFonts w:hint="eastAsia" w:asciiTheme="minorEastAsia" w:hAnsiTheme="minorEastAsia" w:eastAsiaTheme="minorEastAsia"/>
          <w:sz w:val="32"/>
          <w:szCs w:val="32"/>
          <w:lang w:eastAsia="zh-CN"/>
        </w:rPr>
        <w:t>支出：行政运行</w:t>
      </w:r>
      <w:r>
        <w:rPr>
          <w:rFonts w:hint="eastAsia" w:asciiTheme="minorEastAsia" w:hAnsiTheme="minorEastAsia" w:eastAsiaTheme="minorEastAsia"/>
          <w:sz w:val="32"/>
          <w:szCs w:val="32"/>
          <w:lang w:val="en-US" w:eastAsia="zh-CN"/>
        </w:rPr>
        <w:t>213（类）01（款）01（项）。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757.39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1844.27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243.5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实际支出大于年初预算数。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16、农林水</w:t>
      </w:r>
      <w:r>
        <w:rPr>
          <w:rFonts w:hint="eastAsia" w:asciiTheme="minorEastAsia" w:hAnsiTheme="minorEastAsia" w:eastAsiaTheme="minorEastAsia"/>
          <w:sz w:val="32"/>
          <w:szCs w:val="32"/>
          <w:lang w:eastAsia="zh-CN"/>
        </w:rPr>
        <w:t>支出：一般行政管理</w:t>
      </w:r>
      <w:r>
        <w:rPr>
          <w:rFonts w:hint="eastAsia" w:asciiTheme="minorEastAsia" w:hAnsiTheme="minorEastAsia" w:eastAsiaTheme="minorEastAsia"/>
          <w:sz w:val="32"/>
          <w:szCs w:val="32"/>
          <w:lang w:val="en-US" w:eastAsia="zh-CN"/>
        </w:rPr>
        <w:t>213（类）01（款）02（项）。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50.69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120.69</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实际支出大于年初预算数。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17、农林水</w:t>
      </w:r>
      <w:r>
        <w:rPr>
          <w:rFonts w:hint="eastAsia" w:asciiTheme="minorEastAsia" w:hAnsiTheme="minorEastAsia" w:eastAsiaTheme="minorEastAsia"/>
          <w:sz w:val="32"/>
          <w:szCs w:val="32"/>
          <w:lang w:eastAsia="zh-CN"/>
        </w:rPr>
        <w:t>支出：机关服务</w:t>
      </w:r>
      <w:r>
        <w:rPr>
          <w:rFonts w:hint="eastAsia" w:asciiTheme="minorEastAsia" w:hAnsiTheme="minorEastAsia" w:eastAsiaTheme="minorEastAsia"/>
          <w:sz w:val="32"/>
          <w:szCs w:val="32"/>
          <w:lang w:val="en-US" w:eastAsia="zh-CN"/>
        </w:rPr>
        <w:t>213（类）01（款）03（项）。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18、农林水</w:t>
      </w:r>
      <w:r>
        <w:rPr>
          <w:rFonts w:hint="eastAsia" w:asciiTheme="minorEastAsia" w:hAnsiTheme="minorEastAsia" w:eastAsiaTheme="minorEastAsia"/>
          <w:sz w:val="32"/>
          <w:szCs w:val="32"/>
          <w:lang w:eastAsia="zh-CN"/>
        </w:rPr>
        <w:t>支出：事业运行</w:t>
      </w:r>
      <w:r>
        <w:rPr>
          <w:rFonts w:hint="eastAsia" w:asciiTheme="minorEastAsia" w:hAnsiTheme="minorEastAsia" w:eastAsiaTheme="minorEastAsia"/>
          <w:sz w:val="32"/>
          <w:szCs w:val="32"/>
          <w:lang w:val="en-US" w:eastAsia="zh-CN"/>
        </w:rPr>
        <w:t>213（类）01（款）04（项）。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37.05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35.44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95.65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实际支出小于年初预算数。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19、农林水</w:t>
      </w:r>
      <w:r>
        <w:rPr>
          <w:rFonts w:hint="eastAsia" w:asciiTheme="minorEastAsia" w:hAnsiTheme="minorEastAsia" w:eastAsiaTheme="minorEastAsia"/>
          <w:sz w:val="32"/>
          <w:szCs w:val="32"/>
          <w:lang w:eastAsia="zh-CN"/>
        </w:rPr>
        <w:t>支出：生产发展</w:t>
      </w:r>
      <w:r>
        <w:rPr>
          <w:rFonts w:hint="eastAsia" w:asciiTheme="minorEastAsia" w:hAnsiTheme="minorEastAsia" w:eastAsiaTheme="minorEastAsia"/>
          <w:sz w:val="32"/>
          <w:szCs w:val="32"/>
          <w:lang w:val="en-US" w:eastAsia="zh-CN"/>
        </w:rPr>
        <w:t>213（类）01（款）05（项）。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2050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20、农林水</w:t>
      </w:r>
      <w:r>
        <w:rPr>
          <w:rFonts w:hint="eastAsia" w:asciiTheme="minorEastAsia" w:hAnsiTheme="minorEastAsia" w:eastAsiaTheme="minorEastAsia"/>
          <w:sz w:val="32"/>
          <w:szCs w:val="32"/>
          <w:lang w:eastAsia="zh-CN"/>
        </w:rPr>
        <w:t>支出：科技转化与推广服务</w:t>
      </w:r>
      <w:r>
        <w:rPr>
          <w:rFonts w:hint="eastAsia" w:asciiTheme="minorEastAsia" w:hAnsiTheme="minorEastAsia" w:eastAsiaTheme="minorEastAsia"/>
          <w:sz w:val="32"/>
          <w:szCs w:val="32"/>
          <w:lang w:val="en-US" w:eastAsia="zh-CN"/>
        </w:rPr>
        <w:t>213（类）01（款）06（项）。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实际支出小于年初预算数。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21、农林水</w:t>
      </w:r>
      <w:r>
        <w:rPr>
          <w:rFonts w:hint="eastAsia" w:asciiTheme="minorEastAsia" w:hAnsiTheme="minorEastAsia" w:eastAsiaTheme="minorEastAsia"/>
          <w:sz w:val="32"/>
          <w:szCs w:val="32"/>
          <w:lang w:eastAsia="zh-CN"/>
        </w:rPr>
        <w:t>支出：病虫害控制</w:t>
      </w:r>
      <w:r>
        <w:rPr>
          <w:rFonts w:hint="eastAsia" w:asciiTheme="minorEastAsia" w:hAnsiTheme="minorEastAsia" w:eastAsiaTheme="minorEastAsia"/>
          <w:sz w:val="32"/>
          <w:szCs w:val="32"/>
          <w:lang w:val="en-US" w:eastAsia="zh-CN"/>
        </w:rPr>
        <w:t>213（类）01（款）08（项）。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22、农林水</w:t>
      </w:r>
      <w:r>
        <w:rPr>
          <w:rFonts w:hint="eastAsia" w:asciiTheme="minorEastAsia" w:hAnsiTheme="minorEastAsia" w:eastAsiaTheme="minorEastAsia"/>
          <w:sz w:val="32"/>
          <w:szCs w:val="32"/>
          <w:lang w:eastAsia="zh-CN"/>
        </w:rPr>
        <w:t>支出：农产品质量安全</w:t>
      </w:r>
      <w:r>
        <w:rPr>
          <w:rFonts w:hint="eastAsia" w:asciiTheme="minorEastAsia" w:hAnsiTheme="minorEastAsia" w:eastAsiaTheme="minorEastAsia"/>
          <w:sz w:val="32"/>
          <w:szCs w:val="32"/>
          <w:lang w:val="en-US" w:eastAsia="zh-CN"/>
        </w:rPr>
        <w:t>213（类）01（款）09（项）。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实际支出小于年初预算数。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23、农林水</w:t>
      </w:r>
      <w:r>
        <w:rPr>
          <w:rFonts w:hint="eastAsia" w:asciiTheme="minorEastAsia" w:hAnsiTheme="minorEastAsia" w:eastAsiaTheme="minorEastAsia"/>
          <w:sz w:val="32"/>
          <w:szCs w:val="32"/>
          <w:lang w:eastAsia="zh-CN"/>
        </w:rPr>
        <w:t>支出：执法监管</w:t>
      </w:r>
      <w:r>
        <w:rPr>
          <w:rFonts w:hint="eastAsia" w:asciiTheme="minorEastAsia" w:hAnsiTheme="minorEastAsia" w:eastAsiaTheme="minorEastAsia"/>
          <w:sz w:val="32"/>
          <w:szCs w:val="32"/>
          <w:lang w:val="en-US" w:eastAsia="zh-CN"/>
        </w:rPr>
        <w:t>213（类）01（款）10（项）。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实际支出小于年初预算数。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24、农林水</w:t>
      </w:r>
      <w:r>
        <w:rPr>
          <w:rFonts w:hint="eastAsia" w:asciiTheme="minorEastAsia" w:hAnsiTheme="minorEastAsia" w:eastAsiaTheme="minorEastAsia"/>
          <w:sz w:val="32"/>
          <w:szCs w:val="32"/>
          <w:lang w:eastAsia="zh-CN"/>
        </w:rPr>
        <w:t>支出：统计监测与信息服务</w:t>
      </w:r>
      <w:r>
        <w:rPr>
          <w:rFonts w:hint="eastAsia" w:asciiTheme="minorEastAsia" w:hAnsiTheme="minorEastAsia" w:eastAsiaTheme="minorEastAsia"/>
          <w:sz w:val="32"/>
          <w:szCs w:val="32"/>
          <w:lang w:val="en-US" w:eastAsia="zh-CN"/>
        </w:rPr>
        <w:t>213（类）01（款）11（项）。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25、农林水</w:t>
      </w:r>
      <w:r>
        <w:rPr>
          <w:rFonts w:hint="eastAsia" w:asciiTheme="minorEastAsia" w:hAnsiTheme="minorEastAsia" w:eastAsiaTheme="minorEastAsia"/>
          <w:sz w:val="32"/>
          <w:szCs w:val="32"/>
          <w:lang w:eastAsia="zh-CN"/>
        </w:rPr>
        <w:t>支出：对外交流与合作</w:t>
      </w:r>
      <w:r>
        <w:rPr>
          <w:rFonts w:hint="eastAsia" w:asciiTheme="minorEastAsia" w:hAnsiTheme="minorEastAsia" w:eastAsiaTheme="minorEastAsia"/>
          <w:sz w:val="32"/>
          <w:szCs w:val="32"/>
          <w:lang w:val="en-US" w:eastAsia="zh-CN"/>
        </w:rPr>
        <w:t>213（类）01（款）14（项）。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26、农林水</w:t>
      </w:r>
      <w:r>
        <w:rPr>
          <w:rFonts w:hint="eastAsia" w:asciiTheme="minorEastAsia" w:hAnsiTheme="minorEastAsia" w:eastAsiaTheme="minorEastAsia"/>
          <w:sz w:val="32"/>
          <w:szCs w:val="32"/>
          <w:lang w:eastAsia="zh-CN"/>
        </w:rPr>
        <w:t>支出：防灾救灾</w:t>
      </w:r>
      <w:r>
        <w:rPr>
          <w:rFonts w:hint="eastAsia" w:asciiTheme="minorEastAsia" w:hAnsiTheme="minorEastAsia" w:eastAsiaTheme="minorEastAsia"/>
          <w:sz w:val="32"/>
          <w:szCs w:val="32"/>
          <w:lang w:val="en-US" w:eastAsia="zh-CN"/>
        </w:rPr>
        <w:t>213（类）01（款）19（项）。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94.5</w:t>
      </w:r>
      <w:r>
        <w:rPr>
          <w:rFonts w:hint="eastAsia" w:asciiTheme="minorEastAsia" w:hAnsiTheme="minorEastAsia" w:eastAsiaTheme="minorEastAsia"/>
          <w:sz w:val="32"/>
          <w:szCs w:val="32"/>
        </w:rPr>
        <w:t>万元，完成年初预算的%，决算数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27、农林水</w:t>
      </w:r>
      <w:r>
        <w:rPr>
          <w:rFonts w:hint="eastAsia" w:asciiTheme="minorEastAsia" w:hAnsiTheme="minorEastAsia" w:eastAsiaTheme="minorEastAsia"/>
          <w:sz w:val="32"/>
          <w:szCs w:val="32"/>
          <w:lang w:eastAsia="zh-CN"/>
        </w:rPr>
        <w:t>支出：农业生产发展</w:t>
      </w:r>
      <w:r>
        <w:rPr>
          <w:rFonts w:hint="eastAsia" w:asciiTheme="minorEastAsia" w:hAnsiTheme="minorEastAsia" w:eastAsiaTheme="minorEastAsia"/>
          <w:sz w:val="32"/>
          <w:szCs w:val="32"/>
          <w:lang w:val="en-US" w:eastAsia="zh-CN"/>
        </w:rPr>
        <w:t>213（类）01（款）22（项）。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28、农林水</w:t>
      </w:r>
      <w:r>
        <w:rPr>
          <w:rFonts w:hint="eastAsia" w:asciiTheme="minorEastAsia" w:hAnsiTheme="minorEastAsia" w:eastAsiaTheme="minorEastAsia"/>
          <w:sz w:val="32"/>
          <w:szCs w:val="32"/>
          <w:lang w:eastAsia="zh-CN"/>
        </w:rPr>
        <w:t>支出：农村合作经济</w:t>
      </w:r>
      <w:r>
        <w:rPr>
          <w:rFonts w:hint="eastAsia" w:asciiTheme="minorEastAsia" w:hAnsiTheme="minorEastAsia" w:eastAsiaTheme="minorEastAsia"/>
          <w:sz w:val="32"/>
          <w:szCs w:val="32"/>
          <w:lang w:val="en-US" w:eastAsia="zh-CN"/>
        </w:rPr>
        <w:t>213（类）01（款）24（项）。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655.56</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实际支出大于年初预算数。</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29、农林水</w:t>
      </w:r>
      <w:r>
        <w:rPr>
          <w:rFonts w:hint="eastAsia" w:asciiTheme="minorEastAsia" w:hAnsiTheme="minorEastAsia" w:eastAsiaTheme="minorEastAsia"/>
          <w:sz w:val="32"/>
          <w:szCs w:val="32"/>
          <w:lang w:eastAsia="zh-CN"/>
        </w:rPr>
        <w:t>支出：农业资源保护修复与利用</w:t>
      </w:r>
      <w:r>
        <w:rPr>
          <w:rFonts w:hint="eastAsia" w:asciiTheme="minorEastAsia" w:hAnsiTheme="minorEastAsia" w:eastAsiaTheme="minorEastAsia"/>
          <w:sz w:val="32"/>
          <w:szCs w:val="32"/>
          <w:lang w:val="en-US" w:eastAsia="zh-CN"/>
        </w:rPr>
        <w:t>213（类）01（款）35（项）。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30、农林水</w:t>
      </w:r>
      <w:r>
        <w:rPr>
          <w:rFonts w:hint="eastAsia" w:asciiTheme="minorEastAsia" w:hAnsiTheme="minorEastAsia" w:eastAsiaTheme="minorEastAsia"/>
          <w:sz w:val="32"/>
          <w:szCs w:val="32"/>
          <w:lang w:eastAsia="zh-CN"/>
        </w:rPr>
        <w:t>支出：农田建设</w:t>
      </w:r>
      <w:r>
        <w:rPr>
          <w:rFonts w:hint="eastAsia" w:asciiTheme="minorEastAsia" w:hAnsiTheme="minorEastAsia" w:eastAsiaTheme="minorEastAsia"/>
          <w:sz w:val="32"/>
          <w:szCs w:val="32"/>
          <w:lang w:val="en-US" w:eastAsia="zh-CN"/>
        </w:rPr>
        <w:t>213（类）01（款）53（项）。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58.26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31、农林水</w:t>
      </w:r>
      <w:r>
        <w:rPr>
          <w:rFonts w:hint="eastAsia" w:asciiTheme="minorEastAsia" w:hAnsiTheme="minorEastAsia" w:eastAsiaTheme="minorEastAsia"/>
          <w:sz w:val="32"/>
          <w:szCs w:val="32"/>
          <w:lang w:eastAsia="zh-CN"/>
        </w:rPr>
        <w:t>支出：其他农业农支出</w:t>
      </w:r>
      <w:r>
        <w:rPr>
          <w:rFonts w:hint="eastAsia" w:asciiTheme="minorEastAsia" w:hAnsiTheme="minorEastAsia" w:eastAsiaTheme="minorEastAsia"/>
          <w:sz w:val="32"/>
          <w:szCs w:val="32"/>
          <w:lang w:val="en-US" w:eastAsia="zh-CN"/>
        </w:rPr>
        <w:t>213（类）01（款）99（项）。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425.47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1701.88</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32、农林水</w:t>
      </w:r>
      <w:r>
        <w:rPr>
          <w:rFonts w:hint="eastAsia" w:asciiTheme="minorEastAsia" w:hAnsiTheme="minorEastAsia" w:eastAsiaTheme="minorEastAsia"/>
          <w:sz w:val="32"/>
          <w:szCs w:val="32"/>
          <w:lang w:eastAsia="zh-CN"/>
        </w:rPr>
        <w:t>支出：防汛</w:t>
      </w:r>
      <w:r>
        <w:rPr>
          <w:rFonts w:hint="eastAsia" w:asciiTheme="minorEastAsia" w:hAnsiTheme="minorEastAsia" w:eastAsiaTheme="minorEastAsia"/>
          <w:sz w:val="32"/>
          <w:szCs w:val="32"/>
          <w:lang w:val="en-US" w:eastAsia="zh-CN"/>
        </w:rPr>
        <w:t>213（类）03（款）14（项）。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33、农林水</w:t>
      </w:r>
      <w:r>
        <w:rPr>
          <w:rFonts w:hint="eastAsia" w:asciiTheme="minorEastAsia" w:hAnsiTheme="minorEastAsia" w:eastAsiaTheme="minorEastAsia"/>
          <w:sz w:val="32"/>
          <w:szCs w:val="32"/>
          <w:lang w:eastAsia="zh-CN"/>
        </w:rPr>
        <w:t>支出：农村基础设施</w:t>
      </w:r>
      <w:r>
        <w:rPr>
          <w:rFonts w:hint="eastAsia" w:asciiTheme="minorEastAsia" w:hAnsiTheme="minorEastAsia" w:eastAsiaTheme="minorEastAsia"/>
          <w:sz w:val="32"/>
          <w:szCs w:val="32"/>
          <w:lang w:val="en-US" w:eastAsia="zh-CN"/>
        </w:rPr>
        <w:t>213（类）05（款）04（项）。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1400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34、农林水</w:t>
      </w:r>
      <w:r>
        <w:rPr>
          <w:rFonts w:hint="eastAsia" w:asciiTheme="minorEastAsia" w:hAnsiTheme="minorEastAsia" w:eastAsiaTheme="minorEastAsia"/>
          <w:sz w:val="32"/>
          <w:szCs w:val="32"/>
          <w:lang w:eastAsia="zh-CN"/>
        </w:rPr>
        <w:t>支出：其他扶贫支出</w:t>
      </w:r>
      <w:r>
        <w:rPr>
          <w:rFonts w:hint="eastAsia" w:asciiTheme="minorEastAsia" w:hAnsiTheme="minorEastAsia" w:eastAsiaTheme="minorEastAsia"/>
          <w:sz w:val="32"/>
          <w:szCs w:val="32"/>
          <w:lang w:val="en-US" w:eastAsia="zh-CN"/>
        </w:rPr>
        <w:t>213（类）05（款）99（项）。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3564.95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35、商业服务业等支出</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216（类）02（款）99（项）。</w:t>
      </w:r>
    </w:p>
    <w:p>
      <w:pPr>
        <w:pStyle w:val="10"/>
        <w:numPr>
          <w:ilvl w:val="0"/>
          <w:numId w:val="0"/>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36、住房保障</w:t>
      </w:r>
      <w:r>
        <w:rPr>
          <w:rFonts w:hint="eastAsia" w:asciiTheme="minorEastAsia" w:hAnsiTheme="minorEastAsia" w:eastAsiaTheme="minorEastAsia"/>
          <w:sz w:val="32"/>
          <w:szCs w:val="32"/>
          <w:lang w:eastAsia="zh-CN"/>
        </w:rPr>
        <w:t>支出：住房公积金</w:t>
      </w:r>
      <w:r>
        <w:rPr>
          <w:rFonts w:hint="eastAsia" w:asciiTheme="minorEastAsia" w:hAnsiTheme="minorEastAsia" w:eastAsiaTheme="minorEastAsia"/>
          <w:sz w:val="32"/>
          <w:szCs w:val="32"/>
          <w:lang w:val="en-US" w:eastAsia="zh-CN"/>
        </w:rPr>
        <w:t>221（类）02（款）01（项）。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61.16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37、其他</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229（类）60（款）02（项）。</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预决算功能科目口径不一致。</w:t>
      </w:r>
    </w:p>
    <w:p>
      <w:pPr>
        <w:pStyle w:val="10"/>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38、其他</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229（类）60（款）03（项）。</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w:t>
      </w:r>
      <w:r>
        <w:rPr>
          <w:rFonts w:hint="eastAsia" w:asciiTheme="minorEastAsia" w:hAnsiTheme="minorEastAsia" w:eastAsiaTheme="minorEastAsia"/>
          <w:sz w:val="32"/>
          <w:szCs w:val="32"/>
          <w:lang w:eastAsia="zh-CN"/>
        </w:rPr>
        <w:t>是预决算功能科目口径不一致。</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1014.83</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866.03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85.34</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val="en-US" w:eastAsia="zh-CN"/>
        </w:rPr>
        <w:t>、机关事业单位基本养老保险缴费、职工基本医疗保险缴费、公务员医疗补助缴费、其他社会保障缴费、住房公积金、其他工资福利支出、生活补助、救济费、医疗费补助、其他对个人和家庭的补助等</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148.8</w:t>
      </w:r>
      <w:r>
        <w:rPr>
          <w:rFonts w:hint="eastAsia" w:asciiTheme="minorEastAsia" w:hAnsiTheme="minorEastAsia" w:eastAsiaTheme="minorEastAsia"/>
          <w:sz w:val="32"/>
          <w:szCs w:val="32"/>
        </w:rPr>
        <w:t>万元，占基本支出</w:t>
      </w:r>
      <w:r>
        <w:rPr>
          <w:rFonts w:hint="eastAsia" w:asciiTheme="minorEastAsia" w:hAnsiTheme="minorEastAsia" w:eastAsiaTheme="minorEastAsia"/>
          <w:sz w:val="32"/>
          <w:szCs w:val="32"/>
          <w:lang w:eastAsia="zh-CN"/>
        </w:rPr>
        <w:t>的</w:t>
      </w:r>
      <w:r>
        <w:rPr>
          <w:rFonts w:hint="eastAsia" w:asciiTheme="minorEastAsia" w:hAnsiTheme="minorEastAsia" w:eastAsiaTheme="minorEastAsia"/>
          <w:sz w:val="32"/>
          <w:szCs w:val="32"/>
          <w:lang w:val="en-US" w:eastAsia="zh-CN"/>
        </w:rPr>
        <w:t>14.66</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eastAsia="zh-CN"/>
        </w:rPr>
        <w:t>咨询费、物业管理费、差旅费、维修（护）费、公务接待费、委托业务费、工会经费、福利费、公务用车运行维护费、税金及附加费用、其他商品和服务支出、办公设备购置、专用设备购置等。</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40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6.64</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16.6</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w:t>
      </w:r>
      <w:r>
        <w:rPr>
          <w:rFonts w:hint="eastAsia" w:asciiTheme="minorEastAsia" w:hAnsiTheme="minorEastAsia" w:eastAsiaTheme="minorEastAsia"/>
          <w:sz w:val="32"/>
          <w:szCs w:val="32"/>
        </w:rPr>
        <w:t>于预算数的主要原因</w:t>
      </w:r>
      <w:r>
        <w:rPr>
          <w:rFonts w:hint="eastAsia" w:asciiTheme="minorEastAsia" w:hAnsiTheme="minorEastAsia" w:eastAsiaTheme="minorEastAsia"/>
          <w:sz w:val="32"/>
          <w:szCs w:val="32"/>
          <w:lang w:eastAsia="zh-CN"/>
        </w:rPr>
        <w:t>是无出国工作</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增长</w:t>
      </w:r>
      <w:r>
        <w:rPr>
          <w:rFonts w:hint="eastAsia" w:asciiTheme="minorEastAsia" w:hAnsiTheme="minorEastAsia" w:eastAsiaTheme="minorEastAsia"/>
          <w:sz w:val="32"/>
          <w:szCs w:val="32"/>
          <w:lang w:val="en-US" w:eastAsia="zh-CN"/>
        </w:rPr>
        <w:t>0%,增长</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eastAsia="zh-CN"/>
        </w:rPr>
        <w:t>无出国工作</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12.38</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严格控制预算执行</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153.85</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eastAsia="zh-CN"/>
        </w:rPr>
        <w:t>工作接待次数增加</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24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19.42</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严格控制预算执行</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0.05</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严格控制预算执行。</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1.98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4.95</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4.66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11.65</w:t>
      </w:r>
      <w:r>
        <w:rPr>
          <w:rFonts w:hint="eastAsia" w:asciiTheme="minorEastAsia" w:hAnsiTheme="minorEastAsia" w:eastAsiaTheme="minorEastAsia"/>
          <w:sz w:val="32"/>
          <w:szCs w:val="32"/>
        </w:rPr>
        <w:t>%。其中：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w:t>
      </w:r>
      <w:r>
        <w:rPr>
          <w:rFonts w:hint="eastAsia" w:asciiTheme="minorEastAsia" w:hAnsiTheme="minorEastAsia" w:eastAsiaTheme="minorEastAsia"/>
          <w:sz w:val="32"/>
          <w:szCs w:val="32"/>
          <w:lang w:eastAsia="zh-CN"/>
        </w:rPr>
        <w:t>元。</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1.98</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134</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调研、考察、交流等</w:t>
      </w:r>
      <w:r>
        <w:rPr>
          <w:rFonts w:hint="eastAsia" w:asciiTheme="minorEastAsia" w:hAnsiTheme="minorEastAsia" w:eastAsiaTheme="minorEastAsia"/>
          <w:sz w:val="32"/>
          <w:szCs w:val="32"/>
        </w:rPr>
        <w:t>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4.66</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区农业农村局</w:t>
      </w:r>
      <w:r>
        <w:rPr>
          <w:rFonts w:hint="eastAsia" w:asciiTheme="minorEastAsia" w:hAnsiTheme="minorEastAsia"/>
          <w:sz w:val="32"/>
          <w:szCs w:val="32"/>
        </w:rPr>
        <w:t>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4.66</w:t>
      </w:r>
      <w:r>
        <w:rPr>
          <w:rFonts w:hint="eastAsia" w:asciiTheme="minorEastAsia" w:hAnsiTheme="minorEastAsia"/>
          <w:sz w:val="32"/>
          <w:szCs w:val="32"/>
        </w:rPr>
        <w:t>万元，主要是</w:t>
      </w:r>
      <w:r>
        <w:rPr>
          <w:rFonts w:hint="eastAsia" w:asciiTheme="minorEastAsia" w:hAnsiTheme="minorEastAsia"/>
          <w:sz w:val="32"/>
          <w:szCs w:val="32"/>
          <w:lang w:eastAsia="zh-CN"/>
        </w:rPr>
        <w:t>车辆加油、维修、保险等</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1</w:t>
      </w:r>
      <w:r>
        <w:rPr>
          <w:rFonts w:hint="eastAsia" w:asciiTheme="minorEastAsia" w:hAnsiTheme="minorEastAsia"/>
          <w:sz w:val="32"/>
          <w:szCs w:val="32"/>
        </w:rPr>
        <w:t>辆。</w:t>
      </w:r>
    </w:p>
    <w:p>
      <w:pPr>
        <w:pStyle w:val="10"/>
        <w:rPr>
          <w:rFonts w:hAnsi="黑体"/>
          <w:b/>
          <w:sz w:val="32"/>
          <w:szCs w:val="32"/>
        </w:rPr>
      </w:pPr>
      <w:r>
        <w:rPr>
          <w:rFonts w:hint="eastAsia" w:hAnsi="黑体"/>
          <w:b/>
          <w:sz w:val="32"/>
          <w:szCs w:val="32"/>
        </w:rPr>
        <w:t>八、政府性基金预算收入支出决算情况</w:t>
      </w:r>
    </w:p>
    <w:p>
      <w:pPr>
        <w:pStyle w:val="1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九、关于机关运行经费支出说明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148.8</w:t>
      </w:r>
      <w:r>
        <w:rPr>
          <w:rFonts w:hint="eastAsia" w:asciiTheme="minorEastAsia" w:hAnsiTheme="minorEastAsia" w:eastAsiaTheme="minorEastAsia"/>
          <w:sz w:val="32"/>
          <w:szCs w:val="32"/>
        </w:rPr>
        <w:t>万元，比上年决算数增加</w:t>
      </w:r>
      <w:r>
        <w:rPr>
          <w:rFonts w:hint="eastAsia" w:asciiTheme="minorEastAsia" w:hAnsiTheme="minorEastAsia" w:eastAsiaTheme="minorEastAsia"/>
          <w:sz w:val="32"/>
          <w:szCs w:val="32"/>
          <w:lang w:val="en-US" w:eastAsia="zh-CN"/>
        </w:rPr>
        <w:t>51.05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34.31</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业务开展量大于上年度</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十、一般性支出情况</w:t>
      </w:r>
    </w:p>
    <w:p>
      <w:pPr>
        <w:pStyle w:val="10"/>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0.02</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比上年决算数</w:t>
      </w:r>
      <w:r>
        <w:rPr>
          <w:rFonts w:hint="eastAsia" w:asciiTheme="minorEastAsia" w:hAnsiTheme="minorEastAsia" w:eastAsiaTheme="minorEastAsia"/>
          <w:sz w:val="32"/>
          <w:szCs w:val="32"/>
          <w:lang w:eastAsia="zh-CN"/>
        </w:rPr>
        <w:t>减少</w:t>
      </w:r>
      <w:r>
        <w:rPr>
          <w:rFonts w:hint="eastAsia" w:asciiTheme="minorEastAsia" w:hAnsiTheme="minorEastAsia" w:eastAsiaTheme="minorEastAsia"/>
          <w:sz w:val="32"/>
          <w:szCs w:val="32"/>
          <w:lang w:val="en-US" w:eastAsia="zh-CN"/>
        </w:rPr>
        <w:t>0.05</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减少</w:t>
      </w:r>
      <w:r>
        <w:rPr>
          <w:rFonts w:hint="eastAsia" w:asciiTheme="minorEastAsia" w:hAnsiTheme="minorEastAsia" w:eastAsiaTheme="minorEastAsia"/>
          <w:sz w:val="32"/>
          <w:szCs w:val="32"/>
          <w:lang w:val="en-US" w:eastAsia="zh-CN"/>
        </w:rPr>
        <w:t>71.4</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受疫情影响，会议减少</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十一、关于政府采购支出说明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1383.4</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159</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1021.7</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202.7</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十二、关于国有资产占用情况说明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cstheme="minorEastAsia"/>
          <w:b w:val="0"/>
          <w:bCs w:val="0"/>
          <w:color w:val="000000"/>
          <w:kern w:val="0"/>
          <w:sz w:val="32"/>
          <w:szCs w:val="32"/>
          <w:lang w:eastAsia="zh-CN"/>
        </w:rPr>
        <w:t>农业科技下乡直通车等</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0"/>
        <w:rPr>
          <w:rFonts w:hAnsi="黑体"/>
          <w:b/>
          <w:sz w:val="32"/>
          <w:szCs w:val="32"/>
        </w:rPr>
      </w:pPr>
      <w:r>
        <w:rPr>
          <w:rFonts w:hint="eastAsia" w:hAnsi="黑体"/>
          <w:b/>
          <w:sz w:val="32"/>
          <w:szCs w:val="32"/>
        </w:rPr>
        <w:t>十三、关于2020年度预算绩效情况的说明</w:t>
      </w:r>
    </w:p>
    <w:p>
      <w:pPr>
        <w:keepNext w:val="0"/>
        <w:keepLines w:val="0"/>
        <w:pageBreakBefore w:val="0"/>
        <w:widowControl/>
        <w:numPr>
          <w:ilvl w:val="0"/>
          <w:numId w:val="0"/>
        </w:numPr>
        <w:kinsoku/>
        <w:wordWrap/>
        <w:overflowPunct/>
        <w:topLinePunct w:val="0"/>
        <w:autoSpaceDE/>
        <w:autoSpaceDN/>
        <w:bidi w:val="0"/>
        <w:adjustRightInd/>
        <w:snapToGrid/>
        <w:spacing w:line="500" w:lineRule="auto"/>
        <w:ind w:left="0" w:leftChars="0" w:right="0" w:rightChars="0" w:firstLine="640" w:firstLineChars="200"/>
        <w:jc w:val="left"/>
        <w:textAlignment w:val="auto"/>
        <w:outlineLvl w:val="9"/>
        <w:rPr>
          <w:rFonts w:hAnsi="黑体"/>
          <w:b/>
          <w:sz w:val="32"/>
          <w:szCs w:val="32"/>
        </w:rPr>
      </w:pPr>
      <w:r>
        <w:rPr>
          <w:rFonts w:hint="eastAsia" w:asciiTheme="minorEastAsia" w:hAnsiTheme="minorEastAsia" w:eastAsiaTheme="minorEastAsia" w:cstheme="minorEastAsia"/>
          <w:sz w:val="32"/>
          <w:szCs w:val="32"/>
        </w:rPr>
        <w:t>20</w:t>
      </w:r>
      <w:r>
        <w:rPr>
          <w:rFonts w:hint="eastAsia" w:asciiTheme="minorEastAsia" w:hAnsiTheme="minorEastAsia" w:cstheme="minorEastAsia"/>
          <w:sz w:val="32"/>
          <w:szCs w:val="32"/>
          <w:lang w:val="en-US" w:eastAsia="zh-CN"/>
        </w:rPr>
        <w:t>20</w:t>
      </w:r>
      <w:r>
        <w:rPr>
          <w:rFonts w:hint="eastAsia" w:asciiTheme="minorEastAsia" w:hAnsiTheme="minorEastAsia" w:eastAsiaTheme="minorEastAsia" w:cstheme="minorEastAsia"/>
          <w:sz w:val="32"/>
          <w:szCs w:val="32"/>
        </w:rPr>
        <w:t>年本单位预算绩效情况：</w:t>
      </w:r>
      <w:r>
        <w:rPr>
          <w:rFonts w:hint="eastAsia" w:asciiTheme="minorEastAsia" w:hAnsiTheme="minorEastAsia" w:eastAsiaTheme="minorEastAsia" w:cstheme="minorEastAsia"/>
          <w:b w:val="0"/>
          <w:bCs w:val="0"/>
          <w:sz w:val="32"/>
          <w:szCs w:val="32"/>
          <w:lang w:val="en-US" w:eastAsia="zh-CN"/>
        </w:rPr>
        <w:t>按照我区预算绩效管理工作的总体要求，20</w:t>
      </w:r>
      <w:r>
        <w:rPr>
          <w:rFonts w:hint="eastAsia" w:asciiTheme="minorEastAsia" w:hAnsiTheme="minorEastAsia" w:cstheme="minorEastAsia"/>
          <w:b w:val="0"/>
          <w:bCs w:val="0"/>
          <w:sz w:val="32"/>
          <w:szCs w:val="32"/>
          <w:lang w:val="en-US" w:eastAsia="zh-CN"/>
        </w:rPr>
        <w:t>20</w:t>
      </w:r>
      <w:r>
        <w:rPr>
          <w:rFonts w:hint="eastAsia" w:asciiTheme="minorEastAsia" w:hAnsiTheme="minorEastAsia" w:eastAsiaTheme="minorEastAsia" w:cstheme="minorEastAsia"/>
          <w:b w:val="0"/>
          <w:bCs w:val="0"/>
          <w:sz w:val="32"/>
          <w:szCs w:val="32"/>
          <w:lang w:val="en-US" w:eastAsia="zh-CN"/>
        </w:rPr>
        <w:t>年我单位整体支出</w:t>
      </w:r>
      <w:r>
        <w:rPr>
          <w:rFonts w:hint="eastAsia" w:asciiTheme="minorEastAsia" w:hAnsiTheme="minorEastAsia" w:cstheme="minorEastAsia"/>
          <w:b w:val="0"/>
          <w:bCs w:val="0"/>
          <w:sz w:val="32"/>
          <w:szCs w:val="32"/>
          <w:lang w:val="en-US" w:eastAsia="zh-CN"/>
        </w:rPr>
        <w:t>6549.37</w:t>
      </w:r>
      <w:r>
        <w:rPr>
          <w:rFonts w:hint="eastAsia" w:asciiTheme="minorEastAsia" w:hAnsiTheme="minorEastAsia" w:eastAsiaTheme="minorEastAsia" w:cstheme="minorEastAsia"/>
          <w:b w:val="0"/>
          <w:bCs w:val="0"/>
          <w:sz w:val="32"/>
          <w:szCs w:val="32"/>
          <w:lang w:val="en-US" w:eastAsia="zh-CN"/>
        </w:rPr>
        <w:t>万元，全部实行整体支出绩效目标管理，编报绩效目标的项目</w:t>
      </w:r>
      <w:r>
        <w:rPr>
          <w:rFonts w:hint="eastAsia" w:asciiTheme="minorEastAsia" w:hAnsiTheme="minorEastAsia" w:cstheme="minorEastAsia"/>
          <w:b w:val="0"/>
          <w:bCs w:val="0"/>
          <w:sz w:val="32"/>
          <w:szCs w:val="32"/>
          <w:lang w:val="en-US" w:eastAsia="zh-CN"/>
        </w:rPr>
        <w:t>13</w:t>
      </w:r>
      <w:r>
        <w:rPr>
          <w:rFonts w:hint="eastAsia" w:asciiTheme="minorEastAsia" w:hAnsiTheme="minorEastAsia" w:eastAsiaTheme="minorEastAsia" w:cstheme="minorEastAsia"/>
          <w:b w:val="0"/>
          <w:bCs w:val="0"/>
          <w:sz w:val="32"/>
          <w:szCs w:val="32"/>
          <w:lang w:val="en-US" w:eastAsia="zh-CN"/>
        </w:rPr>
        <w:t>个，涉及项目支出</w:t>
      </w:r>
      <w:r>
        <w:rPr>
          <w:rFonts w:hint="eastAsia" w:asciiTheme="minorEastAsia" w:hAnsiTheme="minorEastAsia" w:cstheme="minorEastAsia"/>
          <w:b w:val="0"/>
          <w:bCs w:val="0"/>
          <w:sz w:val="32"/>
          <w:szCs w:val="32"/>
          <w:lang w:val="en-US" w:eastAsia="zh-CN"/>
        </w:rPr>
        <w:t>2258.14</w:t>
      </w:r>
      <w:r>
        <w:rPr>
          <w:rFonts w:hint="eastAsia" w:asciiTheme="minorEastAsia" w:hAnsiTheme="minorEastAsia" w:eastAsiaTheme="minorEastAsia" w:cstheme="minorEastAsia"/>
          <w:b w:val="0"/>
          <w:bCs w:val="0"/>
          <w:sz w:val="32"/>
          <w:szCs w:val="32"/>
          <w:lang w:val="en-US" w:eastAsia="zh-CN"/>
        </w:rPr>
        <w:t>万元，其中</w:t>
      </w:r>
      <w:r>
        <w:rPr>
          <w:rFonts w:hint="eastAsia" w:asciiTheme="minorEastAsia" w:hAnsiTheme="minorEastAsia" w:eastAsiaTheme="minorEastAsia" w:cstheme="minorEastAsia"/>
          <w:sz w:val="32"/>
          <w:szCs w:val="32"/>
          <w:lang w:eastAsia="zh-CN"/>
        </w:rPr>
        <w:t>专项业务费用类项目</w:t>
      </w:r>
      <w:r>
        <w:rPr>
          <w:rFonts w:hint="eastAsia" w:asciiTheme="minorEastAsia" w:hAnsiTheme="minorEastAsia" w:cstheme="minorEastAsia"/>
          <w:sz w:val="32"/>
          <w:szCs w:val="32"/>
          <w:lang w:val="en-US" w:eastAsia="zh-CN"/>
        </w:rPr>
        <w:t>10</w:t>
      </w:r>
      <w:r>
        <w:rPr>
          <w:rFonts w:hint="eastAsia" w:asciiTheme="minorEastAsia" w:hAnsiTheme="minorEastAsia" w:eastAsiaTheme="minorEastAsia" w:cstheme="minorEastAsia"/>
          <w:sz w:val="32"/>
          <w:szCs w:val="32"/>
          <w:lang w:eastAsia="zh-CN"/>
        </w:rPr>
        <w:t>个，共</w:t>
      </w:r>
      <w:r>
        <w:rPr>
          <w:rFonts w:hint="eastAsia" w:asciiTheme="minorEastAsia" w:hAnsiTheme="minorEastAsia" w:cstheme="minorEastAsia"/>
          <w:sz w:val="32"/>
          <w:szCs w:val="32"/>
          <w:lang w:val="en-US" w:eastAsia="zh-CN"/>
        </w:rPr>
        <w:t>208</w:t>
      </w:r>
      <w:r>
        <w:rPr>
          <w:rFonts w:hint="eastAsia" w:asciiTheme="minorEastAsia" w:hAnsiTheme="minorEastAsia" w:eastAsiaTheme="minorEastAsia" w:cstheme="minorEastAsia"/>
          <w:b w:val="0"/>
          <w:bCs w:val="0"/>
          <w:sz w:val="32"/>
          <w:szCs w:val="32"/>
          <w:lang w:val="en-US" w:eastAsia="zh-CN"/>
        </w:rPr>
        <w:t>万元，</w:t>
      </w:r>
      <w:r>
        <w:rPr>
          <w:rFonts w:hint="eastAsia" w:asciiTheme="minorEastAsia" w:hAnsiTheme="minorEastAsia" w:eastAsiaTheme="minorEastAsia" w:cstheme="minorEastAsia"/>
          <w:sz w:val="32"/>
          <w:szCs w:val="32"/>
          <w:lang w:eastAsia="zh-CN"/>
        </w:rPr>
        <w:t>基本建设类项目</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sz w:val="32"/>
          <w:szCs w:val="32"/>
          <w:lang w:eastAsia="zh-CN"/>
        </w:rPr>
        <w:t>个，共</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b w:val="0"/>
          <w:bCs w:val="0"/>
          <w:sz w:val="32"/>
          <w:szCs w:val="32"/>
          <w:lang w:val="en-US" w:eastAsia="zh-CN"/>
        </w:rPr>
        <w:t>万元，</w:t>
      </w:r>
      <w:r>
        <w:rPr>
          <w:rFonts w:hint="eastAsia" w:asciiTheme="minorEastAsia" w:hAnsiTheme="minorEastAsia" w:eastAsiaTheme="minorEastAsia" w:cstheme="minorEastAsia"/>
          <w:sz w:val="32"/>
          <w:szCs w:val="32"/>
          <w:lang w:eastAsia="zh-CN"/>
        </w:rPr>
        <w:t>对个人和家庭补助类项目</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sz w:val="32"/>
          <w:szCs w:val="32"/>
          <w:lang w:eastAsia="zh-CN"/>
        </w:rPr>
        <w:t>个，共</w:t>
      </w:r>
      <w:r>
        <w:rPr>
          <w:rFonts w:hint="eastAsia" w:asciiTheme="minorEastAsia" w:hAnsiTheme="minorEastAsia" w:eastAsiaTheme="minorEastAsia" w:cstheme="minorEastAsia"/>
          <w:sz w:val="32"/>
          <w:szCs w:val="32"/>
          <w:lang w:val="en-US" w:eastAsia="zh-CN"/>
        </w:rPr>
        <w:t>0</w:t>
      </w:r>
      <w:r>
        <w:rPr>
          <w:rFonts w:hint="eastAsia" w:asciiTheme="minorEastAsia" w:hAnsiTheme="minorEastAsia" w:eastAsiaTheme="minorEastAsia" w:cstheme="minorEastAsia"/>
          <w:b w:val="0"/>
          <w:bCs w:val="0"/>
          <w:sz w:val="32"/>
          <w:szCs w:val="32"/>
          <w:lang w:val="en-US" w:eastAsia="zh-CN"/>
        </w:rPr>
        <w:t>万元，产业发展引导类项目</w:t>
      </w:r>
      <w:r>
        <w:rPr>
          <w:rFonts w:hint="eastAsia" w:asciiTheme="minorEastAsia" w:hAnsiTheme="minorEastAsia" w:cstheme="minorEastAsia"/>
          <w:b w:val="0"/>
          <w:bCs w:val="0"/>
          <w:sz w:val="32"/>
          <w:szCs w:val="32"/>
          <w:lang w:val="en-US" w:eastAsia="zh-CN"/>
        </w:rPr>
        <w:t>3</w:t>
      </w:r>
      <w:r>
        <w:rPr>
          <w:rFonts w:hint="eastAsia" w:asciiTheme="minorEastAsia" w:hAnsiTheme="minorEastAsia" w:eastAsiaTheme="minorEastAsia" w:cstheme="minorEastAsia"/>
          <w:sz w:val="32"/>
          <w:szCs w:val="32"/>
          <w:lang w:eastAsia="zh-CN"/>
        </w:rPr>
        <w:t>个，共</w:t>
      </w:r>
      <w:r>
        <w:rPr>
          <w:rFonts w:hint="eastAsia" w:asciiTheme="minorEastAsia" w:hAnsiTheme="minorEastAsia" w:cstheme="minorEastAsia"/>
          <w:sz w:val="32"/>
          <w:szCs w:val="32"/>
          <w:lang w:val="en-US" w:eastAsia="zh-CN"/>
        </w:rPr>
        <w:t>3450</w:t>
      </w:r>
      <w:r>
        <w:rPr>
          <w:rFonts w:hint="eastAsia" w:asciiTheme="minorEastAsia" w:hAnsiTheme="minorEastAsia" w:eastAsiaTheme="minorEastAsia" w:cstheme="minorEastAsia"/>
          <w:b w:val="0"/>
          <w:bCs w:val="0"/>
          <w:sz w:val="32"/>
          <w:szCs w:val="32"/>
          <w:lang w:val="en-US" w:eastAsia="zh-CN"/>
        </w:rPr>
        <w:t>万元</w:t>
      </w:r>
      <w:r>
        <w:rPr>
          <w:rFonts w:hint="eastAsia" w:asciiTheme="minorEastAsia" w:hAnsiTheme="minorEastAsia" w:eastAsiaTheme="minorEastAsia" w:cstheme="minorEastAsia"/>
          <w:sz w:val="32"/>
          <w:szCs w:val="32"/>
          <w:lang w:val="en-US" w:eastAsia="zh-CN"/>
        </w:rPr>
        <w:t>，</w:t>
      </w:r>
      <w:r>
        <w:rPr>
          <w:rFonts w:hint="eastAsia" w:asciiTheme="minorEastAsia" w:hAnsiTheme="minorEastAsia" w:eastAsiaTheme="minorEastAsia" w:cstheme="minorEastAsia"/>
          <w:b w:val="0"/>
          <w:bCs w:val="0"/>
          <w:sz w:val="32"/>
          <w:szCs w:val="32"/>
          <w:lang w:val="en-US" w:eastAsia="zh-CN"/>
        </w:rPr>
        <w:t>全部实行项目支出绩效目标管理。</w:t>
      </w:r>
    </w:p>
    <w:p>
      <w:pPr>
        <w:pStyle w:val="10"/>
        <w:jc w:val="center"/>
        <w:rPr>
          <w:sz w:val="72"/>
          <w:szCs w:val="72"/>
        </w:rPr>
      </w:pPr>
    </w:p>
    <w:p>
      <w:pPr>
        <w:pStyle w:val="10"/>
        <w:jc w:val="center"/>
        <w:rPr>
          <w:sz w:val="72"/>
          <w:szCs w:val="72"/>
        </w:rPr>
      </w:pPr>
    </w:p>
    <w:p>
      <w:pPr>
        <w:pStyle w:val="10"/>
        <w:jc w:val="center"/>
        <w:rPr>
          <w:sz w:val="72"/>
          <w:szCs w:val="72"/>
        </w:rPr>
      </w:pPr>
      <w:bookmarkStart w:id="0" w:name="_GoBack"/>
      <w:bookmarkEnd w:id="0"/>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1"/>
        <w:widowControl/>
        <w:numPr>
          <w:ilvl w:val="0"/>
          <w:numId w:val="3"/>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cstheme="minorEastAsia"/>
          <w:sz w:val="32"/>
          <w:szCs w:val="32"/>
          <w:lang w:eastAsia="zh-CN"/>
        </w:rPr>
        <w:t>鹤城</w:t>
      </w:r>
      <w:r>
        <w:rPr>
          <w:rFonts w:hint="eastAsia" w:asciiTheme="minorEastAsia" w:hAnsiTheme="minorEastAsia" w:eastAsiaTheme="minorEastAsia" w:cstheme="minorEastAsia"/>
          <w:sz w:val="32"/>
          <w:szCs w:val="32"/>
        </w:rPr>
        <w:t>区农业农村局负责贯彻落实中央关于“三农”工作的方针政策和决策部署，全面落实省委、市委、区委关于“三农”工作部署要求，在履行职责过程中坚持和加强党对“三农”工作的集中统一领导。主要职责是:</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（一）</w:t>
      </w:r>
      <w:r>
        <w:rPr>
          <w:rFonts w:hint="eastAsia" w:asciiTheme="minorEastAsia" w:hAnsiTheme="minorEastAsia" w:eastAsiaTheme="minorEastAsia" w:cstheme="minorEastAsia"/>
          <w:sz w:val="32"/>
          <w:szCs w:val="32"/>
        </w:rPr>
        <w:t>统筹研究和组织实施“三农”工作的发展中长期规划、重大政策。指导农业综合执法。参与涉农的价格、收储、金融保险、进出口等政策制定。</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（二）</w:t>
      </w:r>
      <w:r>
        <w:rPr>
          <w:rFonts w:hint="eastAsia" w:asciiTheme="minorEastAsia" w:hAnsiTheme="minorEastAsia" w:eastAsiaTheme="minorEastAsia" w:cstheme="minorEastAsia"/>
          <w:sz w:val="32"/>
          <w:szCs w:val="32"/>
        </w:rPr>
        <w:t>统筹推动发展农村社会事业、农村公共服务、农村文化、农村基础设施和乡村治理。牵头组织改善农村人居环境。指导农村精神文明和优秀农耕文化建设。指导农业行业安全生产工作。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（三）</w:t>
      </w:r>
      <w:r>
        <w:rPr>
          <w:rFonts w:hint="eastAsia" w:asciiTheme="minorEastAsia" w:hAnsiTheme="minorEastAsia" w:eastAsiaTheme="minorEastAsia" w:cstheme="minorEastAsia"/>
          <w:sz w:val="32"/>
          <w:szCs w:val="32"/>
        </w:rPr>
        <w:t>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（四）</w:t>
      </w:r>
      <w:r>
        <w:rPr>
          <w:rFonts w:hint="eastAsia" w:asciiTheme="minorEastAsia" w:hAnsiTheme="minorEastAsia" w:eastAsiaTheme="minorEastAsia" w:cstheme="minorEastAsia"/>
          <w:sz w:val="32"/>
          <w:szCs w:val="32"/>
        </w:rPr>
        <w:t>指导乡村特色产业、农产品加工业、休闲农业和乡镇企业发展工作。提出促进大宗农产品流通的建议，培育、保护农业品牌。统计综合农业农村经济信息，监测分析农业农村经济运行。承担农业统计和农业农村信息化有关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（五）</w:t>
      </w:r>
      <w:r>
        <w:rPr>
          <w:rFonts w:hint="eastAsia" w:asciiTheme="minorEastAsia" w:hAnsiTheme="minorEastAsia" w:eastAsiaTheme="minorEastAsia" w:cstheme="minorEastAsia"/>
          <w:sz w:val="32"/>
          <w:szCs w:val="32"/>
        </w:rPr>
        <w:t>负责种植业、畜牧业、渔业、农垦、农业机械化等农业各产业的监督管理。指导粮食等农产品生产。组织构建现代农业产业体系、生产体系、经营体系，指导农业标准化生产。负责农业行政执法工作，渔政监督管理，推进农业依法行政。</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（六）</w:t>
      </w:r>
      <w:r>
        <w:rPr>
          <w:rFonts w:hint="eastAsia" w:asciiTheme="minorEastAsia" w:hAnsiTheme="minorEastAsia" w:eastAsiaTheme="minorEastAsia" w:cstheme="minorEastAsia"/>
          <w:sz w:val="32"/>
          <w:szCs w:val="32"/>
        </w:rPr>
        <w:t>负责农产品质量安全监督管理。组织开展农产品质量安全监测、追溯、风险评估，统计综合农产品质量安全有关信息。贯彻执行农产品质量安全国家和省级标准，参与制定农产品质量安全地方标准并会同有关部门组织实施。指导农业检验检测体系建设。</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（七）</w:t>
      </w:r>
      <w:r>
        <w:rPr>
          <w:rFonts w:hint="eastAsia" w:asciiTheme="minorEastAsia" w:hAnsiTheme="minorEastAsia" w:eastAsiaTheme="minorEastAsia" w:cstheme="minorEastAsia"/>
          <w:sz w:val="32"/>
          <w:szCs w:val="32"/>
        </w:rPr>
        <w:t>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（八）</w:t>
      </w:r>
      <w:r>
        <w:rPr>
          <w:rFonts w:hint="eastAsia" w:asciiTheme="minorEastAsia" w:hAnsiTheme="minorEastAsia" w:eastAsiaTheme="minorEastAsia" w:cstheme="minorEastAsia"/>
          <w:sz w:val="32"/>
          <w:szCs w:val="32"/>
        </w:rPr>
        <w:t>负责有关农业生产资料和农业投入品的监督管理。组织农业生产资料市场体系建设。贯彻执行农业生产资料、兽药质量、兽药残留限量和残留检测方法国家标准并监督实施。组织兽医医政、兽药药政药检工作，负责执业兽医行业管理，配合市农业农村局开展畜禽屠宰行业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（九）</w:t>
      </w:r>
      <w:r>
        <w:rPr>
          <w:rFonts w:hint="eastAsia" w:asciiTheme="minorEastAsia" w:hAnsiTheme="minorEastAsia" w:eastAsiaTheme="minorEastAsia" w:cstheme="minorEastAsia"/>
          <w:sz w:val="32"/>
          <w:szCs w:val="32"/>
        </w:rPr>
        <w:t>负责农业防灾减灾、农作物重大病虫害防控和动植物重大疫病防治工作。指导动植物防疫检疫体系建设，组织、监督区内动植物防疫检疫工作，协助发布并组织扑灭疫情。</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w:t>
      </w:r>
      <w:r>
        <w:rPr>
          <w:rFonts w:hint="eastAsia" w:asciiTheme="minorEastAsia" w:hAnsiTheme="minorEastAsia" w:eastAsiaTheme="minorEastAsia" w:cstheme="minorEastAsia"/>
          <w:sz w:val="32"/>
          <w:szCs w:val="32"/>
        </w:rPr>
        <w:t>负责农业投资管理。编制农业投资项目建设规划，提出农业投资规模和方向、扶持农业农村发展财政项目的建议，按规定权限审批农业投资项目，负责农业投资项目资金安排和监督管理。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（十一）</w:t>
      </w:r>
      <w:r>
        <w:rPr>
          <w:rFonts w:hint="eastAsia" w:asciiTheme="minorEastAsia" w:hAnsiTheme="minorEastAsia" w:eastAsiaTheme="minorEastAsia" w:cstheme="minorEastAsia"/>
          <w:sz w:val="32"/>
          <w:szCs w:val="32"/>
        </w:rPr>
        <w:t>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（十二）</w:t>
      </w:r>
      <w:r>
        <w:rPr>
          <w:rFonts w:hint="eastAsia" w:asciiTheme="minorEastAsia" w:hAnsiTheme="minorEastAsia" w:eastAsiaTheme="minorEastAsia" w:cstheme="minorEastAsia"/>
          <w:sz w:val="32"/>
          <w:szCs w:val="32"/>
        </w:rPr>
        <w:t>指导农业农村人才工作。拟订农业农村人才队伍建设规划并组织实施，指导农业教育和农业职业技能开发，指导新型职业农民培育、农业科技人才培养和农村实用人才培训工作。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（十三）</w:t>
      </w:r>
      <w:r>
        <w:rPr>
          <w:rFonts w:hint="eastAsia" w:asciiTheme="minorEastAsia" w:hAnsiTheme="minorEastAsia" w:eastAsiaTheme="minorEastAsia" w:cstheme="minorEastAsia"/>
          <w:sz w:val="32"/>
          <w:szCs w:val="32"/>
        </w:rPr>
        <w:t>组织参与农业对外合作工作。承办有关农业涉外事务，组织开展农业贸易促进和有关对外交流合作，具体执行有关农业援外项目。</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（十四）</w:t>
      </w:r>
      <w:r>
        <w:rPr>
          <w:rFonts w:hint="eastAsia" w:asciiTheme="minorEastAsia" w:hAnsiTheme="minorEastAsia" w:eastAsiaTheme="minorEastAsia" w:cstheme="minorEastAsia"/>
          <w:sz w:val="32"/>
          <w:szCs w:val="32"/>
        </w:rPr>
        <w:t>贯彻执行上级有关农业综合开发的方针政策，提出农田建设项目需求建议，承担耕地质量管理相关工作，参与开展永久基本农田保护。承担农业综合开发项目、农田整治项目、农田水利建设项目管理工作。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（十五）</w:t>
      </w:r>
      <w:r>
        <w:rPr>
          <w:rFonts w:hint="eastAsia" w:asciiTheme="minorEastAsia" w:hAnsiTheme="minorEastAsia" w:eastAsiaTheme="minorEastAsia" w:cstheme="minorEastAsia"/>
          <w:sz w:val="32"/>
          <w:szCs w:val="32"/>
        </w:rPr>
        <w:t>完成区委、区政府和区委农村工作领导小组交办的其他任务。</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（十六）</w:t>
      </w:r>
      <w:r>
        <w:rPr>
          <w:rFonts w:hint="eastAsia" w:asciiTheme="minorEastAsia" w:hAnsiTheme="minorEastAsia" w:eastAsiaTheme="minorEastAsia" w:cstheme="minorEastAsia"/>
          <w:sz w:val="32"/>
          <w:szCs w:val="32"/>
        </w:rPr>
        <w:t>职能转变。</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rPr>
        <w:t>统筹实施乡村振兴战略，深化农业供给侧结构性改革，提升农业发展质量，扎实推进美丽乡村建设，推动农业全面升级、农村全面进步、农民全面发展，加快实现农业农村现代化。</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rPr>
        <w:t>加强农产品质量安全和相关农业生产资料、农业投入品的监督管理，坚持最严谨的标准、最严格的监管、最严厉的处罚、最严肃的问责，严防、严管、严控质量安全风险，让人民群众吃得放心、安心。</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深入推进简政放权，加强对行业内交叉重复以及性质相同、用途相近的农业投资项目的统筹整合，最大限度缩小项目审批范围，进一步下放审批权限，加强事中事后监管，切实提升支农政策效果和资金使用效益。</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ascii="Times New Roman" w:hAnsi="Times New Roman" w:eastAsia="黑体"/>
          <w:sz w:val="32"/>
          <w:szCs w:val="32"/>
        </w:rPr>
      </w:pPr>
      <w:r>
        <w:rPr>
          <w:rFonts w:hint="eastAsia" w:asciiTheme="minorEastAsia" w:hAnsiTheme="minorEastAsia" w:eastAsiaTheme="minorEastAsia" w:cstheme="minorEastAsia"/>
          <w:sz w:val="32"/>
          <w:szCs w:val="32"/>
          <w:lang w:eastAsia="zh-CN"/>
        </w:rPr>
        <w:t>（十七）</w:t>
      </w:r>
      <w:r>
        <w:rPr>
          <w:rFonts w:hint="eastAsia" w:asciiTheme="minorEastAsia" w:hAnsiTheme="minorEastAsia" w:eastAsiaTheme="minorEastAsia" w:cstheme="minorEastAsia"/>
          <w:sz w:val="32"/>
          <w:szCs w:val="32"/>
        </w:rPr>
        <w:t>与区市场监督管理局有关职责分工。(1)区农业农村局负责食用农产品从种植养殖环节到进入批发、零售市场或生产加工企业前的质量安全监督管理。食用农产品进入批发、零售市场或生产加工企业后，由区市场监督管理局监督管理。(2)区农业农村局负责动植物疫病防控、生鲜乳收购环节质量安全的监督管理。(3) 两部门要建立食品安全产地准出、市场准入和追溯机制，加强协调配合和工作衔接，形成监督合力。</w:t>
      </w:r>
    </w:p>
    <w:p>
      <w:pPr>
        <w:pStyle w:val="11"/>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1"/>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lang w:eastAsia="zh-CN"/>
        </w:rPr>
        <w:t>（</w:t>
      </w: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11"/>
        <w:widowControl/>
        <w:spacing w:line="600" w:lineRule="exact"/>
        <w:ind w:left="0" w:leftChars="0" w:firstLine="640" w:firstLineChars="200"/>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2020年度部门</w:t>
      </w:r>
      <w:r>
        <w:rPr>
          <w:rFonts w:hint="eastAsia" w:asciiTheme="minorEastAsia" w:hAnsiTheme="minorEastAsia" w:eastAsiaTheme="minorEastAsia" w:cstheme="minorEastAsia"/>
          <w:b w:val="0"/>
          <w:bCs w:val="0"/>
          <w:sz w:val="32"/>
          <w:szCs w:val="32"/>
        </w:rPr>
        <w:t>一般公共预算</w:t>
      </w:r>
      <w:r>
        <w:rPr>
          <w:rFonts w:hint="eastAsia" w:asciiTheme="minorEastAsia" w:hAnsiTheme="minorEastAsia" w:eastAsiaTheme="minorEastAsia" w:cstheme="minorEastAsia"/>
          <w:b w:val="0"/>
          <w:bCs w:val="0"/>
          <w:sz w:val="32"/>
          <w:szCs w:val="32"/>
          <w:lang w:eastAsia="zh-CN"/>
        </w:rPr>
        <w:t>财政拨款决算</w:t>
      </w:r>
      <w:r>
        <w:rPr>
          <w:rFonts w:hint="eastAsia" w:asciiTheme="minorEastAsia" w:hAnsiTheme="minorEastAsia" w:eastAsiaTheme="minorEastAsia" w:cstheme="minorEastAsia"/>
          <w:b w:val="0"/>
          <w:bCs w:val="0"/>
          <w:sz w:val="32"/>
          <w:szCs w:val="32"/>
          <w:lang w:val="en-US" w:eastAsia="zh-CN"/>
        </w:rPr>
        <w:t>基本支出1021.83万元，其中：工资福利支出719.58万元，对个人和家庭补助146.46万元，商品和服务支出151.38万元，资本性支出4.42万元。</w:t>
      </w:r>
    </w:p>
    <w:p>
      <w:pPr>
        <w:pStyle w:val="11"/>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1"/>
        <w:widowControl/>
        <w:spacing w:line="600" w:lineRule="exact"/>
        <w:ind w:left="0" w:leftChars="0" w:firstLine="640" w:firstLineChars="200"/>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b w:val="0"/>
          <w:bCs w:val="0"/>
          <w:sz w:val="32"/>
          <w:szCs w:val="32"/>
          <w:lang w:val="en-US" w:eastAsia="zh-CN"/>
        </w:rPr>
        <w:t>2020年度部门</w:t>
      </w:r>
      <w:r>
        <w:rPr>
          <w:rFonts w:hint="eastAsia" w:asciiTheme="minorEastAsia" w:hAnsiTheme="minorEastAsia" w:eastAsiaTheme="minorEastAsia" w:cstheme="minorEastAsia"/>
          <w:b w:val="0"/>
          <w:bCs w:val="0"/>
          <w:sz w:val="32"/>
          <w:szCs w:val="32"/>
        </w:rPr>
        <w:t>一般公共预算</w:t>
      </w:r>
      <w:r>
        <w:rPr>
          <w:rFonts w:hint="eastAsia" w:asciiTheme="minorEastAsia" w:hAnsiTheme="minorEastAsia" w:eastAsiaTheme="minorEastAsia" w:cstheme="minorEastAsia"/>
          <w:b w:val="0"/>
          <w:bCs w:val="0"/>
          <w:sz w:val="32"/>
          <w:szCs w:val="32"/>
          <w:lang w:eastAsia="zh-CN"/>
        </w:rPr>
        <w:t>财政拨款决算</w:t>
      </w:r>
      <w:r>
        <w:rPr>
          <w:rFonts w:hint="eastAsia" w:asciiTheme="minorEastAsia" w:hAnsiTheme="minorEastAsia" w:eastAsiaTheme="minorEastAsia" w:cstheme="minorEastAsia"/>
          <w:b w:val="0"/>
          <w:bCs w:val="0"/>
          <w:sz w:val="32"/>
          <w:szCs w:val="32"/>
          <w:lang w:val="en-US" w:eastAsia="zh-CN"/>
        </w:rPr>
        <w:t>项目支出5527.54万元。</w:t>
      </w:r>
      <w:r>
        <w:rPr>
          <w:rFonts w:hint="eastAsia" w:asciiTheme="minorEastAsia" w:hAnsiTheme="minorEastAsia" w:eastAsiaTheme="minorEastAsia" w:cstheme="minorEastAsia"/>
          <w:sz w:val="32"/>
          <w:szCs w:val="32"/>
          <w:lang w:eastAsia="zh-CN"/>
        </w:rPr>
        <w:t>主要项目支出包括：</w:t>
      </w:r>
    </w:p>
    <w:p>
      <w:pPr>
        <w:spacing w:line="600" w:lineRule="exact"/>
        <w:ind w:firstLine="640" w:firstLineChars="200"/>
        <w:rPr>
          <w:rFonts w:hint="eastAsia" w:asciiTheme="minorEastAsia" w:hAnsiTheme="minorEastAsia" w:eastAsiaTheme="minorEastAsia" w:cstheme="minorEastAsia"/>
          <w:b w:val="0"/>
          <w:bCs w:val="0"/>
          <w:kern w:val="2"/>
          <w:sz w:val="32"/>
          <w:szCs w:val="32"/>
          <w:lang w:val="en-US" w:eastAsia="zh-CN" w:bidi="ar-SA"/>
        </w:rPr>
      </w:pPr>
      <w:r>
        <w:rPr>
          <w:rFonts w:hint="eastAsia" w:asciiTheme="minorEastAsia" w:hAnsiTheme="minorEastAsia" w:eastAsiaTheme="minorEastAsia" w:cstheme="minorEastAsia"/>
          <w:b w:val="0"/>
          <w:bCs w:val="0"/>
          <w:kern w:val="2"/>
          <w:sz w:val="32"/>
          <w:szCs w:val="32"/>
          <w:lang w:val="en-US" w:eastAsia="zh-CN" w:bidi="ar-SA"/>
        </w:rPr>
        <w:t>2020年我单位专项资金预算支出主要包括：农业生产发展1052.1万元，高标准农田建设65.3万元,中央适度规模经营413万元,植保防疫防控37万元,救灾备荒种子储备及管理94.5万元,农业(粮食)生产扶持59万元，粮食生产奖补专项资金及工作经费60万元,耕地质量保护与提升30万元,统筹整合资金3565万元,其他农业项目支出151.64万元。</w:t>
      </w:r>
    </w:p>
    <w:p>
      <w:pPr>
        <w:widowControl/>
        <w:numPr>
          <w:ilvl w:val="0"/>
          <w:numId w:val="0"/>
        </w:numPr>
        <w:spacing w:line="600" w:lineRule="exact"/>
        <w:ind w:left="640" w:leftChars="0"/>
        <w:jc w:val="left"/>
        <w:rPr>
          <w:rFonts w:ascii="Times New Roman" w:hAnsi="Times New Roman" w:eastAsia="黑体"/>
          <w:sz w:val="32"/>
          <w:szCs w:val="32"/>
        </w:rPr>
      </w:pPr>
      <w:r>
        <w:rPr>
          <w:rFonts w:hint="eastAsia" w:eastAsia="黑体"/>
          <w:sz w:val="32"/>
          <w:szCs w:val="32"/>
          <w:lang w:eastAsia="zh-CN"/>
        </w:rPr>
        <w:t>三、</w:t>
      </w:r>
      <w:r>
        <w:rPr>
          <w:rFonts w:ascii="Times New Roman" w:hAnsi="Times New Roman" w:eastAsia="黑体"/>
          <w:sz w:val="32"/>
          <w:szCs w:val="32"/>
        </w:rPr>
        <w:t>政府性基金预算支出情况</w:t>
      </w:r>
    </w:p>
    <w:p>
      <w:pPr>
        <w:widowControl/>
        <w:numPr>
          <w:ilvl w:val="0"/>
          <w:numId w:val="0"/>
        </w:numPr>
        <w:spacing w:line="600" w:lineRule="exact"/>
        <w:ind w:firstLine="640" w:firstLineChars="200"/>
        <w:jc w:val="left"/>
        <w:rPr>
          <w:rFonts w:ascii="Times New Roman" w:hAnsi="Times New Roman" w:eastAsia="黑体"/>
          <w:sz w:val="32"/>
          <w:szCs w:val="32"/>
        </w:rPr>
      </w:pPr>
      <w:r>
        <w:rPr>
          <w:rFonts w:hint="eastAsia" w:asciiTheme="minorEastAsia" w:hAnsiTheme="minorEastAsia" w:eastAsiaTheme="minorEastAsia"/>
          <w:sz w:val="32"/>
          <w:szCs w:val="32"/>
          <w:lang w:eastAsia="zh-CN"/>
        </w:rPr>
        <w:t>本单位无政府性基金收支</w:t>
      </w:r>
    </w:p>
    <w:p>
      <w:pPr>
        <w:pStyle w:val="11"/>
        <w:widowControl/>
        <w:numPr>
          <w:ilvl w:val="0"/>
          <w:numId w:val="0"/>
        </w:numPr>
        <w:spacing w:line="600" w:lineRule="exact"/>
        <w:ind w:leftChars="200" w:firstLine="320" w:firstLineChars="100"/>
        <w:jc w:val="left"/>
        <w:rPr>
          <w:rFonts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国有资本经营预算支出情况</w:t>
      </w:r>
    </w:p>
    <w:p>
      <w:pPr>
        <w:pStyle w:val="11"/>
        <w:widowControl/>
        <w:numPr>
          <w:ilvl w:val="0"/>
          <w:numId w:val="0"/>
        </w:numPr>
        <w:spacing w:line="600" w:lineRule="exact"/>
        <w:ind w:firstLine="640" w:firstLineChars="20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本单位无国有资本经营预算支出。</w:t>
      </w:r>
    </w:p>
    <w:p>
      <w:pPr>
        <w:pStyle w:val="11"/>
        <w:widowControl/>
        <w:numPr>
          <w:ilvl w:val="0"/>
          <w:numId w:val="4"/>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1"/>
        <w:widowControl/>
        <w:numPr>
          <w:ilvl w:val="0"/>
          <w:numId w:val="0"/>
        </w:numPr>
        <w:spacing w:line="600" w:lineRule="exact"/>
        <w:ind w:firstLine="640" w:firstLineChars="20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本单位无社会保险基金预算支出。</w:t>
      </w:r>
    </w:p>
    <w:p>
      <w:pPr>
        <w:widowControl/>
        <w:spacing w:line="600" w:lineRule="exact"/>
        <w:ind w:firstLine="640" w:firstLineChars="200"/>
        <w:jc w:val="left"/>
        <w:rPr>
          <w:rFonts w:eastAsia="黑体"/>
          <w:sz w:val="32"/>
          <w:szCs w:val="32"/>
        </w:rPr>
      </w:pPr>
      <w:r>
        <w:rPr>
          <w:rFonts w:eastAsia="黑体"/>
          <w:sz w:val="32"/>
          <w:szCs w:val="32"/>
        </w:rPr>
        <w:t>六、部门整体支出绩效情况</w:t>
      </w:r>
    </w:p>
    <w:p>
      <w:pPr>
        <w:widowControl/>
        <w:spacing w:line="600" w:lineRule="exact"/>
        <w:ind w:firstLine="640" w:firstLineChars="200"/>
        <w:jc w:val="left"/>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1、三公经费控制到位。2020年度三公经费预算</w:t>
      </w:r>
      <w:r>
        <w:rPr>
          <w:rFonts w:hint="eastAsia" w:asciiTheme="minorEastAsia" w:hAnsiTheme="minorEastAsia" w:eastAsiaTheme="minorEastAsia" w:cstheme="minorEastAsia"/>
          <w:strike w:val="0"/>
          <w:dstrike w:val="0"/>
          <w:color w:val="auto"/>
          <w:kern w:val="2"/>
          <w:sz w:val="32"/>
          <w:szCs w:val="32"/>
          <w:lang w:val="en-US" w:eastAsia="zh-CN" w:bidi="ar-SA"/>
        </w:rPr>
        <w:t>40</w:t>
      </w:r>
      <w:r>
        <w:rPr>
          <w:rFonts w:hint="eastAsia" w:asciiTheme="minorEastAsia" w:hAnsiTheme="minorEastAsia" w:eastAsiaTheme="minorEastAsia" w:cstheme="minorEastAsia"/>
          <w:kern w:val="2"/>
          <w:sz w:val="32"/>
          <w:szCs w:val="32"/>
          <w:lang w:val="en-US" w:eastAsia="zh-CN" w:bidi="ar-SA"/>
        </w:rPr>
        <w:t>万元，实际支出</w:t>
      </w:r>
      <w:r>
        <w:rPr>
          <w:rFonts w:hint="eastAsia" w:asciiTheme="minorEastAsia" w:hAnsiTheme="minorEastAsia" w:eastAsiaTheme="minorEastAsia" w:cstheme="minorEastAsia"/>
          <w:color w:val="auto"/>
          <w:kern w:val="2"/>
          <w:sz w:val="32"/>
          <w:szCs w:val="32"/>
          <w:lang w:val="en-US" w:eastAsia="zh-CN" w:bidi="ar-SA"/>
        </w:rPr>
        <w:t>6.64</w:t>
      </w:r>
      <w:r>
        <w:rPr>
          <w:rFonts w:hint="eastAsia" w:asciiTheme="minorEastAsia" w:hAnsiTheme="minorEastAsia" w:eastAsiaTheme="minorEastAsia" w:cstheme="minorEastAsia"/>
          <w:kern w:val="2"/>
          <w:sz w:val="32"/>
          <w:szCs w:val="32"/>
          <w:lang w:val="en-US" w:eastAsia="zh-CN" w:bidi="ar-SA"/>
        </w:rPr>
        <w:t>万元，控制在预算范围内。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2、财务目标顺利完成。通过提高预算编制质量，提升预算执行和控制力度，加强支出管理、绩效评价考核等方法，提高资金效率，保障年度财务目标的顺利完成。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jc w:val="both"/>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3、资产管理制度健全。建立了资产管理制度，加强对固定资产购置、验收结算、登记入账、定期清理的管理，保护固定资产的安全完整。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jc w:val="both"/>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根据部门整体支出绩效评价指标体系，2020年度评价得分为95分。</w:t>
      </w:r>
    </w:p>
    <w:p>
      <w:pPr>
        <w:pStyle w:val="11"/>
        <w:widowControl/>
        <w:spacing w:line="600" w:lineRule="exact"/>
        <w:ind w:left="0" w:leftChars="0" w:firstLine="640" w:firstLineChars="20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1、基本支出没有得到有限的保障。基本支出经费保障水平偏低，预算执行基本围绕保人员经费、保正常运转进行’公用经费缺口较大。从决算情况看，基本支出比重比较大，基本保障面临巨大的压力。</w:t>
      </w:r>
    </w:p>
    <w:p>
      <w:pPr>
        <w:widowControl/>
        <w:spacing w:line="600" w:lineRule="exact"/>
        <w:ind w:firstLine="640" w:firstLineChars="200"/>
        <w:jc w:val="left"/>
        <w:rPr>
          <w:rFonts w:hint="eastAsia" w:asciiTheme="minorEastAsia" w:hAnsiTheme="minorEastAsia" w:eastAsiaTheme="minorEastAsia" w:cstheme="minorEastAsia"/>
          <w:kern w:val="2"/>
          <w:sz w:val="32"/>
          <w:szCs w:val="32"/>
          <w:lang w:val="en-US" w:eastAsia="zh-CN" w:bidi="ar-SA"/>
        </w:rPr>
      </w:pPr>
      <w:r>
        <w:rPr>
          <w:rFonts w:hint="eastAsia" w:asciiTheme="minorEastAsia" w:hAnsiTheme="minorEastAsia" w:eastAsiaTheme="minorEastAsia" w:cstheme="minorEastAsia"/>
          <w:kern w:val="2"/>
          <w:sz w:val="32"/>
          <w:szCs w:val="32"/>
          <w:lang w:val="en-US" w:eastAsia="zh-CN" w:bidi="ar-SA"/>
        </w:rPr>
        <w:t>2、项目资金拨付进度较慢。我单位专项资金较多，年中追加的押类项目资金繁多、任务重、压力大，然而专项资金拨付缓慢，影响项目的实施。</w:t>
      </w:r>
    </w:p>
    <w:p>
      <w:pPr>
        <w:widowControl/>
        <w:numPr>
          <w:ilvl w:val="0"/>
          <w:numId w:val="0"/>
        </w:numPr>
        <w:tabs>
          <w:tab w:val="left" w:pos="643"/>
        </w:tabs>
        <w:spacing w:line="600" w:lineRule="exact"/>
        <w:ind w:firstLine="640" w:firstLineChars="200"/>
        <w:jc w:val="left"/>
        <w:rPr>
          <w:rFonts w:hint="eastAsia" w:asciiTheme="minorEastAsia" w:hAnsiTheme="minorEastAsia" w:eastAsiaTheme="minorEastAsia" w:cstheme="minorEastAsia"/>
          <w:b w:val="0"/>
          <w:i w:val="0"/>
          <w:caps w:val="0"/>
          <w:color w:val="4B4B4B"/>
          <w:spacing w:val="0"/>
          <w:sz w:val="32"/>
          <w:szCs w:val="32"/>
          <w:lang w:eastAsia="zh-CN"/>
        </w:rPr>
      </w:pPr>
      <w:r>
        <w:rPr>
          <w:rFonts w:hint="eastAsia" w:eastAsia="黑体"/>
          <w:sz w:val="32"/>
          <w:szCs w:val="32"/>
          <w:lang w:eastAsia="zh-CN"/>
        </w:rPr>
        <w:t>八、</w:t>
      </w:r>
      <w:r>
        <w:rPr>
          <w:rFonts w:eastAsia="黑体"/>
          <w:sz w:val="32"/>
          <w:szCs w:val="32"/>
        </w:rPr>
        <w:t>下一步改进措施</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right="0" w:rightChars="0"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kern w:val="2"/>
          <w:sz w:val="32"/>
          <w:szCs w:val="32"/>
          <w:lang w:val="en-US" w:eastAsia="zh-CN" w:bidi="ar-SA"/>
        </w:rPr>
        <w:t>强化绩效管理意识，进一步强化绩效理念，将绩效管理理念贯穿于资金分配到资金使用全过程，加大资金整合力度，强化专项资金管理，把有限的资金用在刀刃上，提高财政资金使用效率。</w:t>
      </w:r>
    </w:p>
    <w:p>
      <w:pPr>
        <w:widowControl/>
        <w:numPr>
          <w:ilvl w:val="0"/>
          <w:numId w:val="5"/>
        </w:numPr>
        <w:spacing w:line="600" w:lineRule="exact"/>
        <w:ind w:firstLine="645"/>
        <w:jc w:val="left"/>
        <w:rPr>
          <w:rFonts w:eastAsia="仿宋_GB2312"/>
          <w:sz w:val="32"/>
          <w:szCs w:val="32"/>
        </w:rPr>
      </w:pPr>
      <w:r>
        <w:rPr>
          <w:rFonts w:eastAsia="黑体"/>
          <w:sz w:val="32"/>
          <w:szCs w:val="32"/>
        </w:rPr>
        <w:t>其他需要说明的情况</w:t>
      </w:r>
      <w:r>
        <w:rPr>
          <w:rFonts w:hint="eastAsia" w:eastAsia="黑体"/>
          <w:sz w:val="32"/>
          <w:szCs w:val="32"/>
          <w:lang w:val="en-US" w:eastAsia="zh-CN"/>
        </w:rPr>
        <w:t>:无</w:t>
      </w:r>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07BD9D"/>
    <w:multiLevelType w:val="singleLevel"/>
    <w:tmpl w:val="C907BD9D"/>
    <w:lvl w:ilvl="0" w:tentative="0">
      <w:start w:val="9"/>
      <w:numFmt w:val="chineseCounting"/>
      <w:suff w:val="nothing"/>
      <w:lvlText w:val="%1、"/>
      <w:lvlJc w:val="left"/>
      <w:rPr>
        <w:rFonts w:hint="eastAsia"/>
      </w:rPr>
    </w:lvl>
  </w:abstractNum>
  <w:abstractNum w:abstractNumId="1">
    <w:nsid w:val="D4B3FC66"/>
    <w:multiLevelType w:val="singleLevel"/>
    <w:tmpl w:val="D4B3FC66"/>
    <w:lvl w:ilvl="0" w:tentative="0">
      <w:start w:val="2"/>
      <w:numFmt w:val="decimal"/>
      <w:suff w:val="nothing"/>
      <w:lvlText w:val="%1、"/>
      <w:lvlJc w:val="left"/>
    </w:lvl>
  </w:abstractNum>
  <w:abstractNum w:abstractNumId="2">
    <w:nsid w:val="1C6D6F60"/>
    <w:multiLevelType w:val="singleLevel"/>
    <w:tmpl w:val="1C6D6F60"/>
    <w:lvl w:ilvl="0" w:tentative="0">
      <w:start w:val="1"/>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31F8632"/>
    <w:multiLevelType w:val="singleLevel"/>
    <w:tmpl w:val="731F8632"/>
    <w:lvl w:ilvl="0" w:tentative="0">
      <w:start w:val="5"/>
      <w:numFmt w:val="chineseCounting"/>
      <w:suff w:val="nothing"/>
      <w:lvlText w:val="%1、"/>
      <w:lvlJc w:val="left"/>
      <w:rPr>
        <w:rFonts w:hint="eastAsi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73F02"/>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3D2DFC"/>
    <w:rsid w:val="051748B8"/>
    <w:rsid w:val="06A6478B"/>
    <w:rsid w:val="0E09402D"/>
    <w:rsid w:val="10446006"/>
    <w:rsid w:val="12F82FC8"/>
    <w:rsid w:val="160F0598"/>
    <w:rsid w:val="17845F53"/>
    <w:rsid w:val="180218CD"/>
    <w:rsid w:val="19C11B71"/>
    <w:rsid w:val="22243643"/>
    <w:rsid w:val="258F064B"/>
    <w:rsid w:val="27A00368"/>
    <w:rsid w:val="2B3D3886"/>
    <w:rsid w:val="331D7AB0"/>
    <w:rsid w:val="3E8F10D0"/>
    <w:rsid w:val="406F363A"/>
    <w:rsid w:val="44FA79CD"/>
    <w:rsid w:val="46AC7B6E"/>
    <w:rsid w:val="48606FE6"/>
    <w:rsid w:val="57AF5669"/>
    <w:rsid w:val="58155BA2"/>
    <w:rsid w:val="58484216"/>
    <w:rsid w:val="5D31009E"/>
    <w:rsid w:val="5FA71157"/>
    <w:rsid w:val="62BC0A1B"/>
    <w:rsid w:val="633A105D"/>
    <w:rsid w:val="6B8E4B44"/>
    <w:rsid w:val="6FDD6F9F"/>
    <w:rsid w:val="77AB0782"/>
    <w:rsid w:val="79376528"/>
    <w:rsid w:val="79FF0D57"/>
    <w:rsid w:val="7F171BB2"/>
    <w:rsid w:val="7F3074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11</TotalTime>
  <ScaleCrop>false</ScaleCrop>
  <LinksUpToDate>false</LinksUpToDate>
  <CharactersWithSpaces>4150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2021-10-19T01:56:32Z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B6DEBCC822474124B85A76D88E396E05</vt:lpwstr>
  </property>
</Properties>
</file>