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ECB" w:rsidRDefault="00825ECB">
      <w:pPr>
        <w:pStyle w:val="Default"/>
        <w:jc w:val="center"/>
        <w:rPr>
          <w:sz w:val="56"/>
          <w:szCs w:val="56"/>
        </w:rPr>
      </w:pPr>
    </w:p>
    <w:p w:rsidR="00825ECB" w:rsidRDefault="00825ECB">
      <w:pPr>
        <w:pStyle w:val="Default"/>
        <w:jc w:val="center"/>
        <w:rPr>
          <w:sz w:val="56"/>
          <w:szCs w:val="56"/>
        </w:rPr>
      </w:pPr>
    </w:p>
    <w:p w:rsidR="00825ECB" w:rsidRDefault="00825ECB">
      <w:pPr>
        <w:pStyle w:val="Default"/>
        <w:jc w:val="center"/>
        <w:rPr>
          <w:sz w:val="84"/>
          <w:szCs w:val="84"/>
        </w:rPr>
      </w:pPr>
    </w:p>
    <w:p w:rsidR="00825ECB" w:rsidRDefault="00825ECB">
      <w:pPr>
        <w:pStyle w:val="Default"/>
        <w:jc w:val="center"/>
        <w:rPr>
          <w:sz w:val="84"/>
          <w:szCs w:val="84"/>
        </w:rPr>
      </w:pPr>
    </w:p>
    <w:p w:rsidR="00825ECB" w:rsidRDefault="0081370C">
      <w:pPr>
        <w:pStyle w:val="Default"/>
        <w:jc w:val="center"/>
        <w:rPr>
          <w:sz w:val="84"/>
          <w:szCs w:val="84"/>
        </w:rPr>
      </w:pPr>
      <w:r>
        <w:rPr>
          <w:rFonts w:hint="eastAsia"/>
          <w:sz w:val="84"/>
          <w:szCs w:val="84"/>
        </w:rPr>
        <w:t>2020</w:t>
      </w:r>
      <w:r>
        <w:rPr>
          <w:rFonts w:hint="eastAsia"/>
          <w:sz w:val="84"/>
          <w:szCs w:val="84"/>
        </w:rPr>
        <w:t>年度</w:t>
      </w:r>
    </w:p>
    <w:p w:rsidR="00825ECB" w:rsidRDefault="0081370C">
      <w:pPr>
        <w:pStyle w:val="Default"/>
        <w:jc w:val="center"/>
        <w:rPr>
          <w:sz w:val="84"/>
          <w:szCs w:val="84"/>
        </w:rPr>
      </w:pPr>
      <w:r>
        <w:rPr>
          <w:rFonts w:hint="eastAsia"/>
          <w:sz w:val="84"/>
          <w:szCs w:val="84"/>
        </w:rPr>
        <w:t>怀化市鹤城区黄岩旅游度假区管理处</w:t>
      </w:r>
      <w:r>
        <w:rPr>
          <w:rFonts w:hint="eastAsia"/>
          <w:sz w:val="84"/>
          <w:szCs w:val="84"/>
        </w:rPr>
        <w:t>部门决算</w:t>
      </w:r>
    </w:p>
    <w:p w:rsidR="00825ECB" w:rsidRDefault="00825ECB">
      <w:pPr>
        <w:pStyle w:val="Default"/>
        <w:jc w:val="center"/>
        <w:rPr>
          <w:sz w:val="56"/>
          <w:szCs w:val="56"/>
        </w:rPr>
      </w:pPr>
    </w:p>
    <w:p w:rsidR="00825ECB" w:rsidRDefault="00825ECB">
      <w:pPr>
        <w:pStyle w:val="Default"/>
        <w:jc w:val="center"/>
        <w:rPr>
          <w:sz w:val="56"/>
          <w:szCs w:val="56"/>
        </w:rPr>
      </w:pPr>
    </w:p>
    <w:p w:rsidR="00825ECB" w:rsidRDefault="00825ECB">
      <w:pPr>
        <w:pStyle w:val="Default"/>
        <w:jc w:val="center"/>
        <w:rPr>
          <w:sz w:val="56"/>
          <w:szCs w:val="56"/>
        </w:rPr>
      </w:pPr>
    </w:p>
    <w:p w:rsidR="00825ECB" w:rsidRDefault="00825ECB">
      <w:pPr>
        <w:pStyle w:val="Default"/>
        <w:jc w:val="center"/>
        <w:rPr>
          <w:sz w:val="56"/>
          <w:szCs w:val="56"/>
        </w:rPr>
      </w:pPr>
    </w:p>
    <w:p w:rsidR="00825ECB" w:rsidRDefault="00825ECB">
      <w:pPr>
        <w:pStyle w:val="Default"/>
        <w:jc w:val="center"/>
        <w:rPr>
          <w:sz w:val="32"/>
          <w:szCs w:val="32"/>
        </w:rPr>
      </w:pPr>
    </w:p>
    <w:p w:rsidR="00825ECB" w:rsidRDefault="00825ECB">
      <w:pPr>
        <w:pStyle w:val="Default"/>
        <w:jc w:val="center"/>
        <w:rPr>
          <w:sz w:val="32"/>
          <w:szCs w:val="32"/>
        </w:rPr>
      </w:pPr>
    </w:p>
    <w:p w:rsidR="00825ECB" w:rsidRDefault="00825ECB">
      <w:pPr>
        <w:pStyle w:val="Default"/>
        <w:jc w:val="center"/>
        <w:rPr>
          <w:sz w:val="32"/>
          <w:szCs w:val="32"/>
        </w:rPr>
      </w:pPr>
    </w:p>
    <w:p w:rsidR="00825ECB" w:rsidRDefault="00825ECB">
      <w:pPr>
        <w:pStyle w:val="Default"/>
        <w:spacing w:line="540" w:lineRule="exact"/>
        <w:jc w:val="center"/>
        <w:rPr>
          <w:sz w:val="56"/>
          <w:szCs w:val="56"/>
        </w:rPr>
      </w:pPr>
    </w:p>
    <w:p w:rsidR="00825ECB" w:rsidRDefault="00825ECB">
      <w:pPr>
        <w:pStyle w:val="Default"/>
        <w:spacing w:line="500" w:lineRule="exact"/>
        <w:jc w:val="center"/>
        <w:rPr>
          <w:b/>
          <w:sz w:val="36"/>
          <w:szCs w:val="28"/>
        </w:rPr>
      </w:pPr>
    </w:p>
    <w:p w:rsidR="00825ECB" w:rsidRDefault="00825ECB">
      <w:pPr>
        <w:pStyle w:val="Default"/>
        <w:spacing w:line="500" w:lineRule="exact"/>
        <w:jc w:val="center"/>
        <w:rPr>
          <w:b/>
          <w:sz w:val="36"/>
          <w:szCs w:val="28"/>
        </w:rPr>
      </w:pPr>
    </w:p>
    <w:p w:rsidR="00825ECB" w:rsidRDefault="0081370C">
      <w:pPr>
        <w:pStyle w:val="Default"/>
        <w:spacing w:line="500" w:lineRule="exact"/>
        <w:jc w:val="center"/>
        <w:rPr>
          <w:b/>
          <w:sz w:val="36"/>
          <w:szCs w:val="28"/>
        </w:rPr>
      </w:pPr>
      <w:r>
        <w:rPr>
          <w:rFonts w:hint="eastAsia"/>
          <w:b/>
          <w:sz w:val="36"/>
          <w:szCs w:val="28"/>
        </w:rPr>
        <w:lastRenderedPageBreak/>
        <w:t>目录</w:t>
      </w:r>
    </w:p>
    <w:p w:rsidR="00825ECB" w:rsidRDefault="0081370C">
      <w:pPr>
        <w:pStyle w:val="Default"/>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rPr>
        <w:t>单位概况</w:t>
      </w:r>
    </w:p>
    <w:p w:rsidR="00825ECB" w:rsidRDefault="0081370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825ECB" w:rsidRDefault="0081370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825ECB" w:rsidRDefault="0081370C">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年度部门决算表</w:t>
      </w:r>
    </w:p>
    <w:p w:rsidR="00825ECB" w:rsidRDefault="0081370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825ECB" w:rsidRDefault="0081370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825ECB" w:rsidRDefault="0081370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825ECB" w:rsidRDefault="0081370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825ECB" w:rsidRDefault="0081370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825ECB" w:rsidRDefault="0081370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825ECB" w:rsidRDefault="0081370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三公</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经费支出决算表</w:t>
      </w:r>
    </w:p>
    <w:p w:rsidR="00825ECB" w:rsidRDefault="0081370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825ECB" w:rsidRDefault="0081370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825ECB" w:rsidRDefault="0081370C">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年度部门决算情况说明</w:t>
      </w:r>
    </w:p>
    <w:p w:rsidR="00825ECB" w:rsidRDefault="0081370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825ECB" w:rsidRDefault="0081370C">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825ECB" w:rsidRDefault="0081370C">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825ECB" w:rsidRDefault="0081370C">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825ECB" w:rsidRDefault="0081370C">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825ECB" w:rsidRDefault="0081370C">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825ECB" w:rsidRDefault="0081370C">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825ECB" w:rsidRDefault="0081370C">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825ECB" w:rsidRDefault="0081370C">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825ECB" w:rsidRDefault="0081370C">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825ECB" w:rsidRDefault="0081370C">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825ECB" w:rsidRDefault="0081370C">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825ECB" w:rsidRDefault="0081370C">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w:t>
      </w:r>
      <w:r>
        <w:rPr>
          <w:rFonts w:asciiTheme="minorEastAsia" w:eastAsiaTheme="minorEastAsia" w:hAnsiTheme="minorEastAsia" w:cs="仿宋_GB2312" w:hint="eastAsia"/>
          <w:sz w:val="28"/>
          <w:szCs w:val="28"/>
        </w:rPr>
        <w:t>2020</w:t>
      </w:r>
      <w:r>
        <w:rPr>
          <w:rFonts w:asciiTheme="minorEastAsia" w:eastAsiaTheme="minorEastAsia" w:hAnsiTheme="minorEastAsia" w:cs="仿宋_GB2312" w:hint="eastAsia"/>
          <w:sz w:val="28"/>
          <w:szCs w:val="28"/>
        </w:rPr>
        <w:t>年</w:t>
      </w:r>
      <w:r>
        <w:rPr>
          <w:rFonts w:ascii="仿宋_GB2312" w:eastAsiaTheme="minorEastAsia" w:hAnsi="仿宋_GB2312" w:cs="仿宋_GB2312" w:hint="eastAsia"/>
          <w:sz w:val="28"/>
          <w:szCs w:val="28"/>
        </w:rPr>
        <w:t>度预算绩效情况的说明</w:t>
      </w:r>
    </w:p>
    <w:p w:rsidR="00825ECB" w:rsidRDefault="0081370C">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825ECB" w:rsidRDefault="0081370C">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825ECB" w:rsidRDefault="00825ECB">
      <w:pPr>
        <w:jc w:val="center"/>
        <w:rPr>
          <w:sz w:val="72"/>
          <w:szCs w:val="72"/>
        </w:rPr>
      </w:pPr>
    </w:p>
    <w:p w:rsidR="00825ECB" w:rsidRDefault="00825ECB">
      <w:pPr>
        <w:jc w:val="center"/>
        <w:rPr>
          <w:sz w:val="72"/>
          <w:szCs w:val="72"/>
        </w:rPr>
      </w:pPr>
    </w:p>
    <w:p w:rsidR="00825ECB" w:rsidRDefault="00825ECB">
      <w:pPr>
        <w:jc w:val="center"/>
        <w:rPr>
          <w:sz w:val="72"/>
          <w:szCs w:val="72"/>
        </w:rPr>
      </w:pPr>
    </w:p>
    <w:p w:rsidR="00825ECB" w:rsidRDefault="00825ECB">
      <w:pPr>
        <w:jc w:val="center"/>
        <w:rPr>
          <w:sz w:val="72"/>
          <w:szCs w:val="72"/>
        </w:rPr>
      </w:pPr>
    </w:p>
    <w:p w:rsidR="00825ECB" w:rsidRDefault="00825ECB">
      <w:pPr>
        <w:rPr>
          <w:sz w:val="72"/>
          <w:szCs w:val="72"/>
        </w:rPr>
      </w:pPr>
    </w:p>
    <w:p w:rsidR="00825ECB" w:rsidRDefault="0081370C">
      <w:pPr>
        <w:pStyle w:val="Default"/>
        <w:jc w:val="center"/>
        <w:rPr>
          <w:sz w:val="84"/>
          <w:szCs w:val="84"/>
        </w:rPr>
      </w:pPr>
      <w:r>
        <w:rPr>
          <w:rFonts w:hint="eastAsia"/>
          <w:sz w:val="84"/>
          <w:szCs w:val="84"/>
        </w:rPr>
        <w:t>第一部分</w:t>
      </w:r>
    </w:p>
    <w:p w:rsidR="00825ECB" w:rsidRDefault="00825ECB">
      <w:pPr>
        <w:pStyle w:val="Default"/>
        <w:jc w:val="center"/>
        <w:rPr>
          <w:sz w:val="84"/>
          <w:szCs w:val="84"/>
        </w:rPr>
      </w:pPr>
    </w:p>
    <w:p w:rsidR="00825ECB" w:rsidRDefault="0081370C">
      <w:pPr>
        <w:pStyle w:val="Default"/>
        <w:jc w:val="center"/>
        <w:rPr>
          <w:sz w:val="84"/>
          <w:szCs w:val="84"/>
        </w:rPr>
      </w:pPr>
      <w:r>
        <w:rPr>
          <w:rFonts w:hint="eastAsia"/>
          <w:sz w:val="84"/>
          <w:szCs w:val="84"/>
        </w:rPr>
        <w:t>怀化市鹤城区黄岩旅游度假区管理处</w:t>
      </w:r>
      <w:r>
        <w:rPr>
          <w:rFonts w:hint="eastAsia"/>
          <w:sz w:val="84"/>
          <w:szCs w:val="84"/>
        </w:rPr>
        <w:t>单位概况</w:t>
      </w:r>
    </w:p>
    <w:p w:rsidR="00825ECB" w:rsidRDefault="00825ECB">
      <w:pPr>
        <w:jc w:val="center"/>
        <w:rPr>
          <w:sz w:val="72"/>
          <w:szCs w:val="72"/>
        </w:rPr>
      </w:pPr>
    </w:p>
    <w:p w:rsidR="00825ECB" w:rsidRDefault="00825ECB">
      <w:pPr>
        <w:jc w:val="center"/>
        <w:rPr>
          <w:sz w:val="72"/>
          <w:szCs w:val="72"/>
        </w:rPr>
      </w:pPr>
    </w:p>
    <w:p w:rsidR="00825ECB" w:rsidRDefault="00825ECB">
      <w:pPr>
        <w:jc w:val="center"/>
        <w:rPr>
          <w:sz w:val="72"/>
          <w:szCs w:val="72"/>
        </w:rPr>
      </w:pPr>
    </w:p>
    <w:p w:rsidR="00825ECB" w:rsidRDefault="00825ECB">
      <w:pPr>
        <w:jc w:val="center"/>
        <w:rPr>
          <w:sz w:val="72"/>
          <w:szCs w:val="72"/>
        </w:rPr>
      </w:pPr>
    </w:p>
    <w:p w:rsidR="00825ECB" w:rsidRDefault="00825ECB">
      <w:pPr>
        <w:jc w:val="center"/>
        <w:rPr>
          <w:sz w:val="72"/>
          <w:szCs w:val="72"/>
        </w:rPr>
      </w:pPr>
    </w:p>
    <w:p w:rsidR="00825ECB" w:rsidRDefault="00825ECB">
      <w:pPr>
        <w:pStyle w:val="a7"/>
        <w:ind w:left="720" w:firstLineChars="0" w:firstLine="0"/>
        <w:jc w:val="left"/>
        <w:rPr>
          <w:rFonts w:ascii="黑体" w:eastAsia="黑体" w:hAnsi="黑体"/>
          <w:sz w:val="32"/>
          <w:szCs w:val="32"/>
        </w:rPr>
      </w:pPr>
    </w:p>
    <w:p w:rsidR="00825ECB" w:rsidRDefault="00825ECB">
      <w:pPr>
        <w:pStyle w:val="a7"/>
        <w:ind w:left="720" w:firstLineChars="0" w:firstLine="0"/>
        <w:jc w:val="left"/>
        <w:rPr>
          <w:rFonts w:ascii="黑体" w:eastAsia="黑体" w:hAnsi="黑体"/>
          <w:sz w:val="32"/>
          <w:szCs w:val="32"/>
        </w:rPr>
      </w:pPr>
    </w:p>
    <w:p w:rsidR="00825ECB" w:rsidRDefault="00825ECB">
      <w:pPr>
        <w:pStyle w:val="a7"/>
        <w:ind w:left="720" w:firstLineChars="0" w:firstLine="0"/>
        <w:jc w:val="left"/>
        <w:rPr>
          <w:rFonts w:ascii="黑体" w:eastAsia="黑体" w:hAnsi="黑体"/>
          <w:sz w:val="32"/>
          <w:szCs w:val="32"/>
        </w:rPr>
      </w:pPr>
    </w:p>
    <w:p w:rsidR="00825ECB" w:rsidRDefault="0081370C">
      <w:pPr>
        <w:pStyle w:val="a7"/>
        <w:numPr>
          <w:ilvl w:val="0"/>
          <w:numId w:val="1"/>
        </w:numPr>
        <w:ind w:firstLineChars="0"/>
        <w:jc w:val="left"/>
        <w:rPr>
          <w:rFonts w:ascii="黑体" w:eastAsia="黑体" w:hAnsi="黑体"/>
          <w:sz w:val="32"/>
          <w:szCs w:val="32"/>
        </w:rPr>
      </w:pPr>
      <w:r>
        <w:rPr>
          <w:rFonts w:ascii="黑体" w:eastAsia="黑体" w:hAnsi="黑体"/>
          <w:sz w:val="32"/>
          <w:szCs w:val="32"/>
        </w:rPr>
        <w:t>部门职责</w:t>
      </w:r>
    </w:p>
    <w:p w:rsidR="00825ECB" w:rsidRDefault="0081370C" w:rsidP="00816175">
      <w:pPr>
        <w:ind w:firstLineChars="298" w:firstLine="954"/>
        <w:rPr>
          <w:rFonts w:asciiTheme="minorEastAsia" w:hAnsiTheme="minorEastAsia"/>
          <w:sz w:val="32"/>
          <w:szCs w:val="32"/>
        </w:rPr>
      </w:pPr>
      <w:r>
        <w:rPr>
          <w:rFonts w:asciiTheme="minorEastAsia" w:hAnsiTheme="minorEastAsia" w:cstheme="minorEastAsia" w:hint="eastAsia"/>
          <w:sz w:val="32"/>
          <w:szCs w:val="32"/>
        </w:rPr>
        <w:t>在区委、区政府的正确领导和指导下，负责承办区政府职能部门在全处开展的行政性事务工作以及其他由政府确定进入乡村的行政管理工作事项。负责全处的社会经济发展工作，负责落实党中央国务院一系列的惠农政策工作，负责做好与全处人民群众利益有关的社会保障、劳务输出、社会稳定、计划生育、优抚救济、村民自治，办理乡村的公共、公益事业等工作。</w:t>
      </w:r>
    </w:p>
    <w:p w:rsidR="00825ECB" w:rsidRDefault="00825ECB">
      <w:pPr>
        <w:jc w:val="left"/>
        <w:rPr>
          <w:rFonts w:ascii="仿宋_GB2312" w:eastAsia="仿宋_GB2312" w:hAnsiTheme="minorEastAsia"/>
          <w:sz w:val="28"/>
          <w:szCs w:val="32"/>
        </w:rPr>
      </w:pPr>
    </w:p>
    <w:p w:rsidR="00825ECB" w:rsidRDefault="0081370C">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825ECB" w:rsidRDefault="0081370C">
      <w:pPr>
        <w:widowControl/>
        <w:spacing w:line="600" w:lineRule="exact"/>
        <w:rPr>
          <w:rFonts w:asciiTheme="minorEastAsia" w:hAnsiTheme="minorEastAsia" w:cstheme="minorEastAsia"/>
          <w:sz w:val="32"/>
          <w:szCs w:val="32"/>
        </w:rPr>
      </w:pPr>
      <w:r>
        <w:rPr>
          <w:rFonts w:asciiTheme="minorEastAsia" w:hAnsiTheme="minorEastAsia" w:hint="eastAsia"/>
          <w:bCs/>
          <w:kern w:val="0"/>
          <w:sz w:val="32"/>
          <w:szCs w:val="32"/>
        </w:rPr>
        <w:t>（一）内设机构设置。</w:t>
      </w:r>
      <w:r>
        <w:rPr>
          <w:rFonts w:asciiTheme="minorEastAsia" w:hAnsiTheme="minorEastAsia" w:cstheme="minorEastAsia" w:hint="eastAsia"/>
          <w:sz w:val="32"/>
          <w:szCs w:val="32"/>
        </w:rPr>
        <w:t>黄岩管理处</w:t>
      </w:r>
      <w:r>
        <w:rPr>
          <w:rFonts w:asciiTheme="minorEastAsia" w:hAnsiTheme="minorEastAsia" w:cstheme="minorEastAsia" w:hint="eastAsia"/>
          <w:sz w:val="32"/>
          <w:szCs w:val="32"/>
        </w:rPr>
        <w:t>内设机构包括：</w:t>
      </w:r>
      <w:r>
        <w:rPr>
          <w:rFonts w:asciiTheme="minorEastAsia" w:hAnsiTheme="minorEastAsia" w:cstheme="minorEastAsia" w:hint="eastAsia"/>
          <w:sz w:val="32"/>
          <w:szCs w:val="32"/>
        </w:rPr>
        <w:t>纪检监察室、</w:t>
      </w:r>
      <w:r>
        <w:rPr>
          <w:rFonts w:asciiTheme="minorEastAsia" w:hAnsiTheme="minorEastAsia" w:cstheme="minorEastAsia" w:hint="eastAsia"/>
          <w:sz w:val="32"/>
          <w:szCs w:val="32"/>
        </w:rPr>
        <w:t>综合办公室、党群办公室、社会事务管理办公室、经济发展管理办公室、综合治理管理办公室、重点项目办公室、农业综合办公室、扶贫站、财政所、计生办、便民服务中心</w:t>
      </w:r>
      <w:r>
        <w:rPr>
          <w:rFonts w:asciiTheme="minorEastAsia" w:hAnsiTheme="minorEastAsia" w:cstheme="minorEastAsia" w:hint="eastAsia"/>
          <w:sz w:val="32"/>
          <w:szCs w:val="32"/>
        </w:rPr>
        <w:t>12</w:t>
      </w:r>
      <w:r>
        <w:rPr>
          <w:rFonts w:asciiTheme="minorEastAsia" w:hAnsiTheme="minorEastAsia" w:cstheme="minorEastAsia" w:hint="eastAsia"/>
          <w:sz w:val="32"/>
          <w:szCs w:val="32"/>
        </w:rPr>
        <w:t>个机构</w:t>
      </w:r>
      <w:r>
        <w:rPr>
          <w:rFonts w:asciiTheme="minorEastAsia" w:hAnsiTheme="minorEastAsia" w:cstheme="minorEastAsia" w:hint="eastAsia"/>
          <w:sz w:val="32"/>
          <w:szCs w:val="32"/>
        </w:rPr>
        <w:t>。</w:t>
      </w:r>
    </w:p>
    <w:p w:rsidR="00825ECB" w:rsidRDefault="00825ECB">
      <w:pPr>
        <w:widowControl/>
        <w:spacing w:line="600" w:lineRule="exact"/>
        <w:rPr>
          <w:rFonts w:asciiTheme="minorEastAsia" w:hAnsiTheme="minorEastAsia" w:cstheme="minorEastAsia"/>
          <w:sz w:val="32"/>
          <w:szCs w:val="32"/>
        </w:rPr>
      </w:pPr>
    </w:p>
    <w:p w:rsidR="00825ECB" w:rsidRDefault="0081370C">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t>（二）决算单位构成。</w:t>
      </w:r>
      <w:r>
        <w:rPr>
          <w:rFonts w:asciiTheme="minorEastAsia" w:hAnsiTheme="minorEastAsia" w:cstheme="minorEastAsia" w:hint="eastAsia"/>
          <w:sz w:val="32"/>
          <w:szCs w:val="32"/>
        </w:rPr>
        <w:t>黄岩管理处</w:t>
      </w:r>
      <w:r>
        <w:rPr>
          <w:rFonts w:asciiTheme="minorEastAsia" w:hAnsiTheme="minorEastAsia" w:cstheme="minorEastAsia" w:hint="eastAsia"/>
          <w:sz w:val="32"/>
          <w:szCs w:val="32"/>
        </w:rPr>
        <w:t>20</w:t>
      </w:r>
      <w:r>
        <w:rPr>
          <w:rFonts w:asciiTheme="minorEastAsia" w:hAnsiTheme="minorEastAsia" w:cstheme="minorEastAsia" w:hint="eastAsia"/>
          <w:sz w:val="32"/>
          <w:szCs w:val="32"/>
        </w:rPr>
        <w:t>20</w:t>
      </w:r>
      <w:r>
        <w:rPr>
          <w:rFonts w:asciiTheme="minorEastAsia" w:hAnsiTheme="minorEastAsia" w:cstheme="minorEastAsia" w:hint="eastAsia"/>
          <w:sz w:val="32"/>
          <w:szCs w:val="32"/>
        </w:rPr>
        <w:t>年部门决算汇总公开单位构成包括：</w:t>
      </w:r>
      <w:r>
        <w:rPr>
          <w:rFonts w:asciiTheme="minorEastAsia" w:hAnsiTheme="minorEastAsia" w:cstheme="minorEastAsia" w:hint="eastAsia"/>
          <w:sz w:val="32"/>
          <w:szCs w:val="32"/>
        </w:rPr>
        <w:t>黄岩管理处</w:t>
      </w:r>
      <w:r>
        <w:rPr>
          <w:rFonts w:asciiTheme="minorEastAsia" w:hAnsiTheme="minorEastAsia" w:cstheme="minorEastAsia" w:hint="eastAsia"/>
          <w:sz w:val="32"/>
          <w:szCs w:val="32"/>
        </w:rPr>
        <w:t>本级</w:t>
      </w:r>
      <w:r>
        <w:rPr>
          <w:rFonts w:asciiTheme="minorEastAsia" w:hAnsiTheme="minorEastAsia" w:cstheme="minorEastAsia" w:hint="eastAsia"/>
          <w:bCs/>
          <w:kern w:val="0"/>
          <w:sz w:val="32"/>
          <w:szCs w:val="32"/>
        </w:rPr>
        <w:t>。</w:t>
      </w:r>
    </w:p>
    <w:p w:rsidR="00825ECB" w:rsidRDefault="00825ECB">
      <w:pPr>
        <w:jc w:val="left"/>
        <w:rPr>
          <w:rFonts w:ascii="仿宋_GB2312" w:eastAsia="仿宋_GB2312" w:hAnsiTheme="minorEastAsia"/>
          <w:sz w:val="28"/>
          <w:szCs w:val="32"/>
        </w:rPr>
      </w:pPr>
    </w:p>
    <w:p w:rsidR="00825ECB" w:rsidRDefault="00825ECB">
      <w:pPr>
        <w:jc w:val="center"/>
        <w:rPr>
          <w:rFonts w:ascii="黑体" w:eastAsia="黑体" w:hAnsi="黑体"/>
          <w:sz w:val="28"/>
          <w:szCs w:val="28"/>
        </w:rPr>
      </w:pPr>
    </w:p>
    <w:p w:rsidR="00825ECB" w:rsidRDefault="00825ECB">
      <w:pPr>
        <w:jc w:val="center"/>
        <w:rPr>
          <w:rFonts w:ascii="黑体" w:eastAsia="黑体" w:hAnsi="黑体"/>
          <w:sz w:val="28"/>
          <w:szCs w:val="28"/>
        </w:rPr>
      </w:pPr>
    </w:p>
    <w:p w:rsidR="00825ECB" w:rsidRDefault="00825ECB">
      <w:pPr>
        <w:jc w:val="center"/>
        <w:rPr>
          <w:rFonts w:ascii="黑体" w:eastAsia="黑体" w:hAnsi="黑体"/>
          <w:sz w:val="28"/>
          <w:szCs w:val="28"/>
        </w:rPr>
      </w:pPr>
    </w:p>
    <w:p w:rsidR="00825ECB" w:rsidRDefault="00825ECB">
      <w:pPr>
        <w:jc w:val="center"/>
        <w:rPr>
          <w:rFonts w:ascii="黑体" w:eastAsia="黑体" w:hAnsi="黑体"/>
          <w:sz w:val="28"/>
          <w:szCs w:val="28"/>
        </w:rPr>
      </w:pPr>
    </w:p>
    <w:p w:rsidR="00825ECB" w:rsidRDefault="00825ECB">
      <w:pPr>
        <w:jc w:val="center"/>
        <w:rPr>
          <w:rFonts w:ascii="黑体" w:eastAsia="黑体" w:hAnsi="黑体"/>
          <w:sz w:val="28"/>
          <w:szCs w:val="28"/>
        </w:rPr>
      </w:pPr>
    </w:p>
    <w:p w:rsidR="00825ECB" w:rsidRDefault="00825ECB">
      <w:pPr>
        <w:jc w:val="center"/>
        <w:rPr>
          <w:rFonts w:ascii="黑体" w:eastAsia="黑体" w:hAnsi="黑体"/>
          <w:sz w:val="28"/>
          <w:szCs w:val="28"/>
        </w:rPr>
      </w:pPr>
    </w:p>
    <w:p w:rsidR="00825ECB" w:rsidRDefault="00825ECB">
      <w:pPr>
        <w:jc w:val="center"/>
        <w:rPr>
          <w:rFonts w:ascii="黑体" w:eastAsia="黑体" w:hAnsi="黑体"/>
          <w:sz w:val="28"/>
          <w:szCs w:val="28"/>
        </w:rPr>
      </w:pPr>
    </w:p>
    <w:p w:rsidR="00825ECB" w:rsidRDefault="00825ECB">
      <w:pPr>
        <w:jc w:val="center"/>
        <w:rPr>
          <w:rFonts w:ascii="黑体" w:eastAsia="黑体" w:hAnsi="黑体"/>
          <w:sz w:val="28"/>
          <w:szCs w:val="28"/>
        </w:rPr>
      </w:pPr>
    </w:p>
    <w:p w:rsidR="00825ECB" w:rsidRDefault="00825ECB">
      <w:pPr>
        <w:jc w:val="center"/>
        <w:rPr>
          <w:rFonts w:ascii="黑体" w:eastAsia="黑体" w:hAnsi="黑体"/>
          <w:sz w:val="28"/>
          <w:szCs w:val="28"/>
        </w:rPr>
      </w:pPr>
    </w:p>
    <w:p w:rsidR="00825ECB" w:rsidRDefault="00825ECB">
      <w:pPr>
        <w:jc w:val="center"/>
        <w:rPr>
          <w:rFonts w:ascii="黑体" w:eastAsia="黑体" w:hAnsi="黑体"/>
          <w:sz w:val="28"/>
          <w:szCs w:val="28"/>
        </w:rPr>
      </w:pPr>
    </w:p>
    <w:p w:rsidR="00825ECB" w:rsidRDefault="00825ECB">
      <w:pPr>
        <w:rPr>
          <w:sz w:val="72"/>
          <w:szCs w:val="72"/>
        </w:rPr>
      </w:pPr>
    </w:p>
    <w:p w:rsidR="00825ECB" w:rsidRDefault="00825ECB">
      <w:pPr>
        <w:jc w:val="center"/>
        <w:rPr>
          <w:sz w:val="72"/>
          <w:szCs w:val="72"/>
        </w:rPr>
      </w:pPr>
    </w:p>
    <w:p w:rsidR="00825ECB" w:rsidRDefault="00825ECB">
      <w:pPr>
        <w:jc w:val="center"/>
        <w:rPr>
          <w:sz w:val="72"/>
          <w:szCs w:val="72"/>
        </w:rPr>
      </w:pPr>
    </w:p>
    <w:p w:rsidR="00825ECB" w:rsidRDefault="00825ECB">
      <w:pPr>
        <w:jc w:val="center"/>
        <w:rPr>
          <w:sz w:val="72"/>
          <w:szCs w:val="72"/>
        </w:rPr>
      </w:pPr>
    </w:p>
    <w:p w:rsidR="00825ECB" w:rsidRDefault="00825ECB">
      <w:pPr>
        <w:jc w:val="center"/>
        <w:rPr>
          <w:sz w:val="72"/>
          <w:szCs w:val="72"/>
        </w:rPr>
      </w:pPr>
    </w:p>
    <w:p w:rsidR="00825ECB" w:rsidRDefault="0081370C">
      <w:pPr>
        <w:jc w:val="center"/>
        <w:rPr>
          <w:sz w:val="72"/>
          <w:szCs w:val="72"/>
        </w:rPr>
      </w:pPr>
      <w:r>
        <w:rPr>
          <w:rFonts w:hint="eastAsia"/>
          <w:sz w:val="72"/>
          <w:szCs w:val="72"/>
        </w:rPr>
        <w:t>第二部分</w:t>
      </w:r>
    </w:p>
    <w:p w:rsidR="00825ECB" w:rsidRDefault="00825ECB">
      <w:pPr>
        <w:jc w:val="center"/>
        <w:rPr>
          <w:sz w:val="72"/>
          <w:szCs w:val="72"/>
        </w:rPr>
      </w:pPr>
    </w:p>
    <w:p w:rsidR="00825ECB" w:rsidRDefault="0081370C">
      <w:pPr>
        <w:jc w:val="center"/>
        <w:rPr>
          <w:sz w:val="72"/>
          <w:szCs w:val="72"/>
        </w:rPr>
      </w:pPr>
      <w:r>
        <w:rPr>
          <w:rFonts w:hint="eastAsia"/>
          <w:sz w:val="72"/>
          <w:szCs w:val="72"/>
        </w:rPr>
        <w:t>部门决算表</w:t>
      </w:r>
      <w:r>
        <w:rPr>
          <w:sz w:val="72"/>
          <w:szCs w:val="72"/>
        </w:rPr>
        <w:br/>
      </w:r>
      <w:r>
        <w:rPr>
          <w:rFonts w:hint="eastAsia"/>
          <w:sz w:val="72"/>
          <w:szCs w:val="72"/>
        </w:rPr>
        <w:t>（表格见附件）</w:t>
      </w:r>
    </w:p>
    <w:p w:rsidR="00825ECB" w:rsidRDefault="00825ECB">
      <w:pPr>
        <w:jc w:val="center"/>
        <w:rPr>
          <w:sz w:val="72"/>
          <w:szCs w:val="72"/>
        </w:rPr>
      </w:pPr>
    </w:p>
    <w:p w:rsidR="00825ECB" w:rsidRDefault="00825ECB">
      <w:pPr>
        <w:jc w:val="center"/>
        <w:rPr>
          <w:sz w:val="72"/>
          <w:szCs w:val="72"/>
        </w:rPr>
      </w:pPr>
    </w:p>
    <w:p w:rsidR="00825ECB" w:rsidRDefault="00825ECB">
      <w:pPr>
        <w:jc w:val="center"/>
        <w:rPr>
          <w:sz w:val="72"/>
          <w:szCs w:val="72"/>
        </w:rPr>
      </w:pPr>
    </w:p>
    <w:p w:rsidR="00825ECB" w:rsidRDefault="00825ECB">
      <w:pPr>
        <w:jc w:val="center"/>
        <w:rPr>
          <w:sz w:val="72"/>
          <w:szCs w:val="72"/>
        </w:rPr>
      </w:pPr>
    </w:p>
    <w:p w:rsidR="00825ECB" w:rsidRDefault="00825ECB">
      <w:pPr>
        <w:jc w:val="center"/>
        <w:rPr>
          <w:sz w:val="72"/>
          <w:szCs w:val="72"/>
        </w:rPr>
      </w:pPr>
    </w:p>
    <w:p w:rsidR="00825ECB" w:rsidRDefault="00825ECB">
      <w:pPr>
        <w:jc w:val="left"/>
        <w:rPr>
          <w:rFonts w:asciiTheme="minorEastAsia" w:hAnsiTheme="minorEastAsia"/>
          <w:sz w:val="32"/>
          <w:szCs w:val="32"/>
        </w:rPr>
        <w:sectPr w:rsidR="00825ECB">
          <w:pgSz w:w="11906" w:h="16838"/>
          <w:pgMar w:top="720" w:right="720" w:bottom="720" w:left="720" w:header="851" w:footer="992" w:gutter="0"/>
          <w:cols w:space="425"/>
          <w:docGrid w:type="lines" w:linePitch="312"/>
        </w:sectPr>
      </w:pPr>
    </w:p>
    <w:p w:rsidR="00825ECB" w:rsidRDefault="00825ECB">
      <w:pPr>
        <w:pStyle w:val="Default"/>
        <w:rPr>
          <w:sz w:val="72"/>
          <w:szCs w:val="72"/>
        </w:rPr>
      </w:pPr>
    </w:p>
    <w:p w:rsidR="00825ECB" w:rsidRDefault="00825ECB">
      <w:pPr>
        <w:pStyle w:val="Default"/>
        <w:rPr>
          <w:sz w:val="72"/>
          <w:szCs w:val="72"/>
        </w:rPr>
      </w:pPr>
    </w:p>
    <w:p w:rsidR="00825ECB" w:rsidRDefault="00825ECB">
      <w:pPr>
        <w:pStyle w:val="Default"/>
        <w:rPr>
          <w:sz w:val="72"/>
          <w:szCs w:val="72"/>
        </w:rPr>
      </w:pPr>
    </w:p>
    <w:p w:rsidR="00825ECB" w:rsidRDefault="00825ECB">
      <w:pPr>
        <w:pStyle w:val="Default"/>
        <w:rPr>
          <w:sz w:val="72"/>
          <w:szCs w:val="72"/>
        </w:rPr>
      </w:pPr>
    </w:p>
    <w:p w:rsidR="00825ECB" w:rsidRDefault="00825ECB">
      <w:pPr>
        <w:pStyle w:val="Default"/>
        <w:jc w:val="center"/>
        <w:rPr>
          <w:sz w:val="72"/>
          <w:szCs w:val="72"/>
        </w:rPr>
      </w:pPr>
    </w:p>
    <w:p w:rsidR="00825ECB" w:rsidRDefault="00825ECB">
      <w:pPr>
        <w:pStyle w:val="Default"/>
        <w:jc w:val="center"/>
        <w:rPr>
          <w:sz w:val="72"/>
          <w:szCs w:val="72"/>
        </w:rPr>
      </w:pPr>
    </w:p>
    <w:p w:rsidR="00825ECB" w:rsidRDefault="0081370C">
      <w:pPr>
        <w:pStyle w:val="Default"/>
        <w:jc w:val="center"/>
        <w:rPr>
          <w:sz w:val="72"/>
          <w:szCs w:val="72"/>
        </w:rPr>
      </w:pPr>
      <w:r>
        <w:rPr>
          <w:rFonts w:hint="eastAsia"/>
          <w:sz w:val="72"/>
          <w:szCs w:val="72"/>
        </w:rPr>
        <w:t>第三部分</w:t>
      </w:r>
    </w:p>
    <w:p w:rsidR="00825ECB" w:rsidRDefault="00825ECB">
      <w:pPr>
        <w:pStyle w:val="Default"/>
        <w:jc w:val="center"/>
        <w:rPr>
          <w:sz w:val="70"/>
          <w:szCs w:val="70"/>
        </w:rPr>
      </w:pPr>
    </w:p>
    <w:p w:rsidR="00825ECB" w:rsidRDefault="0081370C">
      <w:pPr>
        <w:pStyle w:val="Default"/>
        <w:jc w:val="center"/>
        <w:rPr>
          <w:sz w:val="70"/>
          <w:szCs w:val="70"/>
        </w:rPr>
      </w:pPr>
      <w:r>
        <w:rPr>
          <w:sz w:val="70"/>
          <w:szCs w:val="70"/>
        </w:rPr>
        <w:t>20</w:t>
      </w:r>
      <w:r>
        <w:rPr>
          <w:rFonts w:hint="eastAsia"/>
          <w:sz w:val="70"/>
          <w:szCs w:val="70"/>
        </w:rPr>
        <w:t>20</w:t>
      </w:r>
      <w:r>
        <w:rPr>
          <w:rFonts w:hint="eastAsia"/>
          <w:sz w:val="70"/>
          <w:szCs w:val="70"/>
        </w:rPr>
        <w:t>年度部门决算情况说明</w:t>
      </w:r>
    </w:p>
    <w:p w:rsidR="00825ECB" w:rsidRDefault="0081370C">
      <w:pPr>
        <w:widowControl/>
        <w:jc w:val="left"/>
        <w:rPr>
          <w:rFonts w:ascii="黑体" w:eastAsia="黑体" w:cs="黑体"/>
          <w:color w:val="000000"/>
          <w:kern w:val="0"/>
          <w:sz w:val="70"/>
          <w:szCs w:val="70"/>
        </w:rPr>
      </w:pPr>
      <w:r>
        <w:rPr>
          <w:sz w:val="70"/>
          <w:szCs w:val="70"/>
        </w:rPr>
        <w:br w:type="page"/>
      </w:r>
    </w:p>
    <w:p w:rsidR="00825ECB" w:rsidRDefault="00825ECB">
      <w:pPr>
        <w:pStyle w:val="Default"/>
        <w:rPr>
          <w:rFonts w:asciiTheme="minorEastAsia" w:eastAsiaTheme="minorEastAsia" w:hAnsiTheme="minorEastAsia"/>
          <w:sz w:val="32"/>
          <w:szCs w:val="32"/>
        </w:rPr>
      </w:pPr>
    </w:p>
    <w:p w:rsidR="00825ECB" w:rsidRDefault="0081370C">
      <w:pPr>
        <w:pStyle w:val="Default"/>
        <w:rPr>
          <w:rFonts w:hAnsi="黑体"/>
          <w:b/>
          <w:sz w:val="32"/>
          <w:szCs w:val="32"/>
        </w:rPr>
      </w:pPr>
      <w:r>
        <w:rPr>
          <w:rFonts w:hAnsi="黑体" w:hint="eastAsia"/>
          <w:b/>
          <w:sz w:val="32"/>
          <w:szCs w:val="32"/>
        </w:rPr>
        <w:t>一、收入支出决算总体情况说明</w:t>
      </w:r>
    </w:p>
    <w:p w:rsidR="00825ECB" w:rsidRDefault="0081370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年度收入总计</w:t>
      </w:r>
      <w:r>
        <w:rPr>
          <w:rFonts w:asciiTheme="minorEastAsia" w:eastAsiaTheme="minorEastAsia" w:hAnsiTheme="minorEastAsia" w:hint="eastAsia"/>
          <w:sz w:val="32"/>
          <w:szCs w:val="32"/>
        </w:rPr>
        <w:t>1640.61</w:t>
      </w:r>
      <w:r>
        <w:rPr>
          <w:rFonts w:asciiTheme="minorEastAsia" w:eastAsiaTheme="minorEastAsia" w:hAnsiTheme="minorEastAsia" w:hint="eastAsia"/>
          <w:sz w:val="32"/>
          <w:szCs w:val="32"/>
        </w:rPr>
        <w:t>万元。与上年相比，</w:t>
      </w:r>
      <w:r>
        <w:rPr>
          <w:rFonts w:asciiTheme="minorEastAsia" w:eastAsiaTheme="minorEastAsia" w:hAnsiTheme="minorEastAsia" w:hint="eastAsia"/>
          <w:sz w:val="32"/>
          <w:szCs w:val="32"/>
        </w:rPr>
        <w:t>减少</w:t>
      </w:r>
      <w:r>
        <w:rPr>
          <w:rFonts w:asciiTheme="minorEastAsia" w:eastAsiaTheme="minorEastAsia" w:hAnsiTheme="minorEastAsia" w:hint="eastAsia"/>
          <w:sz w:val="32"/>
          <w:szCs w:val="32"/>
        </w:rPr>
        <w:t>42.15</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2.5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，主要是因为一般公共预算财政拨款收入</w:t>
      </w:r>
      <w:r>
        <w:rPr>
          <w:rFonts w:asciiTheme="minorEastAsia" w:eastAsiaTheme="minorEastAsia" w:hAnsiTheme="minorEastAsia" w:hint="eastAsia"/>
          <w:sz w:val="32"/>
          <w:szCs w:val="32"/>
        </w:rPr>
        <w:t>减少。</w:t>
      </w:r>
    </w:p>
    <w:p w:rsidR="00825ECB" w:rsidRDefault="0081370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年度支出总计</w:t>
      </w:r>
      <w:r>
        <w:rPr>
          <w:rFonts w:asciiTheme="minorEastAsia" w:eastAsiaTheme="minorEastAsia" w:hAnsiTheme="minorEastAsia" w:hint="eastAsia"/>
          <w:sz w:val="32"/>
          <w:szCs w:val="32"/>
        </w:rPr>
        <w:t>1640.61</w:t>
      </w:r>
      <w:r>
        <w:rPr>
          <w:rFonts w:asciiTheme="minorEastAsia" w:eastAsiaTheme="minorEastAsia" w:hAnsiTheme="minorEastAsia" w:hint="eastAsia"/>
          <w:sz w:val="32"/>
          <w:szCs w:val="32"/>
        </w:rPr>
        <w:t>万元。与上年相比，</w:t>
      </w:r>
      <w:r>
        <w:rPr>
          <w:rFonts w:asciiTheme="minorEastAsia" w:eastAsiaTheme="minorEastAsia" w:hAnsiTheme="minorEastAsia" w:hint="eastAsia"/>
          <w:sz w:val="32"/>
          <w:szCs w:val="32"/>
        </w:rPr>
        <w:t>减少</w:t>
      </w:r>
      <w:r>
        <w:rPr>
          <w:rFonts w:asciiTheme="minorEastAsia" w:eastAsiaTheme="minorEastAsia" w:hAnsiTheme="minorEastAsia" w:hint="eastAsia"/>
          <w:sz w:val="32"/>
          <w:szCs w:val="32"/>
        </w:rPr>
        <w:t>42.15</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2.5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项目支出减少。</w:t>
      </w:r>
    </w:p>
    <w:p w:rsidR="00825ECB" w:rsidRDefault="0081370C">
      <w:pPr>
        <w:pStyle w:val="Default"/>
        <w:rPr>
          <w:rFonts w:hAnsi="黑体"/>
          <w:b/>
          <w:sz w:val="32"/>
          <w:szCs w:val="32"/>
        </w:rPr>
      </w:pPr>
      <w:r>
        <w:rPr>
          <w:rFonts w:hAnsi="黑体" w:hint="eastAsia"/>
          <w:b/>
          <w:sz w:val="32"/>
          <w:szCs w:val="32"/>
        </w:rPr>
        <w:t>二、收入决算情况说明</w:t>
      </w:r>
    </w:p>
    <w:p w:rsidR="00825ECB" w:rsidRDefault="0081370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Pr>
          <w:rFonts w:asciiTheme="minorEastAsia" w:eastAsiaTheme="minorEastAsia" w:hAnsiTheme="minorEastAsia" w:hint="eastAsia"/>
          <w:sz w:val="32"/>
          <w:szCs w:val="32"/>
        </w:rPr>
        <w:t>1640.61</w:t>
      </w:r>
      <w:r>
        <w:rPr>
          <w:rFonts w:asciiTheme="minorEastAsia" w:eastAsiaTheme="minorEastAsia" w:hAnsiTheme="minorEastAsia" w:hint="eastAsia"/>
          <w:sz w:val="32"/>
          <w:szCs w:val="32"/>
        </w:rPr>
        <w:t>万元，其中：财政拨款收入</w:t>
      </w:r>
      <w:r>
        <w:rPr>
          <w:rFonts w:asciiTheme="minorEastAsia" w:eastAsiaTheme="minorEastAsia" w:hAnsiTheme="minorEastAsia" w:hint="eastAsia"/>
          <w:sz w:val="32"/>
          <w:szCs w:val="32"/>
        </w:rPr>
        <w:t>1371.63</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83.6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；上级补助收入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；事业收入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；附属单位上缴收入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；其他收入</w:t>
      </w:r>
      <w:r>
        <w:rPr>
          <w:rFonts w:asciiTheme="minorEastAsia" w:eastAsiaTheme="minorEastAsia" w:hAnsiTheme="minorEastAsia" w:hint="eastAsia"/>
          <w:sz w:val="32"/>
          <w:szCs w:val="32"/>
        </w:rPr>
        <w:t>268.99</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16.39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825ECB" w:rsidRDefault="0081370C">
      <w:pPr>
        <w:pStyle w:val="Default"/>
        <w:rPr>
          <w:rFonts w:hAnsi="黑体"/>
          <w:b/>
          <w:sz w:val="32"/>
          <w:szCs w:val="32"/>
        </w:rPr>
      </w:pPr>
      <w:r>
        <w:rPr>
          <w:rFonts w:hAnsi="黑体" w:hint="eastAsia"/>
          <w:b/>
          <w:sz w:val="32"/>
          <w:szCs w:val="32"/>
        </w:rPr>
        <w:t>三、支出决算</w:t>
      </w:r>
      <w:r>
        <w:rPr>
          <w:rFonts w:hAnsi="黑体" w:hint="eastAsia"/>
          <w:b/>
          <w:sz w:val="32"/>
          <w:szCs w:val="32"/>
        </w:rPr>
        <w:t>情况说明</w:t>
      </w:r>
    </w:p>
    <w:p w:rsidR="00825ECB" w:rsidRDefault="0081370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Pr>
          <w:rFonts w:asciiTheme="minorEastAsia" w:eastAsiaTheme="minorEastAsia" w:hAnsiTheme="minorEastAsia" w:hint="eastAsia"/>
          <w:sz w:val="32"/>
          <w:szCs w:val="32"/>
        </w:rPr>
        <w:t>1640.61</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750.75</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45.76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；项目支出</w:t>
      </w:r>
      <w:r>
        <w:rPr>
          <w:rFonts w:asciiTheme="minorEastAsia" w:eastAsiaTheme="minorEastAsia" w:hAnsiTheme="minorEastAsia" w:hint="eastAsia"/>
          <w:sz w:val="32"/>
          <w:szCs w:val="32"/>
        </w:rPr>
        <w:t>889.86</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54.23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；上缴上级支出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；经营支出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；对附属单位补助支出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p>
    <w:p w:rsidR="00825ECB" w:rsidRDefault="0081370C">
      <w:pPr>
        <w:pStyle w:val="Default"/>
        <w:rPr>
          <w:rFonts w:hAnsi="黑体"/>
          <w:b/>
          <w:sz w:val="32"/>
          <w:szCs w:val="32"/>
        </w:rPr>
      </w:pPr>
      <w:r>
        <w:rPr>
          <w:rFonts w:hAnsi="黑体" w:hint="eastAsia"/>
          <w:b/>
          <w:sz w:val="32"/>
          <w:szCs w:val="32"/>
        </w:rPr>
        <w:t>四、财政拨款收入支出决算总体情况说明</w:t>
      </w:r>
    </w:p>
    <w:p w:rsidR="00825ECB" w:rsidRDefault="0081370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年度财政拨款收入总计</w:t>
      </w:r>
      <w:r>
        <w:rPr>
          <w:rFonts w:asciiTheme="minorEastAsia" w:eastAsiaTheme="minorEastAsia" w:hAnsiTheme="minorEastAsia" w:hint="eastAsia"/>
          <w:sz w:val="32"/>
          <w:szCs w:val="32"/>
        </w:rPr>
        <w:t>1371.63</w:t>
      </w:r>
      <w:r>
        <w:rPr>
          <w:rFonts w:asciiTheme="minorEastAsia" w:eastAsiaTheme="minorEastAsia" w:hAnsiTheme="minorEastAsia" w:hint="eastAsia"/>
          <w:sz w:val="32"/>
          <w:szCs w:val="32"/>
        </w:rPr>
        <w:t>万元。与上年相比，</w:t>
      </w:r>
      <w:r>
        <w:rPr>
          <w:rFonts w:asciiTheme="minorEastAsia" w:eastAsiaTheme="minorEastAsia" w:hAnsiTheme="minorEastAsia" w:hint="eastAsia"/>
          <w:sz w:val="32"/>
          <w:szCs w:val="32"/>
        </w:rPr>
        <w:t>减少</w:t>
      </w:r>
      <w:r>
        <w:rPr>
          <w:rFonts w:asciiTheme="minorEastAsia" w:eastAsiaTheme="minorEastAsia" w:hAnsiTheme="minorEastAsia" w:hint="eastAsia"/>
          <w:sz w:val="32"/>
          <w:szCs w:val="32"/>
        </w:rPr>
        <w:t>109.6</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减少</w:t>
      </w:r>
      <w:r>
        <w:rPr>
          <w:rFonts w:asciiTheme="minorEastAsia" w:eastAsiaTheme="minorEastAsia" w:hAnsiTheme="minorEastAsia" w:hint="eastAsia"/>
          <w:sz w:val="32"/>
          <w:szCs w:val="32"/>
        </w:rPr>
        <w:t>7.39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，主要是因为一般公共预算财政拨款</w:t>
      </w:r>
      <w:r>
        <w:rPr>
          <w:rFonts w:asciiTheme="minorEastAsia" w:eastAsiaTheme="minorEastAsia" w:hAnsiTheme="minorEastAsia" w:hint="eastAsia"/>
          <w:sz w:val="32"/>
          <w:szCs w:val="32"/>
        </w:rPr>
        <w:t>减少。</w:t>
      </w:r>
    </w:p>
    <w:p w:rsidR="00825ECB" w:rsidRDefault="0081370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年度财政拨款支出总计</w:t>
      </w:r>
      <w:r>
        <w:rPr>
          <w:rFonts w:asciiTheme="minorEastAsia" w:eastAsiaTheme="minorEastAsia" w:hAnsiTheme="minorEastAsia" w:hint="eastAsia"/>
          <w:sz w:val="32"/>
          <w:szCs w:val="32"/>
        </w:rPr>
        <w:t>1371.63</w:t>
      </w:r>
      <w:r>
        <w:rPr>
          <w:rFonts w:asciiTheme="minorEastAsia" w:eastAsiaTheme="minorEastAsia" w:hAnsiTheme="minorEastAsia" w:hint="eastAsia"/>
          <w:sz w:val="32"/>
          <w:szCs w:val="32"/>
        </w:rPr>
        <w:t>万元。与上年相比，</w:t>
      </w:r>
      <w:r>
        <w:rPr>
          <w:rFonts w:asciiTheme="minorEastAsia" w:eastAsiaTheme="minorEastAsia" w:hAnsiTheme="minorEastAsia" w:hint="eastAsia"/>
          <w:sz w:val="32"/>
          <w:szCs w:val="32"/>
        </w:rPr>
        <w:t>减少</w:t>
      </w:r>
      <w:r>
        <w:rPr>
          <w:rFonts w:asciiTheme="minorEastAsia" w:eastAsiaTheme="minorEastAsia" w:hAnsiTheme="minorEastAsia" w:hint="eastAsia"/>
          <w:sz w:val="32"/>
          <w:szCs w:val="32"/>
        </w:rPr>
        <w:t>109.6</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减少</w:t>
      </w:r>
      <w:r>
        <w:rPr>
          <w:rFonts w:asciiTheme="minorEastAsia" w:eastAsiaTheme="minorEastAsia" w:hAnsiTheme="minorEastAsia" w:hint="eastAsia"/>
          <w:sz w:val="32"/>
          <w:szCs w:val="32"/>
        </w:rPr>
        <w:t>7.39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一般服务公共支出减少。</w:t>
      </w:r>
    </w:p>
    <w:p w:rsidR="00825ECB" w:rsidRDefault="0081370C">
      <w:pPr>
        <w:pStyle w:val="Default"/>
        <w:rPr>
          <w:rFonts w:hAnsi="黑体"/>
          <w:b/>
          <w:sz w:val="32"/>
          <w:szCs w:val="32"/>
        </w:rPr>
      </w:pPr>
      <w:r>
        <w:rPr>
          <w:rFonts w:hAnsi="黑体" w:hint="eastAsia"/>
          <w:b/>
          <w:sz w:val="32"/>
          <w:szCs w:val="32"/>
        </w:rPr>
        <w:t>五、一般公共预算财政拨款支出决算情况说明</w:t>
      </w:r>
    </w:p>
    <w:p w:rsidR="00825ECB" w:rsidRDefault="0081370C" w:rsidP="00816175">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13</w:t>
      </w:r>
      <w:r>
        <w:rPr>
          <w:rFonts w:asciiTheme="minorEastAsia" w:eastAsiaTheme="minorEastAsia" w:hAnsiTheme="minorEastAsia" w:hint="eastAsia"/>
          <w:sz w:val="32"/>
          <w:szCs w:val="32"/>
        </w:rPr>
        <w:t>71</w:t>
      </w:r>
      <w:r>
        <w:rPr>
          <w:rFonts w:asciiTheme="minorEastAsia" w:eastAsiaTheme="minorEastAsia" w:hAnsiTheme="minorEastAsia" w:hint="eastAsia"/>
          <w:sz w:val="32"/>
          <w:szCs w:val="32"/>
        </w:rPr>
        <w:t>.63</w:t>
      </w:r>
      <w:r>
        <w:rPr>
          <w:rFonts w:asciiTheme="minorEastAsia" w:eastAsiaTheme="minorEastAsia" w:hAnsiTheme="minorEastAsia" w:hint="eastAsia"/>
          <w:sz w:val="32"/>
          <w:szCs w:val="32"/>
        </w:rPr>
        <w:t>万元，占本年支出合计的</w:t>
      </w:r>
      <w:r>
        <w:rPr>
          <w:rFonts w:asciiTheme="minorEastAsia" w:eastAsiaTheme="minorEastAsia" w:hAnsiTheme="minorEastAsia" w:hint="eastAsia"/>
          <w:sz w:val="32"/>
          <w:szCs w:val="32"/>
        </w:rPr>
        <w:t>83.11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，与上年相比，财政拨款支出减少</w:t>
      </w:r>
      <w:r>
        <w:rPr>
          <w:rFonts w:asciiTheme="minorEastAsia" w:eastAsiaTheme="minorEastAsia" w:hAnsiTheme="minorEastAsia" w:hint="eastAsia"/>
          <w:sz w:val="32"/>
          <w:szCs w:val="32"/>
        </w:rPr>
        <w:t>117.6</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减少</w:t>
      </w:r>
      <w:r>
        <w:rPr>
          <w:rFonts w:asciiTheme="minorEastAsia" w:eastAsiaTheme="minorEastAsia" w:hAnsiTheme="minorEastAsia" w:hint="eastAsia"/>
          <w:sz w:val="32"/>
          <w:szCs w:val="32"/>
        </w:rPr>
        <w:t>7.93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一般服务公共支出减少。</w:t>
      </w:r>
    </w:p>
    <w:p w:rsidR="00825ECB" w:rsidRDefault="0081370C" w:rsidP="00816175">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lastRenderedPageBreak/>
        <w:t>（二）财政拨款支出决算结构情况</w:t>
      </w:r>
    </w:p>
    <w:p w:rsidR="00825ECB" w:rsidRDefault="0081370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13</w:t>
      </w:r>
      <w:r>
        <w:rPr>
          <w:rFonts w:asciiTheme="minorEastAsia" w:eastAsiaTheme="minorEastAsia" w:hAnsiTheme="minorEastAsia" w:hint="eastAsia"/>
          <w:sz w:val="32"/>
          <w:szCs w:val="32"/>
        </w:rPr>
        <w:t>71</w:t>
      </w:r>
      <w:r>
        <w:rPr>
          <w:rFonts w:asciiTheme="minorEastAsia" w:eastAsiaTheme="minorEastAsia" w:hAnsiTheme="minorEastAsia" w:hint="eastAsia"/>
          <w:sz w:val="32"/>
          <w:szCs w:val="32"/>
        </w:rPr>
        <w:t>.63</w:t>
      </w:r>
      <w:r>
        <w:rPr>
          <w:rFonts w:asciiTheme="minorEastAsia" w:eastAsiaTheme="minorEastAsia" w:hAnsiTheme="minorEastAsia" w:hint="eastAsia"/>
          <w:sz w:val="32"/>
          <w:szCs w:val="32"/>
        </w:rPr>
        <w:t>万元，主要用于以下方面：一般公共服务（类）支出</w:t>
      </w:r>
      <w:r>
        <w:rPr>
          <w:rFonts w:asciiTheme="minorEastAsia" w:eastAsiaTheme="minorEastAsia" w:hAnsiTheme="minorEastAsia" w:hint="eastAsia"/>
          <w:sz w:val="32"/>
          <w:szCs w:val="32"/>
        </w:rPr>
        <w:t>274.28</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19.99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；文化旅游体育与传媒（类）支出</w:t>
      </w:r>
      <w:r>
        <w:rPr>
          <w:rFonts w:asciiTheme="minorEastAsia" w:eastAsiaTheme="minorEastAsia" w:hAnsiTheme="minorEastAsia" w:hint="eastAsia"/>
          <w:sz w:val="32"/>
          <w:szCs w:val="32"/>
        </w:rPr>
        <w:t>48.3</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3.52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社会保障和就业（类）支出</w:t>
      </w:r>
      <w:r>
        <w:rPr>
          <w:rFonts w:asciiTheme="minorEastAsia" w:eastAsiaTheme="minorEastAsia" w:hAnsiTheme="minorEastAsia" w:hint="eastAsia"/>
          <w:sz w:val="32"/>
          <w:szCs w:val="32"/>
        </w:rPr>
        <w:t>37.17</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占</w:t>
      </w:r>
      <w:r>
        <w:rPr>
          <w:rFonts w:asciiTheme="minorEastAsia" w:eastAsiaTheme="minorEastAsia" w:hAnsiTheme="minorEastAsia" w:hint="eastAsia"/>
          <w:sz w:val="32"/>
          <w:szCs w:val="32"/>
        </w:rPr>
        <w:t>2.7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卫生健康（类）支出</w:t>
      </w:r>
      <w:r>
        <w:rPr>
          <w:rFonts w:asciiTheme="minorEastAsia" w:eastAsiaTheme="minorEastAsia" w:hAnsiTheme="minorEastAsia" w:hint="eastAsia"/>
          <w:sz w:val="32"/>
          <w:szCs w:val="32"/>
        </w:rPr>
        <w:t>68.1</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4.96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节能环保（类）支出</w:t>
      </w:r>
      <w:r>
        <w:rPr>
          <w:rFonts w:asciiTheme="minorEastAsia" w:eastAsiaTheme="minorEastAsia" w:hAnsiTheme="minorEastAsia" w:hint="eastAsia"/>
          <w:sz w:val="32"/>
          <w:szCs w:val="32"/>
        </w:rPr>
        <w:t>670.6</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48.89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城乡社区（类）支出</w:t>
      </w:r>
      <w:r>
        <w:rPr>
          <w:rFonts w:asciiTheme="minorEastAsia" w:eastAsiaTheme="minorEastAsia" w:hAnsiTheme="minorEastAsia" w:hint="eastAsia"/>
          <w:sz w:val="32"/>
          <w:szCs w:val="32"/>
        </w:rPr>
        <w:t>25</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1.82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农林水（类）支出</w:t>
      </w:r>
      <w:r>
        <w:rPr>
          <w:rFonts w:asciiTheme="minorEastAsia" w:eastAsiaTheme="minorEastAsia" w:hAnsiTheme="minorEastAsia" w:hint="eastAsia"/>
          <w:sz w:val="32"/>
          <w:szCs w:val="32"/>
        </w:rPr>
        <w:t>230.51</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16.8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交通运输（类）支出</w:t>
      </w:r>
      <w:r>
        <w:rPr>
          <w:rFonts w:asciiTheme="minorEastAsia" w:eastAsiaTheme="minorEastAsia" w:hAnsiTheme="minorEastAsia" w:hint="eastAsia"/>
          <w:sz w:val="32"/>
          <w:szCs w:val="32"/>
        </w:rPr>
        <w:t>6.24</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0.45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商业服务业等（类）支出</w:t>
      </w:r>
      <w:r>
        <w:rPr>
          <w:rFonts w:asciiTheme="minorEastAsia" w:eastAsiaTheme="minorEastAsia" w:hAnsiTheme="minorEastAsia" w:hint="eastAsia"/>
          <w:sz w:val="32"/>
          <w:szCs w:val="32"/>
        </w:rPr>
        <w:t>3.43</w:t>
      </w:r>
      <w:r>
        <w:rPr>
          <w:rFonts w:asciiTheme="minorEastAsia" w:eastAsiaTheme="minorEastAsia" w:hAnsiTheme="minorEastAsia" w:hint="eastAsia"/>
          <w:sz w:val="32"/>
          <w:szCs w:val="32"/>
        </w:rPr>
        <w:t>，占</w:t>
      </w:r>
      <w:r>
        <w:rPr>
          <w:rFonts w:asciiTheme="minorEastAsia" w:eastAsiaTheme="minorEastAsia" w:hAnsiTheme="minorEastAsia" w:hint="eastAsia"/>
          <w:sz w:val="32"/>
          <w:szCs w:val="32"/>
        </w:rPr>
        <w:t>0.25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其他支出</w:t>
      </w:r>
      <w:r>
        <w:rPr>
          <w:rFonts w:asciiTheme="minorEastAsia" w:eastAsiaTheme="minorEastAsia" w:hAnsiTheme="minorEastAsia" w:hint="eastAsia"/>
          <w:sz w:val="32"/>
          <w:szCs w:val="32"/>
        </w:rPr>
        <w:t>8</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0.58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825ECB" w:rsidRDefault="0081370C" w:rsidP="00816175">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年度财政拨款支出年初预算数为</w:t>
      </w:r>
      <w:r>
        <w:rPr>
          <w:rFonts w:asciiTheme="minorEastAsia" w:eastAsiaTheme="minorEastAsia" w:hAnsiTheme="minorEastAsia" w:hint="eastAsia"/>
          <w:sz w:val="32"/>
          <w:szCs w:val="32"/>
        </w:rPr>
        <w:t>1415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06</w:t>
      </w:r>
      <w:r>
        <w:rPr>
          <w:rFonts w:asciiTheme="minorEastAsia" w:eastAsiaTheme="minorEastAsia" w:hAnsiTheme="minorEastAsia" w:hint="eastAsia"/>
          <w:sz w:val="32"/>
          <w:szCs w:val="32"/>
        </w:rPr>
        <w:t>万元，支出决算数为</w:t>
      </w:r>
      <w:r>
        <w:rPr>
          <w:rFonts w:asciiTheme="minorEastAsia" w:eastAsiaTheme="minorEastAsia" w:hAnsiTheme="minorEastAsia" w:hint="eastAsia"/>
          <w:sz w:val="32"/>
          <w:szCs w:val="32"/>
        </w:rPr>
        <w:t>1371.63</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96.93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、一般公共服务行政运行</w:t>
      </w:r>
      <w:r>
        <w:rPr>
          <w:rFonts w:asciiTheme="minorEastAsia" w:eastAsiaTheme="minorEastAsia" w:hAnsiTheme="minorEastAsia" w:hint="eastAsia"/>
          <w:sz w:val="32"/>
          <w:szCs w:val="32"/>
        </w:rPr>
        <w:t>201</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03</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（项）。</w:t>
      </w:r>
    </w:p>
    <w:p w:rsidR="00825ECB" w:rsidRDefault="0081370C">
      <w:pPr>
        <w:pStyle w:val="Default"/>
        <w:ind w:firstLineChars="250" w:firstLine="800"/>
        <w:rPr>
          <w:rFonts w:asciiTheme="minorEastAsia" w:eastAsiaTheme="minorEastAsia" w:hAnsiTheme="minorEastAsia"/>
          <w:color w:val="000000" w:themeColor="text1"/>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320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8</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158.58</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49.43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color w:val="000000" w:themeColor="text1"/>
          <w:sz w:val="32"/>
          <w:szCs w:val="32"/>
        </w:rPr>
        <w:t>政府机关在</w:t>
      </w:r>
      <w:r>
        <w:rPr>
          <w:rFonts w:asciiTheme="minorEastAsia" w:eastAsiaTheme="minorEastAsia" w:hAnsiTheme="minorEastAsia" w:hint="eastAsia"/>
          <w:color w:val="000000" w:themeColor="text1"/>
          <w:sz w:val="32"/>
          <w:szCs w:val="32"/>
        </w:rPr>
        <w:t>2020</w:t>
      </w:r>
      <w:r>
        <w:rPr>
          <w:rFonts w:asciiTheme="minorEastAsia" w:eastAsiaTheme="minorEastAsia" w:hAnsiTheme="minorEastAsia" w:hint="eastAsia"/>
          <w:color w:val="000000" w:themeColor="text1"/>
          <w:sz w:val="32"/>
          <w:szCs w:val="32"/>
        </w:rPr>
        <w:t>年行政</w:t>
      </w:r>
      <w:r>
        <w:rPr>
          <w:rFonts w:asciiTheme="minorEastAsia" w:eastAsiaTheme="minorEastAsia" w:hAnsiTheme="minorEastAsia" w:hint="eastAsia"/>
          <w:color w:val="000000" w:themeColor="text1"/>
          <w:sz w:val="32"/>
          <w:szCs w:val="32"/>
        </w:rPr>
        <w:t>有几人调走，公用支出和人员支出减少</w:t>
      </w:r>
      <w:r>
        <w:rPr>
          <w:rFonts w:asciiTheme="minorEastAsia" w:eastAsiaTheme="minorEastAsia" w:hAnsiTheme="minorEastAsia" w:hint="eastAsia"/>
          <w:color w:val="000000" w:themeColor="text1"/>
          <w:sz w:val="32"/>
          <w:szCs w:val="32"/>
        </w:rPr>
        <w:t>。</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一般公共服务</w:t>
      </w:r>
      <w:r>
        <w:rPr>
          <w:rFonts w:asciiTheme="minorEastAsia" w:eastAsiaTheme="minorEastAsia" w:hAnsiTheme="minorEastAsia" w:hint="eastAsia"/>
          <w:sz w:val="32"/>
          <w:szCs w:val="32"/>
        </w:rPr>
        <w:t>事业运行</w:t>
      </w:r>
      <w:r>
        <w:rPr>
          <w:rFonts w:asciiTheme="minorEastAsia" w:eastAsiaTheme="minorEastAsia" w:hAnsiTheme="minorEastAsia" w:hint="eastAsia"/>
          <w:sz w:val="32"/>
          <w:szCs w:val="32"/>
        </w:rPr>
        <w:t>201</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03</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（项）。</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70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5.71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sz w:val="32"/>
          <w:szCs w:val="32"/>
        </w:rPr>
        <w:t>项目支出减少。</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、一般公共服务一般行政管理事务</w:t>
      </w:r>
      <w:r>
        <w:rPr>
          <w:rFonts w:asciiTheme="minorEastAsia" w:eastAsiaTheme="minorEastAsia" w:hAnsiTheme="minorEastAsia" w:hint="eastAsia"/>
          <w:sz w:val="32"/>
          <w:szCs w:val="32"/>
        </w:rPr>
        <w:t>201</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03</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50</w:t>
      </w:r>
      <w:r>
        <w:rPr>
          <w:rFonts w:asciiTheme="minorEastAsia" w:eastAsiaTheme="minorEastAsia" w:hAnsiTheme="minorEastAsia" w:hint="eastAsia"/>
          <w:sz w:val="32"/>
          <w:szCs w:val="32"/>
        </w:rPr>
        <w:t>（项）。</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115.23</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83.51</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72.47%</w:t>
      </w:r>
      <w:r>
        <w:rPr>
          <w:rFonts w:asciiTheme="minorEastAsia" w:eastAsiaTheme="minorEastAsia" w:hAnsiTheme="minorEastAsia" w:hint="eastAsia"/>
          <w:sz w:val="32"/>
          <w:szCs w:val="32"/>
        </w:rPr>
        <w:t>，决算数小于年初预算数的主要原因是：政府机关在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年事业有几人调走，公用支出和人员支出减少。</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一般公共服务</w:t>
      </w:r>
      <w:r>
        <w:rPr>
          <w:rFonts w:asciiTheme="minorEastAsia" w:eastAsiaTheme="minorEastAsia" w:hAnsiTheme="minorEastAsia" w:hint="eastAsia"/>
          <w:sz w:val="32"/>
          <w:szCs w:val="32"/>
        </w:rPr>
        <w:t>行政运行</w:t>
      </w:r>
      <w:r>
        <w:rPr>
          <w:rFonts w:asciiTheme="minorEastAsia" w:eastAsiaTheme="minorEastAsia" w:hAnsiTheme="minorEastAsia" w:hint="eastAsia"/>
          <w:sz w:val="32"/>
          <w:szCs w:val="32"/>
        </w:rPr>
        <w:t>201</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6</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（项）。</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26.89</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14.19</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52.77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lastRenderedPageBreak/>
        <w:t>决算数</w:t>
      </w:r>
      <w:r>
        <w:rPr>
          <w:rFonts w:asciiTheme="minorEastAsia" w:eastAsiaTheme="minorEastAsia" w:hAnsiTheme="minorEastAsia" w:hint="eastAsia"/>
          <w:sz w:val="32"/>
          <w:szCs w:val="32"/>
        </w:rPr>
        <w:t>小</w:t>
      </w:r>
      <w:r>
        <w:rPr>
          <w:rFonts w:asciiTheme="minorEastAsia" w:eastAsiaTheme="minorEastAsia" w:hAnsiTheme="minorEastAsia" w:hint="eastAsia"/>
          <w:sz w:val="32"/>
          <w:szCs w:val="32"/>
        </w:rPr>
        <w:t>于</w:t>
      </w:r>
      <w:r>
        <w:rPr>
          <w:rFonts w:asciiTheme="minorEastAsia" w:eastAsiaTheme="minorEastAsia" w:hAnsiTheme="minorEastAsia" w:hint="eastAsia"/>
          <w:sz w:val="32"/>
          <w:szCs w:val="32"/>
        </w:rPr>
        <w:t>年初预算数的主要原因是：</w:t>
      </w:r>
      <w:r>
        <w:rPr>
          <w:rFonts w:asciiTheme="minorEastAsia" w:eastAsiaTheme="minorEastAsia" w:hAnsiTheme="minorEastAsia" w:hint="eastAsia"/>
          <w:sz w:val="32"/>
          <w:szCs w:val="32"/>
        </w:rPr>
        <w:t>财政所的人员支出和公用支出</w:t>
      </w:r>
      <w:r>
        <w:rPr>
          <w:rFonts w:asciiTheme="minorEastAsia" w:eastAsiaTheme="minorEastAsia" w:hAnsiTheme="minorEastAsia" w:hint="eastAsia"/>
          <w:sz w:val="32"/>
          <w:szCs w:val="32"/>
        </w:rPr>
        <w:t>。</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一般公共服务支出机关服务</w:t>
      </w: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6</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（项）。</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万元，支出决算为万元，完成年初预算的</w:t>
      </w:r>
      <w:r>
        <w:rPr>
          <w:rFonts w:asciiTheme="minorEastAsia" w:eastAsiaTheme="minorEastAsia" w:hAnsiTheme="minorEastAsia" w:hint="eastAsia"/>
          <w:sz w:val="32"/>
          <w:szCs w:val="32"/>
        </w:rPr>
        <w:t>500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w:t>
      </w:r>
      <w:r>
        <w:rPr>
          <w:rFonts w:asciiTheme="minorEastAsia" w:eastAsiaTheme="minorEastAsia" w:hAnsiTheme="minorEastAsia" w:hint="eastAsia"/>
          <w:sz w:val="32"/>
          <w:szCs w:val="32"/>
        </w:rPr>
        <w:t>于年初预算数的主要原因是：</w:t>
      </w:r>
      <w:r>
        <w:rPr>
          <w:rFonts w:asciiTheme="minorEastAsia" w:eastAsiaTheme="minorEastAsia" w:hAnsiTheme="minorEastAsia" w:hint="eastAsia"/>
          <w:sz w:val="32"/>
          <w:szCs w:val="32"/>
        </w:rPr>
        <w:t>年初预算未纳入，后期追加预算。</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一般公共服务信息化建设</w:t>
      </w: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6</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7</w:t>
      </w:r>
      <w:r>
        <w:rPr>
          <w:rFonts w:asciiTheme="minorEastAsia" w:eastAsiaTheme="minorEastAsia" w:hAnsiTheme="minorEastAsia" w:hint="eastAsia"/>
          <w:sz w:val="32"/>
          <w:szCs w:val="32"/>
        </w:rPr>
        <w:t>（项）。</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7</w:t>
      </w:r>
      <w:r>
        <w:rPr>
          <w:rFonts w:asciiTheme="minorEastAsia" w:eastAsiaTheme="minorEastAsia" w:hAnsiTheme="minorEastAsia" w:hint="eastAsia"/>
          <w:sz w:val="32"/>
          <w:szCs w:val="32"/>
        </w:rPr>
        <w:t>、商贸事务招商引资</w:t>
      </w: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13</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08</w:t>
      </w:r>
      <w:r>
        <w:rPr>
          <w:rFonts w:asciiTheme="minorEastAsia" w:eastAsiaTheme="minorEastAsia" w:hAnsiTheme="minorEastAsia" w:hint="eastAsia"/>
          <w:sz w:val="32"/>
          <w:szCs w:val="32"/>
        </w:rPr>
        <w:t>（项）</w:t>
      </w:r>
      <w:r>
        <w:rPr>
          <w:rFonts w:asciiTheme="minorEastAsia" w:eastAsiaTheme="minorEastAsia" w:hAnsiTheme="minorEastAsia" w:hint="eastAsia"/>
          <w:sz w:val="32"/>
          <w:szCs w:val="32"/>
        </w:rPr>
        <w:t>。</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5</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500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sz w:val="32"/>
          <w:szCs w:val="32"/>
        </w:rPr>
        <w:t>年初预算未纳入，后期追加预算，开展招商引资工作。</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文化和旅游其他文化和旅游</w:t>
      </w:r>
      <w:r>
        <w:rPr>
          <w:rFonts w:asciiTheme="minorEastAsia" w:eastAsiaTheme="minorEastAsia" w:hAnsiTheme="minorEastAsia" w:hint="eastAsia"/>
          <w:sz w:val="32"/>
          <w:szCs w:val="32"/>
        </w:rPr>
        <w:t>支出</w:t>
      </w:r>
      <w:r>
        <w:rPr>
          <w:rFonts w:asciiTheme="minorEastAsia" w:eastAsiaTheme="minorEastAsia" w:hAnsiTheme="minorEastAsia" w:hint="eastAsia"/>
          <w:sz w:val="32"/>
          <w:szCs w:val="32"/>
        </w:rPr>
        <w:t>207</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99</w:t>
      </w:r>
      <w:r>
        <w:rPr>
          <w:rFonts w:asciiTheme="minorEastAsia" w:eastAsiaTheme="minorEastAsia" w:hAnsiTheme="minorEastAsia" w:hint="eastAsia"/>
          <w:sz w:val="32"/>
          <w:szCs w:val="32"/>
        </w:rPr>
        <w:t>（项）。</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25.3</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2530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sz w:val="32"/>
          <w:szCs w:val="32"/>
        </w:rPr>
        <w:t>年初预算未纳入，后期追加预算，开展文化旅游。</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其他文化旅游体育与传媒支出</w:t>
      </w:r>
      <w:r>
        <w:rPr>
          <w:rFonts w:asciiTheme="minorEastAsia" w:eastAsiaTheme="minorEastAsia" w:hAnsiTheme="minorEastAsia" w:hint="eastAsia"/>
          <w:sz w:val="32"/>
          <w:szCs w:val="32"/>
        </w:rPr>
        <w:t>207</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99</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99</w:t>
      </w:r>
      <w:r>
        <w:rPr>
          <w:rFonts w:asciiTheme="minorEastAsia" w:eastAsiaTheme="minorEastAsia" w:hAnsiTheme="minorEastAsia" w:hint="eastAsia"/>
          <w:sz w:val="32"/>
          <w:szCs w:val="32"/>
        </w:rPr>
        <w:t>（项）。</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23</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2300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sz w:val="32"/>
          <w:szCs w:val="32"/>
        </w:rPr>
        <w:t>年初预算未纳入，后期追加预算</w:t>
      </w:r>
      <w:r>
        <w:rPr>
          <w:rFonts w:asciiTheme="minorEastAsia" w:eastAsiaTheme="minorEastAsia" w:hAnsiTheme="minorEastAsia" w:hint="eastAsia"/>
          <w:sz w:val="32"/>
          <w:szCs w:val="32"/>
        </w:rPr>
        <w:t>。</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社会保障和就业支出行政单位离退休支出</w:t>
      </w:r>
      <w:r>
        <w:rPr>
          <w:rFonts w:asciiTheme="minorEastAsia" w:eastAsiaTheme="minorEastAsia" w:hAnsiTheme="minorEastAsia" w:hint="eastAsia"/>
          <w:sz w:val="32"/>
          <w:szCs w:val="32"/>
        </w:rPr>
        <w:t>208</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05</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（项）。</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4.04</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0.63</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15.59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小于</w:t>
      </w:r>
      <w:r>
        <w:rPr>
          <w:rFonts w:asciiTheme="minorEastAsia" w:eastAsiaTheme="minorEastAsia" w:hAnsiTheme="minorEastAsia" w:hint="eastAsia"/>
          <w:sz w:val="32"/>
          <w:szCs w:val="32"/>
        </w:rPr>
        <w:t>年初预算数的主要原因是：</w:t>
      </w:r>
      <w:r>
        <w:rPr>
          <w:rFonts w:asciiTheme="minorEastAsia" w:eastAsiaTheme="minorEastAsia" w:hAnsiTheme="minorEastAsia" w:hint="eastAsia"/>
          <w:sz w:val="32"/>
          <w:szCs w:val="32"/>
        </w:rPr>
        <w:t>离退休人员减少</w:t>
      </w:r>
      <w:r>
        <w:rPr>
          <w:rFonts w:asciiTheme="minorEastAsia" w:eastAsiaTheme="minorEastAsia" w:hAnsiTheme="minorEastAsia" w:hint="eastAsia"/>
          <w:sz w:val="32"/>
          <w:szCs w:val="32"/>
        </w:rPr>
        <w:t>。</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11</w:t>
      </w:r>
      <w:r>
        <w:rPr>
          <w:rFonts w:asciiTheme="minorEastAsia" w:eastAsiaTheme="minorEastAsia" w:hAnsiTheme="minorEastAsia" w:hint="eastAsia"/>
          <w:sz w:val="32"/>
          <w:szCs w:val="32"/>
        </w:rPr>
        <w:t>、社会保障和就业支出机关事业单位基本养老保险缴费支出</w:t>
      </w:r>
      <w:r>
        <w:rPr>
          <w:rFonts w:asciiTheme="minorEastAsia" w:eastAsiaTheme="minorEastAsia" w:hAnsiTheme="minorEastAsia" w:hint="eastAsia"/>
          <w:sz w:val="32"/>
          <w:szCs w:val="32"/>
        </w:rPr>
        <w:t>208</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05</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5</w:t>
      </w:r>
      <w:r>
        <w:rPr>
          <w:rFonts w:asciiTheme="minorEastAsia" w:eastAsiaTheme="minorEastAsia" w:hAnsiTheme="minorEastAsia" w:hint="eastAsia"/>
          <w:sz w:val="32"/>
          <w:szCs w:val="32"/>
        </w:rPr>
        <w:t>（项）。</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26.25</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24.07</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91.69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lastRenderedPageBreak/>
        <w:t>决算数</w:t>
      </w:r>
      <w:r>
        <w:rPr>
          <w:rFonts w:asciiTheme="minorEastAsia" w:eastAsiaTheme="minorEastAsia" w:hAnsiTheme="minorEastAsia" w:hint="eastAsia"/>
          <w:sz w:val="32"/>
          <w:szCs w:val="32"/>
        </w:rPr>
        <w:t>小于</w:t>
      </w:r>
      <w:r>
        <w:rPr>
          <w:rFonts w:asciiTheme="minorEastAsia" w:eastAsiaTheme="minorEastAsia" w:hAnsiTheme="minorEastAsia" w:hint="eastAsia"/>
          <w:sz w:val="32"/>
          <w:szCs w:val="32"/>
        </w:rPr>
        <w:t>年初预算数的主要原因是：</w:t>
      </w:r>
      <w:r>
        <w:rPr>
          <w:rFonts w:asciiTheme="minorEastAsia" w:eastAsiaTheme="minorEastAsia" w:hAnsiTheme="minorEastAsia" w:hint="eastAsia"/>
          <w:sz w:val="32"/>
          <w:szCs w:val="32"/>
        </w:rPr>
        <w:t>政府机关在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年事业有几人调走，公用支出和人员支出减少。</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、就业补助其他就业补助支出</w:t>
      </w:r>
      <w:r>
        <w:rPr>
          <w:rFonts w:asciiTheme="minorEastAsia" w:eastAsiaTheme="minorEastAsia" w:hAnsiTheme="minorEastAsia" w:hint="eastAsia"/>
          <w:sz w:val="32"/>
          <w:szCs w:val="32"/>
        </w:rPr>
        <w:t>208</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07</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99</w:t>
      </w:r>
      <w:r>
        <w:rPr>
          <w:rFonts w:asciiTheme="minorEastAsia" w:eastAsiaTheme="minorEastAsia" w:hAnsiTheme="minorEastAsia" w:hint="eastAsia"/>
          <w:sz w:val="32"/>
          <w:szCs w:val="32"/>
        </w:rPr>
        <w:t>（项）。</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6.67</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667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大于</w:t>
      </w:r>
      <w:r>
        <w:rPr>
          <w:rFonts w:asciiTheme="minorEastAsia" w:eastAsiaTheme="minorEastAsia" w:hAnsiTheme="minorEastAsia" w:hint="eastAsia"/>
          <w:sz w:val="32"/>
          <w:szCs w:val="32"/>
        </w:rPr>
        <w:t>年初预算数的主要原因是：</w:t>
      </w:r>
      <w:r>
        <w:rPr>
          <w:rFonts w:asciiTheme="minorEastAsia" w:eastAsiaTheme="minorEastAsia" w:hAnsiTheme="minorEastAsia" w:hint="eastAsia"/>
          <w:sz w:val="32"/>
          <w:szCs w:val="32"/>
        </w:rPr>
        <w:t>年初预算未纳入，后期追加预算</w:t>
      </w:r>
      <w:r>
        <w:rPr>
          <w:rFonts w:asciiTheme="minorEastAsia" w:eastAsiaTheme="minorEastAsia" w:hAnsiTheme="minorEastAsia" w:hint="eastAsia"/>
          <w:sz w:val="32"/>
          <w:szCs w:val="32"/>
        </w:rPr>
        <w:t>。</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13</w:t>
      </w:r>
      <w:r>
        <w:rPr>
          <w:rFonts w:asciiTheme="minorEastAsia" w:eastAsiaTheme="minorEastAsia" w:hAnsiTheme="minorEastAsia" w:hint="eastAsia"/>
          <w:sz w:val="32"/>
          <w:szCs w:val="32"/>
        </w:rPr>
        <w:t>、其他社会保障和就业支出</w:t>
      </w:r>
      <w:r>
        <w:rPr>
          <w:rFonts w:asciiTheme="minorEastAsia" w:eastAsiaTheme="minorEastAsia" w:hAnsiTheme="minorEastAsia" w:hint="eastAsia"/>
          <w:sz w:val="32"/>
          <w:szCs w:val="32"/>
        </w:rPr>
        <w:t>208</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99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（项）。</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5.8</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580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大于</w:t>
      </w:r>
      <w:r>
        <w:rPr>
          <w:rFonts w:asciiTheme="minorEastAsia" w:eastAsiaTheme="minorEastAsia" w:hAnsiTheme="minorEastAsia" w:hint="eastAsia"/>
          <w:sz w:val="32"/>
          <w:szCs w:val="32"/>
        </w:rPr>
        <w:t>年初预算数的主要原因是：</w:t>
      </w:r>
      <w:r>
        <w:rPr>
          <w:rFonts w:asciiTheme="minorEastAsia" w:eastAsiaTheme="minorEastAsia" w:hAnsiTheme="minorEastAsia" w:hint="eastAsia"/>
          <w:sz w:val="32"/>
          <w:szCs w:val="32"/>
        </w:rPr>
        <w:t>年初预算未纳入，后期追加预算</w:t>
      </w:r>
      <w:r>
        <w:rPr>
          <w:rFonts w:asciiTheme="minorEastAsia" w:eastAsiaTheme="minorEastAsia" w:hAnsiTheme="minorEastAsia" w:hint="eastAsia"/>
          <w:sz w:val="32"/>
          <w:szCs w:val="32"/>
        </w:rPr>
        <w:t>。</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卫生健康支出突发公共卫生事件应急处理</w:t>
      </w:r>
      <w:r>
        <w:rPr>
          <w:rFonts w:asciiTheme="minorEastAsia" w:eastAsiaTheme="minorEastAsia" w:hAnsiTheme="minorEastAsia" w:hint="eastAsia"/>
          <w:sz w:val="32"/>
          <w:szCs w:val="32"/>
        </w:rPr>
        <w:t>210</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04</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（项）。</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53.76</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53.76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sz w:val="32"/>
          <w:szCs w:val="32"/>
        </w:rPr>
        <w:t>年初预算未纳入，后期追加预算，开展疫情防控工作</w:t>
      </w:r>
      <w:r>
        <w:rPr>
          <w:rFonts w:asciiTheme="minorEastAsia" w:eastAsiaTheme="minorEastAsia" w:hAnsiTheme="minorEastAsia" w:hint="eastAsia"/>
          <w:sz w:val="32"/>
          <w:szCs w:val="32"/>
        </w:rPr>
        <w:t>。</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计划生育事务其他计划生育事务支出</w:t>
      </w:r>
      <w:r>
        <w:rPr>
          <w:rFonts w:asciiTheme="minorEastAsia" w:eastAsiaTheme="minorEastAsia" w:hAnsiTheme="minorEastAsia" w:hint="eastAsia"/>
          <w:sz w:val="32"/>
          <w:szCs w:val="32"/>
        </w:rPr>
        <w:t>210</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7</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99</w:t>
      </w:r>
      <w:r>
        <w:rPr>
          <w:rFonts w:asciiTheme="minorEastAsia" w:eastAsiaTheme="minorEastAsia" w:hAnsiTheme="minorEastAsia" w:hint="eastAsia"/>
          <w:sz w:val="32"/>
          <w:szCs w:val="32"/>
        </w:rPr>
        <w:t>（项）。</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2.3</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230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sz w:val="32"/>
          <w:szCs w:val="32"/>
        </w:rPr>
        <w:t>年初预算未纳入，后期追加预算。</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16</w:t>
      </w:r>
      <w:r>
        <w:rPr>
          <w:rFonts w:asciiTheme="minorEastAsia" w:eastAsiaTheme="minorEastAsia" w:hAnsiTheme="minorEastAsia" w:hint="eastAsia"/>
          <w:sz w:val="32"/>
          <w:szCs w:val="32"/>
        </w:rPr>
        <w:t>、行政事业单位医疗行政单位医疗</w:t>
      </w:r>
      <w:r>
        <w:rPr>
          <w:rFonts w:asciiTheme="minorEastAsia" w:eastAsiaTheme="minorEastAsia" w:hAnsiTheme="minorEastAsia" w:hint="eastAsia"/>
          <w:sz w:val="32"/>
          <w:szCs w:val="32"/>
        </w:rPr>
        <w:t>210</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11</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（项）</w:t>
      </w:r>
      <w:r>
        <w:rPr>
          <w:rFonts w:asciiTheme="minorEastAsia" w:eastAsiaTheme="minorEastAsia" w:hAnsiTheme="minorEastAsia" w:hint="eastAsia"/>
          <w:sz w:val="32"/>
          <w:szCs w:val="32"/>
        </w:rPr>
        <w:t>。</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7.33</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6.45</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87.9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小于</w:t>
      </w:r>
      <w:r>
        <w:rPr>
          <w:rFonts w:asciiTheme="minorEastAsia" w:eastAsiaTheme="minorEastAsia" w:hAnsiTheme="minorEastAsia" w:hint="eastAsia"/>
          <w:sz w:val="32"/>
          <w:szCs w:val="32"/>
        </w:rPr>
        <w:t>年初预算数的主要原因是：</w:t>
      </w:r>
      <w:r>
        <w:rPr>
          <w:rFonts w:asciiTheme="minorEastAsia" w:eastAsiaTheme="minorEastAsia" w:hAnsiTheme="minorEastAsia" w:hint="eastAsia"/>
          <w:sz w:val="32"/>
          <w:szCs w:val="32"/>
        </w:rPr>
        <w:t>政府机关在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年行政有几人调走，公用支出和人员支出减少。</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17</w:t>
      </w:r>
      <w:r>
        <w:rPr>
          <w:rFonts w:asciiTheme="minorEastAsia" w:eastAsiaTheme="minorEastAsia" w:hAnsiTheme="minorEastAsia" w:hint="eastAsia"/>
          <w:sz w:val="32"/>
          <w:szCs w:val="32"/>
        </w:rPr>
        <w:t>、行政事业单位医疗事业单位医疗</w:t>
      </w:r>
      <w:r>
        <w:rPr>
          <w:rFonts w:asciiTheme="minorEastAsia" w:eastAsiaTheme="minorEastAsia" w:hAnsiTheme="minorEastAsia" w:hint="eastAsia"/>
          <w:sz w:val="32"/>
          <w:szCs w:val="32"/>
        </w:rPr>
        <w:t>210</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11</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（项）</w:t>
      </w:r>
      <w:r>
        <w:rPr>
          <w:rFonts w:asciiTheme="minorEastAsia" w:eastAsiaTheme="minorEastAsia" w:hAnsiTheme="minorEastAsia" w:hint="eastAsia"/>
          <w:sz w:val="32"/>
          <w:szCs w:val="32"/>
        </w:rPr>
        <w:t>。</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5.79</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5.58</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96.37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小于</w:t>
      </w:r>
      <w:r>
        <w:rPr>
          <w:rFonts w:asciiTheme="minorEastAsia" w:eastAsiaTheme="minorEastAsia" w:hAnsiTheme="minorEastAsia" w:hint="eastAsia"/>
          <w:sz w:val="32"/>
          <w:szCs w:val="32"/>
        </w:rPr>
        <w:t>年初预算数的主要原因是：</w:t>
      </w:r>
      <w:r>
        <w:rPr>
          <w:rFonts w:asciiTheme="minorEastAsia" w:eastAsiaTheme="minorEastAsia" w:hAnsiTheme="minorEastAsia" w:hint="eastAsia"/>
          <w:sz w:val="32"/>
          <w:szCs w:val="32"/>
        </w:rPr>
        <w:t>政府机关在</w:t>
      </w:r>
      <w:r>
        <w:rPr>
          <w:rFonts w:asciiTheme="minorEastAsia" w:eastAsiaTheme="minorEastAsia" w:hAnsiTheme="minorEastAsia" w:hint="eastAsia"/>
          <w:sz w:val="32"/>
          <w:szCs w:val="32"/>
        </w:rPr>
        <w:t>202</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年事业有几人调走，公用支出和人员支出减少。</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18</w:t>
      </w:r>
      <w:r>
        <w:rPr>
          <w:rFonts w:asciiTheme="minorEastAsia" w:eastAsiaTheme="minorEastAsia" w:hAnsiTheme="minorEastAsia" w:hint="eastAsia"/>
          <w:sz w:val="32"/>
          <w:szCs w:val="32"/>
        </w:rPr>
        <w:t>、节能环保支出农村环境保护</w:t>
      </w:r>
      <w:r>
        <w:rPr>
          <w:rFonts w:asciiTheme="minorEastAsia" w:eastAsiaTheme="minorEastAsia" w:hAnsiTheme="minorEastAsia" w:hint="eastAsia"/>
          <w:sz w:val="32"/>
          <w:szCs w:val="32"/>
        </w:rPr>
        <w:t>211</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04</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（项）</w:t>
      </w:r>
      <w:r>
        <w:rPr>
          <w:rFonts w:asciiTheme="minorEastAsia" w:eastAsiaTheme="minorEastAsia" w:hAnsiTheme="minorEastAsia" w:hint="eastAsia"/>
          <w:sz w:val="32"/>
          <w:szCs w:val="32"/>
        </w:rPr>
        <w:t>。</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670.6</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67000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w:t>
      </w:r>
      <w:r>
        <w:rPr>
          <w:rFonts w:asciiTheme="minorEastAsia" w:eastAsiaTheme="minorEastAsia" w:hAnsiTheme="minorEastAsia" w:hint="eastAsia"/>
          <w:sz w:val="32"/>
          <w:szCs w:val="32"/>
        </w:rPr>
        <w:t>大于于</w:t>
      </w:r>
      <w:r>
        <w:rPr>
          <w:rFonts w:asciiTheme="minorEastAsia" w:eastAsiaTheme="minorEastAsia" w:hAnsiTheme="minorEastAsia" w:hint="eastAsia"/>
          <w:sz w:val="32"/>
          <w:szCs w:val="32"/>
        </w:rPr>
        <w:t>年初预算数的主要原因是：</w:t>
      </w:r>
      <w:r>
        <w:rPr>
          <w:rFonts w:asciiTheme="minorEastAsia" w:eastAsiaTheme="minorEastAsia" w:hAnsiTheme="minorEastAsia" w:hint="eastAsia"/>
          <w:sz w:val="32"/>
          <w:szCs w:val="32"/>
        </w:rPr>
        <w:t>年初预算未纳入，后期追加预算，用于农村环境保护。</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19</w:t>
      </w:r>
      <w:r>
        <w:rPr>
          <w:rFonts w:asciiTheme="minorEastAsia" w:eastAsiaTheme="minorEastAsia" w:hAnsiTheme="minorEastAsia" w:hint="eastAsia"/>
          <w:sz w:val="32"/>
          <w:szCs w:val="32"/>
        </w:rPr>
        <w:t>、城乡社区支出其他城乡社区管理事务支出</w:t>
      </w:r>
      <w:r>
        <w:rPr>
          <w:rFonts w:asciiTheme="minorEastAsia" w:eastAsiaTheme="minorEastAsia" w:hAnsiTheme="minorEastAsia" w:hint="eastAsia"/>
          <w:sz w:val="32"/>
          <w:szCs w:val="32"/>
        </w:rPr>
        <w:t>212</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99</w:t>
      </w:r>
      <w:r>
        <w:rPr>
          <w:rFonts w:asciiTheme="minorEastAsia" w:eastAsiaTheme="minorEastAsia" w:hAnsiTheme="minorEastAsia" w:hint="eastAsia"/>
          <w:sz w:val="32"/>
          <w:szCs w:val="32"/>
        </w:rPr>
        <w:t>（项）</w:t>
      </w:r>
      <w:r>
        <w:rPr>
          <w:rFonts w:asciiTheme="minorEastAsia" w:eastAsiaTheme="minorEastAsia" w:hAnsiTheme="minorEastAsia" w:hint="eastAsia"/>
          <w:sz w:val="32"/>
          <w:szCs w:val="32"/>
        </w:rPr>
        <w:t>。</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19</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1900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w:t>
      </w:r>
      <w:r>
        <w:rPr>
          <w:rFonts w:asciiTheme="minorEastAsia" w:eastAsiaTheme="minorEastAsia" w:hAnsiTheme="minorEastAsia" w:hint="eastAsia"/>
          <w:sz w:val="32"/>
          <w:szCs w:val="32"/>
        </w:rPr>
        <w:t>大于于</w:t>
      </w:r>
      <w:r>
        <w:rPr>
          <w:rFonts w:asciiTheme="minorEastAsia" w:eastAsiaTheme="minorEastAsia" w:hAnsiTheme="minorEastAsia" w:hint="eastAsia"/>
          <w:sz w:val="32"/>
          <w:szCs w:val="32"/>
        </w:rPr>
        <w:t>年初预算数的主要原因是：</w:t>
      </w:r>
      <w:r>
        <w:rPr>
          <w:rFonts w:asciiTheme="minorEastAsia" w:eastAsiaTheme="minorEastAsia" w:hAnsiTheme="minorEastAsia" w:hint="eastAsia"/>
          <w:sz w:val="32"/>
          <w:szCs w:val="32"/>
        </w:rPr>
        <w:t>年初预算未纳入，后期追加预算。</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、城乡社区环境卫生支出</w:t>
      </w:r>
      <w:r>
        <w:rPr>
          <w:rFonts w:asciiTheme="minorEastAsia" w:eastAsiaTheme="minorEastAsia" w:hAnsiTheme="minorEastAsia" w:hint="eastAsia"/>
          <w:sz w:val="32"/>
          <w:szCs w:val="32"/>
        </w:rPr>
        <w:t>212</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05</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（项）</w:t>
      </w:r>
      <w:r>
        <w:rPr>
          <w:rFonts w:asciiTheme="minorEastAsia" w:eastAsiaTheme="minorEastAsia" w:hAnsiTheme="minorEastAsia" w:hint="eastAsia"/>
          <w:sz w:val="32"/>
          <w:szCs w:val="32"/>
        </w:rPr>
        <w:t>。</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6</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600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w:t>
      </w:r>
      <w:r>
        <w:rPr>
          <w:rFonts w:asciiTheme="minorEastAsia" w:eastAsiaTheme="minorEastAsia" w:hAnsiTheme="minorEastAsia" w:hint="eastAsia"/>
          <w:sz w:val="32"/>
          <w:szCs w:val="32"/>
        </w:rPr>
        <w:t>大于于</w:t>
      </w:r>
      <w:r>
        <w:rPr>
          <w:rFonts w:asciiTheme="minorEastAsia" w:eastAsiaTheme="minorEastAsia" w:hAnsiTheme="minorEastAsia" w:hint="eastAsia"/>
          <w:sz w:val="32"/>
          <w:szCs w:val="32"/>
        </w:rPr>
        <w:t>年初预算数的主要原因是：</w:t>
      </w:r>
      <w:r>
        <w:rPr>
          <w:rFonts w:asciiTheme="minorEastAsia" w:eastAsiaTheme="minorEastAsia" w:hAnsiTheme="minorEastAsia" w:hint="eastAsia"/>
          <w:sz w:val="32"/>
          <w:szCs w:val="32"/>
        </w:rPr>
        <w:t>年初预算未纳入，后期追加预算。</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21</w:t>
      </w:r>
      <w:r>
        <w:rPr>
          <w:rFonts w:asciiTheme="minorEastAsia" w:eastAsiaTheme="minorEastAsia" w:hAnsiTheme="minorEastAsia" w:hint="eastAsia"/>
          <w:sz w:val="32"/>
          <w:szCs w:val="32"/>
        </w:rPr>
        <w:t>、农林水支出农村社会事业</w:t>
      </w:r>
      <w:r>
        <w:rPr>
          <w:rFonts w:asciiTheme="minorEastAsia" w:eastAsiaTheme="minorEastAsia" w:hAnsiTheme="minorEastAsia" w:hint="eastAsia"/>
          <w:sz w:val="32"/>
          <w:szCs w:val="32"/>
        </w:rPr>
        <w:t>213</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26</w:t>
      </w:r>
      <w:r>
        <w:rPr>
          <w:rFonts w:asciiTheme="minorEastAsia" w:eastAsiaTheme="minorEastAsia" w:hAnsiTheme="minorEastAsia" w:hint="eastAsia"/>
          <w:sz w:val="32"/>
          <w:szCs w:val="32"/>
        </w:rPr>
        <w:t>（项）</w:t>
      </w:r>
      <w:r>
        <w:rPr>
          <w:rFonts w:asciiTheme="minorEastAsia" w:eastAsiaTheme="minorEastAsia" w:hAnsiTheme="minorEastAsia" w:hint="eastAsia"/>
          <w:sz w:val="32"/>
          <w:szCs w:val="32"/>
        </w:rPr>
        <w:t>。</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3.3</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330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w:t>
      </w:r>
      <w:r>
        <w:rPr>
          <w:rFonts w:asciiTheme="minorEastAsia" w:eastAsiaTheme="minorEastAsia" w:hAnsiTheme="minorEastAsia" w:hint="eastAsia"/>
          <w:sz w:val="32"/>
          <w:szCs w:val="32"/>
        </w:rPr>
        <w:t>大于</w:t>
      </w:r>
      <w:r>
        <w:rPr>
          <w:rFonts w:asciiTheme="minorEastAsia" w:eastAsiaTheme="minorEastAsia" w:hAnsiTheme="minorEastAsia" w:hint="eastAsia"/>
          <w:sz w:val="32"/>
          <w:szCs w:val="32"/>
        </w:rPr>
        <w:t>年初预算数的主要原因是：</w:t>
      </w:r>
      <w:r>
        <w:rPr>
          <w:rFonts w:asciiTheme="minorEastAsia" w:eastAsiaTheme="minorEastAsia" w:hAnsiTheme="minorEastAsia" w:hint="eastAsia"/>
          <w:sz w:val="32"/>
          <w:szCs w:val="32"/>
        </w:rPr>
        <w:t>年初预算未纳入，后期追加预算。</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22</w:t>
      </w:r>
      <w:r>
        <w:rPr>
          <w:rFonts w:asciiTheme="minorEastAsia" w:eastAsiaTheme="minorEastAsia" w:hAnsiTheme="minorEastAsia" w:hint="eastAsia"/>
          <w:sz w:val="32"/>
          <w:szCs w:val="32"/>
        </w:rPr>
        <w:t>、农林水支出其他农业农村支出</w:t>
      </w:r>
      <w:r>
        <w:rPr>
          <w:rFonts w:asciiTheme="minorEastAsia" w:eastAsiaTheme="minorEastAsia" w:hAnsiTheme="minorEastAsia" w:hint="eastAsia"/>
          <w:sz w:val="32"/>
          <w:szCs w:val="32"/>
        </w:rPr>
        <w:t>213</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99</w:t>
      </w:r>
      <w:r>
        <w:rPr>
          <w:rFonts w:asciiTheme="minorEastAsia" w:eastAsiaTheme="minorEastAsia" w:hAnsiTheme="minorEastAsia" w:hint="eastAsia"/>
          <w:sz w:val="32"/>
          <w:szCs w:val="32"/>
        </w:rPr>
        <w:t>（项）</w:t>
      </w:r>
      <w:r>
        <w:rPr>
          <w:rFonts w:asciiTheme="minorEastAsia" w:eastAsiaTheme="minorEastAsia" w:hAnsiTheme="minorEastAsia" w:hint="eastAsia"/>
          <w:sz w:val="32"/>
          <w:szCs w:val="32"/>
        </w:rPr>
        <w:t>。</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3.63</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363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w:t>
      </w:r>
      <w:r>
        <w:rPr>
          <w:rFonts w:asciiTheme="minorEastAsia" w:eastAsiaTheme="minorEastAsia" w:hAnsiTheme="minorEastAsia" w:hint="eastAsia"/>
          <w:sz w:val="32"/>
          <w:szCs w:val="32"/>
        </w:rPr>
        <w:t>大于</w:t>
      </w:r>
      <w:r>
        <w:rPr>
          <w:rFonts w:asciiTheme="minorEastAsia" w:eastAsiaTheme="minorEastAsia" w:hAnsiTheme="minorEastAsia" w:hint="eastAsia"/>
          <w:sz w:val="32"/>
          <w:szCs w:val="32"/>
        </w:rPr>
        <w:t>年初预算数的主要原因是：</w:t>
      </w:r>
      <w:r>
        <w:rPr>
          <w:rFonts w:asciiTheme="minorEastAsia" w:eastAsiaTheme="minorEastAsia" w:hAnsiTheme="minorEastAsia" w:hint="eastAsia"/>
          <w:sz w:val="32"/>
          <w:szCs w:val="32"/>
        </w:rPr>
        <w:t>年初预算未纳入，后期追加预算。</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23</w:t>
      </w:r>
      <w:r>
        <w:rPr>
          <w:rFonts w:asciiTheme="minorEastAsia" w:eastAsiaTheme="minorEastAsia" w:hAnsiTheme="minorEastAsia" w:hint="eastAsia"/>
          <w:sz w:val="32"/>
          <w:szCs w:val="32"/>
        </w:rPr>
        <w:t>、林业和草原事业机构</w:t>
      </w:r>
      <w:r>
        <w:rPr>
          <w:rFonts w:asciiTheme="minorEastAsia" w:eastAsiaTheme="minorEastAsia" w:hAnsiTheme="minorEastAsia" w:hint="eastAsia"/>
          <w:sz w:val="32"/>
          <w:szCs w:val="32"/>
        </w:rPr>
        <w:t>213</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04</w:t>
      </w:r>
      <w:r>
        <w:rPr>
          <w:rFonts w:asciiTheme="minorEastAsia" w:eastAsiaTheme="minorEastAsia" w:hAnsiTheme="minorEastAsia" w:hint="eastAsia"/>
          <w:sz w:val="32"/>
          <w:szCs w:val="32"/>
        </w:rPr>
        <w:t>（项）</w:t>
      </w:r>
      <w:r>
        <w:rPr>
          <w:rFonts w:asciiTheme="minorEastAsia" w:eastAsiaTheme="minorEastAsia" w:hAnsiTheme="minorEastAsia" w:hint="eastAsia"/>
          <w:sz w:val="32"/>
          <w:szCs w:val="32"/>
        </w:rPr>
        <w:t>。</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24.94</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18.35</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73.57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w:t>
      </w:r>
      <w:r>
        <w:rPr>
          <w:rFonts w:asciiTheme="minorEastAsia" w:eastAsiaTheme="minorEastAsia" w:hAnsiTheme="minorEastAsia" w:hint="eastAsia"/>
          <w:sz w:val="32"/>
          <w:szCs w:val="32"/>
        </w:rPr>
        <w:t>小于</w:t>
      </w:r>
      <w:r>
        <w:rPr>
          <w:rFonts w:asciiTheme="minorEastAsia" w:eastAsiaTheme="minorEastAsia" w:hAnsiTheme="minorEastAsia" w:hint="eastAsia"/>
          <w:sz w:val="32"/>
          <w:szCs w:val="32"/>
        </w:rPr>
        <w:t>年初预算数的主要原因是：</w:t>
      </w:r>
      <w:r>
        <w:rPr>
          <w:rFonts w:asciiTheme="minorEastAsia" w:eastAsiaTheme="minorEastAsia" w:hAnsiTheme="minorEastAsia" w:hint="eastAsia"/>
          <w:sz w:val="32"/>
          <w:szCs w:val="32"/>
        </w:rPr>
        <w:t>政府机关在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年事业有几人调走，公用支出和人员支出减少。</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24</w:t>
      </w:r>
      <w:r>
        <w:rPr>
          <w:rFonts w:asciiTheme="minorEastAsia" w:eastAsiaTheme="minorEastAsia" w:hAnsiTheme="minorEastAsia" w:hint="eastAsia"/>
          <w:sz w:val="32"/>
          <w:szCs w:val="32"/>
        </w:rPr>
        <w:t>、林业和草原森林生态效益补偿</w:t>
      </w:r>
      <w:r>
        <w:rPr>
          <w:rFonts w:asciiTheme="minorEastAsia" w:eastAsiaTheme="minorEastAsia" w:hAnsiTheme="minorEastAsia" w:hint="eastAsia"/>
          <w:sz w:val="32"/>
          <w:szCs w:val="32"/>
        </w:rPr>
        <w:t>213</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09</w:t>
      </w:r>
      <w:r>
        <w:rPr>
          <w:rFonts w:asciiTheme="minorEastAsia" w:eastAsiaTheme="minorEastAsia" w:hAnsiTheme="minorEastAsia" w:hint="eastAsia"/>
          <w:sz w:val="32"/>
          <w:szCs w:val="32"/>
        </w:rPr>
        <w:t>（项）</w:t>
      </w:r>
      <w:r>
        <w:rPr>
          <w:rFonts w:asciiTheme="minorEastAsia" w:eastAsiaTheme="minorEastAsia" w:hAnsiTheme="minorEastAsia" w:hint="eastAsia"/>
          <w:sz w:val="32"/>
          <w:szCs w:val="32"/>
        </w:rPr>
        <w:t>。</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20.23</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2023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w:t>
      </w:r>
      <w:r>
        <w:rPr>
          <w:rFonts w:asciiTheme="minorEastAsia" w:eastAsiaTheme="minorEastAsia" w:hAnsiTheme="minorEastAsia" w:hint="eastAsia"/>
          <w:sz w:val="32"/>
          <w:szCs w:val="32"/>
        </w:rPr>
        <w:t>大于</w:t>
      </w:r>
      <w:r>
        <w:rPr>
          <w:rFonts w:asciiTheme="minorEastAsia" w:eastAsiaTheme="minorEastAsia" w:hAnsiTheme="minorEastAsia" w:hint="eastAsia"/>
          <w:sz w:val="32"/>
          <w:szCs w:val="32"/>
        </w:rPr>
        <w:t>年初预算数的主要原因是：</w:t>
      </w:r>
      <w:r>
        <w:rPr>
          <w:rFonts w:asciiTheme="minorEastAsia" w:eastAsiaTheme="minorEastAsia" w:hAnsiTheme="minorEastAsia" w:hint="eastAsia"/>
          <w:sz w:val="32"/>
          <w:szCs w:val="32"/>
        </w:rPr>
        <w:t>年初预算未纳入，后期追加预算，用于补</w:t>
      </w:r>
      <w:r>
        <w:rPr>
          <w:rFonts w:asciiTheme="minorEastAsia" w:eastAsiaTheme="minorEastAsia" w:hAnsiTheme="minorEastAsia" w:hint="eastAsia"/>
          <w:sz w:val="32"/>
          <w:szCs w:val="32"/>
        </w:rPr>
        <w:lastRenderedPageBreak/>
        <w:t>偿森林生态效益。</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25</w:t>
      </w:r>
      <w:r>
        <w:rPr>
          <w:rFonts w:asciiTheme="minorEastAsia" w:eastAsiaTheme="minorEastAsia" w:hAnsiTheme="minorEastAsia" w:hint="eastAsia"/>
          <w:sz w:val="32"/>
          <w:szCs w:val="32"/>
        </w:rPr>
        <w:t>、扶贫其他扶贫支出</w:t>
      </w:r>
      <w:r>
        <w:rPr>
          <w:rFonts w:asciiTheme="minorEastAsia" w:eastAsiaTheme="minorEastAsia" w:hAnsiTheme="minorEastAsia" w:hint="eastAsia"/>
          <w:sz w:val="32"/>
          <w:szCs w:val="32"/>
        </w:rPr>
        <w:t>213</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05</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99</w:t>
      </w:r>
      <w:r>
        <w:rPr>
          <w:rFonts w:asciiTheme="minorEastAsia" w:eastAsiaTheme="minorEastAsia" w:hAnsiTheme="minorEastAsia" w:hint="eastAsia"/>
          <w:sz w:val="32"/>
          <w:szCs w:val="32"/>
        </w:rPr>
        <w:t>（项）</w:t>
      </w:r>
      <w:r>
        <w:rPr>
          <w:rFonts w:asciiTheme="minorEastAsia" w:eastAsiaTheme="minorEastAsia" w:hAnsiTheme="minorEastAsia" w:hint="eastAsia"/>
          <w:sz w:val="32"/>
          <w:szCs w:val="32"/>
        </w:rPr>
        <w:t>。</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157.53</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157.53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w:t>
      </w:r>
      <w:r>
        <w:rPr>
          <w:rFonts w:asciiTheme="minorEastAsia" w:eastAsiaTheme="minorEastAsia" w:hAnsiTheme="minorEastAsia" w:hint="eastAsia"/>
          <w:sz w:val="32"/>
          <w:szCs w:val="32"/>
        </w:rPr>
        <w:t>大于</w:t>
      </w:r>
      <w:r>
        <w:rPr>
          <w:rFonts w:asciiTheme="minorEastAsia" w:eastAsiaTheme="minorEastAsia" w:hAnsiTheme="minorEastAsia" w:hint="eastAsia"/>
          <w:sz w:val="32"/>
          <w:szCs w:val="32"/>
        </w:rPr>
        <w:t>年初预算数的主要原因是：</w:t>
      </w:r>
      <w:r>
        <w:rPr>
          <w:rFonts w:asciiTheme="minorEastAsia" w:eastAsiaTheme="minorEastAsia" w:hAnsiTheme="minorEastAsia" w:hint="eastAsia"/>
          <w:sz w:val="32"/>
          <w:szCs w:val="32"/>
        </w:rPr>
        <w:t>年初预算估计不足，后期追加预算，用于扶贫。</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26</w:t>
      </w:r>
      <w:r>
        <w:rPr>
          <w:rFonts w:asciiTheme="minorEastAsia" w:eastAsiaTheme="minorEastAsia" w:hAnsiTheme="minorEastAsia" w:hint="eastAsia"/>
          <w:sz w:val="32"/>
          <w:szCs w:val="32"/>
        </w:rPr>
        <w:t>、农村综合改革对村民委员会和村党支部的补助</w:t>
      </w:r>
      <w:r>
        <w:rPr>
          <w:rFonts w:asciiTheme="minorEastAsia" w:eastAsiaTheme="minorEastAsia" w:hAnsiTheme="minorEastAsia" w:hint="eastAsia"/>
          <w:sz w:val="32"/>
          <w:szCs w:val="32"/>
        </w:rPr>
        <w:t>213</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07</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05</w:t>
      </w:r>
      <w:r>
        <w:rPr>
          <w:rFonts w:asciiTheme="minorEastAsia" w:eastAsiaTheme="minorEastAsia" w:hAnsiTheme="minorEastAsia" w:hint="eastAsia"/>
          <w:sz w:val="32"/>
          <w:szCs w:val="32"/>
        </w:rPr>
        <w:t>（项）</w:t>
      </w:r>
      <w:r>
        <w:rPr>
          <w:rFonts w:asciiTheme="minorEastAsia" w:eastAsiaTheme="minorEastAsia" w:hAnsiTheme="minorEastAsia" w:hint="eastAsia"/>
          <w:sz w:val="32"/>
          <w:szCs w:val="32"/>
        </w:rPr>
        <w:t>。</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17</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1700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w:t>
      </w:r>
      <w:r>
        <w:rPr>
          <w:rFonts w:asciiTheme="minorEastAsia" w:eastAsiaTheme="minorEastAsia" w:hAnsiTheme="minorEastAsia" w:hint="eastAsia"/>
          <w:sz w:val="32"/>
          <w:szCs w:val="32"/>
        </w:rPr>
        <w:t>大于</w:t>
      </w:r>
      <w:r>
        <w:rPr>
          <w:rFonts w:asciiTheme="minorEastAsia" w:eastAsiaTheme="minorEastAsia" w:hAnsiTheme="minorEastAsia" w:hint="eastAsia"/>
          <w:sz w:val="32"/>
          <w:szCs w:val="32"/>
        </w:rPr>
        <w:t>年初预算数的主要原因是：</w:t>
      </w:r>
      <w:r>
        <w:rPr>
          <w:rFonts w:asciiTheme="minorEastAsia" w:eastAsiaTheme="minorEastAsia" w:hAnsiTheme="minorEastAsia" w:hint="eastAsia"/>
          <w:sz w:val="32"/>
          <w:szCs w:val="32"/>
        </w:rPr>
        <w:t>年初预算未纳入，后期追加预算，用于补助</w:t>
      </w:r>
      <w:r>
        <w:rPr>
          <w:rFonts w:asciiTheme="minorEastAsia" w:eastAsiaTheme="minorEastAsia" w:hAnsiTheme="minorEastAsia" w:hint="eastAsia"/>
          <w:sz w:val="32"/>
          <w:szCs w:val="32"/>
        </w:rPr>
        <w:t>村民委员会和村党支部。</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27</w:t>
      </w:r>
      <w:r>
        <w:rPr>
          <w:rFonts w:asciiTheme="minorEastAsia" w:eastAsiaTheme="minorEastAsia" w:hAnsiTheme="minorEastAsia" w:hint="eastAsia"/>
          <w:sz w:val="32"/>
          <w:szCs w:val="32"/>
        </w:rPr>
        <w:t>、农村综合改革其他农村综合改革支出</w:t>
      </w:r>
      <w:r>
        <w:rPr>
          <w:rFonts w:asciiTheme="minorEastAsia" w:eastAsiaTheme="minorEastAsia" w:hAnsiTheme="minorEastAsia" w:hint="eastAsia"/>
          <w:sz w:val="32"/>
          <w:szCs w:val="32"/>
        </w:rPr>
        <w:t>213</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07</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99</w:t>
      </w:r>
      <w:r>
        <w:rPr>
          <w:rFonts w:asciiTheme="minorEastAsia" w:eastAsiaTheme="minorEastAsia" w:hAnsiTheme="minorEastAsia" w:hint="eastAsia"/>
          <w:sz w:val="32"/>
          <w:szCs w:val="32"/>
        </w:rPr>
        <w:t>（项）</w:t>
      </w:r>
      <w:r>
        <w:rPr>
          <w:rFonts w:asciiTheme="minorEastAsia" w:eastAsiaTheme="minorEastAsia" w:hAnsiTheme="minorEastAsia" w:hint="eastAsia"/>
          <w:sz w:val="32"/>
          <w:szCs w:val="32"/>
        </w:rPr>
        <w:t>。</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10</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w:t>
      </w:r>
      <w:r>
        <w:rPr>
          <w:rFonts w:asciiTheme="minorEastAsia" w:eastAsiaTheme="minorEastAsia" w:hAnsiTheme="minorEastAsia" w:hint="eastAsia"/>
          <w:sz w:val="32"/>
          <w:szCs w:val="32"/>
        </w:rPr>
        <w:t>大于</w:t>
      </w:r>
      <w:r>
        <w:rPr>
          <w:rFonts w:asciiTheme="minorEastAsia" w:eastAsiaTheme="minorEastAsia" w:hAnsiTheme="minorEastAsia" w:hint="eastAsia"/>
          <w:sz w:val="32"/>
          <w:szCs w:val="32"/>
        </w:rPr>
        <w:t>年初预算数的主要原因是：</w:t>
      </w:r>
      <w:r>
        <w:rPr>
          <w:rFonts w:asciiTheme="minorEastAsia" w:eastAsiaTheme="minorEastAsia" w:hAnsiTheme="minorEastAsia" w:hint="eastAsia"/>
          <w:sz w:val="32"/>
          <w:szCs w:val="32"/>
        </w:rPr>
        <w:t>年初预算未纳入，后期追加预算</w:t>
      </w:r>
      <w:r>
        <w:rPr>
          <w:rFonts w:asciiTheme="minorEastAsia" w:eastAsiaTheme="minorEastAsia" w:hAnsiTheme="minorEastAsia" w:hint="eastAsia"/>
          <w:sz w:val="32"/>
          <w:szCs w:val="32"/>
        </w:rPr>
        <w:t>。</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28</w:t>
      </w:r>
      <w:r>
        <w:rPr>
          <w:rFonts w:asciiTheme="minorEastAsia" w:eastAsiaTheme="minorEastAsia" w:hAnsiTheme="minorEastAsia" w:hint="eastAsia"/>
          <w:sz w:val="32"/>
          <w:szCs w:val="32"/>
        </w:rPr>
        <w:t>、交通运输支出公路养护</w:t>
      </w:r>
      <w:r>
        <w:rPr>
          <w:rFonts w:asciiTheme="minorEastAsia" w:eastAsiaTheme="minorEastAsia" w:hAnsiTheme="minorEastAsia" w:hint="eastAsia"/>
          <w:sz w:val="32"/>
          <w:szCs w:val="32"/>
        </w:rPr>
        <w:t>214</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06</w:t>
      </w:r>
      <w:r>
        <w:rPr>
          <w:rFonts w:asciiTheme="minorEastAsia" w:eastAsiaTheme="minorEastAsia" w:hAnsiTheme="minorEastAsia" w:hint="eastAsia"/>
          <w:sz w:val="32"/>
          <w:szCs w:val="32"/>
        </w:rPr>
        <w:t>（项）</w:t>
      </w:r>
      <w:r>
        <w:rPr>
          <w:rFonts w:asciiTheme="minorEastAsia" w:eastAsiaTheme="minorEastAsia" w:hAnsiTheme="minorEastAsia" w:hint="eastAsia"/>
          <w:sz w:val="32"/>
          <w:szCs w:val="32"/>
        </w:rPr>
        <w:t>。</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2.24</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224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w:t>
      </w:r>
      <w:r>
        <w:rPr>
          <w:rFonts w:asciiTheme="minorEastAsia" w:eastAsiaTheme="minorEastAsia" w:hAnsiTheme="minorEastAsia" w:hint="eastAsia"/>
          <w:sz w:val="32"/>
          <w:szCs w:val="32"/>
        </w:rPr>
        <w:t>大于</w:t>
      </w:r>
      <w:r>
        <w:rPr>
          <w:rFonts w:asciiTheme="minorEastAsia" w:eastAsiaTheme="minorEastAsia" w:hAnsiTheme="minorEastAsia" w:hint="eastAsia"/>
          <w:sz w:val="32"/>
          <w:szCs w:val="32"/>
        </w:rPr>
        <w:t>年初预算数的主要原因是：</w:t>
      </w:r>
      <w:r>
        <w:rPr>
          <w:rFonts w:asciiTheme="minorEastAsia" w:eastAsiaTheme="minorEastAsia" w:hAnsiTheme="minorEastAsia" w:hint="eastAsia"/>
          <w:sz w:val="32"/>
          <w:szCs w:val="32"/>
        </w:rPr>
        <w:t>年初预算未纳入，后期追加预算</w:t>
      </w:r>
      <w:r>
        <w:rPr>
          <w:rFonts w:asciiTheme="minorEastAsia" w:eastAsiaTheme="minorEastAsia" w:hAnsiTheme="minorEastAsia" w:hint="eastAsia"/>
          <w:sz w:val="32"/>
          <w:szCs w:val="32"/>
        </w:rPr>
        <w:t>。</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29</w:t>
      </w:r>
      <w:r>
        <w:rPr>
          <w:rFonts w:asciiTheme="minorEastAsia" w:eastAsiaTheme="minorEastAsia" w:hAnsiTheme="minorEastAsia" w:hint="eastAsia"/>
          <w:sz w:val="32"/>
          <w:szCs w:val="32"/>
        </w:rPr>
        <w:t>、交通运输支出公路和运输安全</w:t>
      </w:r>
      <w:r>
        <w:rPr>
          <w:rFonts w:asciiTheme="minorEastAsia" w:eastAsiaTheme="minorEastAsia" w:hAnsiTheme="minorEastAsia" w:hint="eastAsia"/>
          <w:sz w:val="32"/>
          <w:szCs w:val="32"/>
        </w:rPr>
        <w:t>214</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10</w:t>
      </w:r>
      <w:r>
        <w:rPr>
          <w:rFonts w:asciiTheme="minorEastAsia" w:eastAsiaTheme="minorEastAsia" w:hAnsiTheme="minorEastAsia" w:hint="eastAsia"/>
          <w:sz w:val="32"/>
          <w:szCs w:val="32"/>
        </w:rPr>
        <w:t>（项）</w:t>
      </w:r>
      <w:r>
        <w:rPr>
          <w:rFonts w:asciiTheme="minorEastAsia" w:eastAsiaTheme="minorEastAsia" w:hAnsiTheme="minorEastAsia" w:hint="eastAsia"/>
          <w:sz w:val="32"/>
          <w:szCs w:val="32"/>
        </w:rPr>
        <w:t>。</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400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w:t>
      </w:r>
      <w:r>
        <w:rPr>
          <w:rFonts w:asciiTheme="minorEastAsia" w:eastAsiaTheme="minorEastAsia" w:hAnsiTheme="minorEastAsia" w:hint="eastAsia"/>
          <w:sz w:val="32"/>
          <w:szCs w:val="32"/>
        </w:rPr>
        <w:t>大于</w:t>
      </w:r>
      <w:r>
        <w:rPr>
          <w:rFonts w:asciiTheme="minorEastAsia" w:eastAsiaTheme="minorEastAsia" w:hAnsiTheme="minorEastAsia" w:hint="eastAsia"/>
          <w:sz w:val="32"/>
          <w:szCs w:val="32"/>
        </w:rPr>
        <w:t>年初预算数的主要原因是：</w:t>
      </w:r>
      <w:r>
        <w:rPr>
          <w:rFonts w:asciiTheme="minorEastAsia" w:eastAsiaTheme="minorEastAsia" w:hAnsiTheme="minorEastAsia" w:hint="eastAsia"/>
          <w:sz w:val="32"/>
          <w:szCs w:val="32"/>
        </w:rPr>
        <w:t>年初预算未纳入，后期追加预算，用于保障公路和运输安全</w:t>
      </w:r>
      <w:r>
        <w:rPr>
          <w:rFonts w:asciiTheme="minorEastAsia" w:eastAsiaTheme="minorEastAsia" w:hAnsiTheme="minorEastAsia" w:hint="eastAsia"/>
          <w:sz w:val="32"/>
          <w:szCs w:val="32"/>
        </w:rPr>
        <w:t>。</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30</w:t>
      </w:r>
      <w:r>
        <w:rPr>
          <w:rFonts w:asciiTheme="minorEastAsia" w:eastAsiaTheme="minorEastAsia" w:hAnsiTheme="minorEastAsia" w:hint="eastAsia"/>
          <w:sz w:val="32"/>
          <w:szCs w:val="32"/>
        </w:rPr>
        <w:t>、商业服务业等支出其他商业流通事务支出</w:t>
      </w:r>
      <w:r>
        <w:rPr>
          <w:rFonts w:asciiTheme="minorEastAsia" w:eastAsiaTheme="minorEastAsia" w:hAnsiTheme="minorEastAsia" w:hint="eastAsia"/>
          <w:sz w:val="32"/>
          <w:szCs w:val="32"/>
        </w:rPr>
        <w:t>216</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99</w:t>
      </w:r>
      <w:r>
        <w:rPr>
          <w:rFonts w:asciiTheme="minorEastAsia" w:eastAsiaTheme="minorEastAsia" w:hAnsiTheme="minorEastAsia" w:hint="eastAsia"/>
          <w:sz w:val="32"/>
          <w:szCs w:val="32"/>
        </w:rPr>
        <w:t>（项）</w:t>
      </w:r>
      <w:r>
        <w:rPr>
          <w:rFonts w:asciiTheme="minorEastAsia" w:eastAsiaTheme="minorEastAsia" w:hAnsiTheme="minorEastAsia" w:hint="eastAsia"/>
          <w:sz w:val="32"/>
          <w:szCs w:val="32"/>
        </w:rPr>
        <w:t>。</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200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w:t>
      </w:r>
      <w:r>
        <w:rPr>
          <w:rFonts w:asciiTheme="minorEastAsia" w:eastAsiaTheme="minorEastAsia" w:hAnsiTheme="minorEastAsia" w:hint="eastAsia"/>
          <w:sz w:val="32"/>
          <w:szCs w:val="32"/>
        </w:rPr>
        <w:t>大于</w:t>
      </w:r>
      <w:r>
        <w:rPr>
          <w:rFonts w:asciiTheme="minorEastAsia" w:eastAsiaTheme="minorEastAsia" w:hAnsiTheme="minorEastAsia" w:hint="eastAsia"/>
          <w:sz w:val="32"/>
          <w:szCs w:val="32"/>
        </w:rPr>
        <w:t>年初预算数的主要原因是：</w:t>
      </w:r>
      <w:r>
        <w:rPr>
          <w:rFonts w:asciiTheme="minorEastAsia" w:eastAsiaTheme="minorEastAsia" w:hAnsiTheme="minorEastAsia" w:hint="eastAsia"/>
          <w:sz w:val="32"/>
          <w:szCs w:val="32"/>
        </w:rPr>
        <w:t>年初预算未纳入，后期追加预算。</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31</w:t>
      </w:r>
      <w:r>
        <w:rPr>
          <w:rFonts w:asciiTheme="minorEastAsia" w:eastAsiaTheme="minorEastAsia" w:hAnsiTheme="minorEastAsia" w:hint="eastAsia"/>
          <w:sz w:val="32"/>
          <w:szCs w:val="32"/>
        </w:rPr>
        <w:t>、商业服务业等支出其他商业服务业等支出</w:t>
      </w:r>
      <w:r>
        <w:rPr>
          <w:rFonts w:asciiTheme="minorEastAsia" w:eastAsiaTheme="minorEastAsia" w:hAnsiTheme="minorEastAsia" w:hint="eastAsia"/>
          <w:sz w:val="32"/>
          <w:szCs w:val="32"/>
        </w:rPr>
        <w:t>216</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99</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99</w:t>
      </w:r>
      <w:r>
        <w:rPr>
          <w:rFonts w:asciiTheme="minorEastAsia" w:eastAsiaTheme="minorEastAsia" w:hAnsiTheme="minorEastAsia" w:hint="eastAsia"/>
          <w:sz w:val="32"/>
          <w:szCs w:val="32"/>
        </w:rPr>
        <w:t>（项）</w:t>
      </w:r>
      <w:r>
        <w:rPr>
          <w:rFonts w:asciiTheme="minorEastAsia" w:eastAsiaTheme="minorEastAsia" w:hAnsiTheme="minorEastAsia" w:hint="eastAsia"/>
          <w:sz w:val="32"/>
          <w:szCs w:val="32"/>
        </w:rPr>
        <w:t>。</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1.43</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143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w:t>
      </w:r>
      <w:r>
        <w:rPr>
          <w:rFonts w:asciiTheme="minorEastAsia" w:eastAsiaTheme="minorEastAsia" w:hAnsiTheme="minorEastAsia" w:hint="eastAsia"/>
          <w:sz w:val="32"/>
          <w:szCs w:val="32"/>
        </w:rPr>
        <w:t>大于</w:t>
      </w:r>
      <w:r>
        <w:rPr>
          <w:rFonts w:asciiTheme="minorEastAsia" w:eastAsiaTheme="minorEastAsia" w:hAnsiTheme="minorEastAsia" w:hint="eastAsia"/>
          <w:sz w:val="32"/>
          <w:szCs w:val="32"/>
        </w:rPr>
        <w:t>年初预算数的主要原因是：</w:t>
      </w:r>
      <w:r>
        <w:rPr>
          <w:rFonts w:asciiTheme="minorEastAsia" w:eastAsiaTheme="minorEastAsia" w:hAnsiTheme="minorEastAsia" w:hint="eastAsia"/>
          <w:sz w:val="32"/>
          <w:szCs w:val="32"/>
        </w:rPr>
        <w:t>年初预算未纳入，后期追加预算。</w:t>
      </w:r>
    </w:p>
    <w:p w:rsidR="00825ECB" w:rsidRDefault="00825ECB">
      <w:pPr>
        <w:pStyle w:val="Default"/>
        <w:ind w:firstLineChars="300" w:firstLine="960"/>
        <w:rPr>
          <w:rFonts w:asciiTheme="minorEastAsia" w:eastAsiaTheme="minorEastAsia" w:hAnsiTheme="minorEastAsia"/>
          <w:sz w:val="32"/>
          <w:szCs w:val="32"/>
        </w:rPr>
      </w:pPr>
    </w:p>
    <w:p w:rsidR="00825ECB" w:rsidRDefault="00825ECB">
      <w:pPr>
        <w:pStyle w:val="Default"/>
        <w:rPr>
          <w:rFonts w:asciiTheme="minorEastAsia" w:eastAsiaTheme="minorEastAsia" w:hAnsiTheme="minorEastAsia"/>
          <w:color w:val="000000" w:themeColor="text1"/>
          <w:sz w:val="32"/>
          <w:szCs w:val="32"/>
        </w:rPr>
      </w:pPr>
    </w:p>
    <w:p w:rsidR="00825ECB" w:rsidRDefault="00825ECB">
      <w:pPr>
        <w:pStyle w:val="Default"/>
        <w:ind w:firstLineChars="300" w:firstLine="960"/>
        <w:rPr>
          <w:rFonts w:asciiTheme="minorEastAsia" w:eastAsiaTheme="minorEastAsia" w:hAnsiTheme="minorEastAsia"/>
          <w:sz w:val="32"/>
          <w:szCs w:val="32"/>
        </w:rPr>
      </w:pPr>
    </w:p>
    <w:p w:rsidR="00825ECB" w:rsidRDefault="00825ECB">
      <w:pPr>
        <w:pStyle w:val="Default"/>
        <w:ind w:firstLineChars="300" w:firstLine="960"/>
        <w:rPr>
          <w:rFonts w:asciiTheme="minorEastAsia" w:eastAsiaTheme="minorEastAsia" w:hAnsiTheme="minorEastAsia"/>
          <w:sz w:val="32"/>
          <w:szCs w:val="32"/>
        </w:rPr>
      </w:pPr>
    </w:p>
    <w:p w:rsidR="00825ECB" w:rsidRDefault="00825ECB">
      <w:pPr>
        <w:pStyle w:val="Default"/>
        <w:rPr>
          <w:rFonts w:asciiTheme="minorEastAsia" w:eastAsiaTheme="minorEastAsia" w:hAnsiTheme="minorEastAsia"/>
          <w:color w:val="000000" w:themeColor="text1"/>
          <w:sz w:val="32"/>
          <w:szCs w:val="32"/>
        </w:rPr>
      </w:pPr>
    </w:p>
    <w:p w:rsidR="00825ECB" w:rsidRDefault="00825ECB">
      <w:pPr>
        <w:pStyle w:val="Default"/>
        <w:ind w:firstLineChars="300" w:firstLine="960"/>
        <w:rPr>
          <w:rFonts w:asciiTheme="minorEastAsia" w:eastAsiaTheme="minorEastAsia" w:hAnsiTheme="minorEastAsia"/>
          <w:sz w:val="32"/>
          <w:szCs w:val="32"/>
        </w:rPr>
      </w:pPr>
    </w:p>
    <w:p w:rsidR="00825ECB" w:rsidRDefault="00825ECB">
      <w:pPr>
        <w:pStyle w:val="Default"/>
        <w:ind w:firstLineChars="300" w:firstLine="960"/>
        <w:rPr>
          <w:rFonts w:asciiTheme="minorEastAsia" w:eastAsiaTheme="minorEastAsia" w:hAnsiTheme="minorEastAsia"/>
          <w:color w:val="000000" w:themeColor="text1"/>
          <w:sz w:val="32"/>
          <w:szCs w:val="32"/>
        </w:rPr>
      </w:pPr>
    </w:p>
    <w:p w:rsidR="00825ECB" w:rsidRDefault="00825ECB">
      <w:pPr>
        <w:pStyle w:val="Default"/>
        <w:rPr>
          <w:rFonts w:asciiTheme="minorEastAsia" w:eastAsiaTheme="minorEastAsia" w:hAnsiTheme="minorEastAsia"/>
          <w:color w:val="000000" w:themeColor="text1"/>
          <w:sz w:val="32"/>
          <w:szCs w:val="32"/>
        </w:rPr>
      </w:pPr>
    </w:p>
    <w:p w:rsidR="00825ECB" w:rsidRDefault="00825ECB">
      <w:pPr>
        <w:pStyle w:val="Default"/>
        <w:rPr>
          <w:rFonts w:asciiTheme="minorEastAsia" w:eastAsiaTheme="minorEastAsia" w:hAnsiTheme="minorEastAsia"/>
          <w:color w:val="000000" w:themeColor="text1"/>
          <w:sz w:val="32"/>
          <w:szCs w:val="32"/>
        </w:rPr>
      </w:pPr>
    </w:p>
    <w:p w:rsidR="00825ECB" w:rsidRDefault="00825ECB">
      <w:pPr>
        <w:pStyle w:val="Default"/>
        <w:ind w:firstLineChars="300" w:firstLine="960"/>
        <w:rPr>
          <w:rFonts w:asciiTheme="minorEastAsia" w:eastAsiaTheme="minorEastAsia" w:hAnsiTheme="minorEastAsia"/>
          <w:color w:val="000000" w:themeColor="text1"/>
          <w:sz w:val="32"/>
          <w:szCs w:val="32"/>
        </w:rPr>
      </w:pPr>
    </w:p>
    <w:p w:rsidR="00825ECB" w:rsidRDefault="00825ECB">
      <w:pPr>
        <w:pStyle w:val="Default"/>
        <w:rPr>
          <w:rFonts w:asciiTheme="minorEastAsia" w:eastAsiaTheme="minorEastAsia" w:hAnsiTheme="minorEastAsia"/>
          <w:color w:val="000000" w:themeColor="text1"/>
          <w:sz w:val="32"/>
          <w:szCs w:val="32"/>
        </w:rPr>
      </w:pPr>
    </w:p>
    <w:p w:rsidR="00825ECB" w:rsidRDefault="00825ECB">
      <w:pPr>
        <w:pStyle w:val="Default"/>
        <w:ind w:firstLineChars="250" w:firstLine="800"/>
        <w:rPr>
          <w:rFonts w:asciiTheme="minorEastAsia" w:eastAsiaTheme="minorEastAsia" w:hAnsiTheme="minorEastAsia"/>
          <w:sz w:val="32"/>
          <w:szCs w:val="32"/>
        </w:rPr>
      </w:pPr>
    </w:p>
    <w:p w:rsidR="00825ECB" w:rsidRDefault="0081370C">
      <w:pPr>
        <w:pStyle w:val="Default"/>
        <w:rPr>
          <w:rFonts w:hAnsi="黑体"/>
          <w:b/>
          <w:sz w:val="32"/>
          <w:szCs w:val="32"/>
        </w:rPr>
      </w:pPr>
      <w:r>
        <w:rPr>
          <w:rFonts w:hAnsi="黑体" w:hint="eastAsia"/>
          <w:b/>
          <w:sz w:val="32"/>
          <w:szCs w:val="32"/>
        </w:rPr>
        <w:t>六、一般公共预算财政拨款基本支出决算情况说明</w:t>
      </w:r>
    </w:p>
    <w:p w:rsidR="00825ECB" w:rsidRDefault="0081370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年度财政拨款基本支出</w:t>
      </w:r>
      <w:r>
        <w:rPr>
          <w:rFonts w:asciiTheme="minorEastAsia" w:eastAsiaTheme="minorEastAsia" w:hAnsiTheme="minorEastAsia" w:hint="eastAsia"/>
          <w:sz w:val="32"/>
          <w:szCs w:val="32"/>
        </w:rPr>
        <w:t>473.77</w:t>
      </w:r>
      <w:r>
        <w:rPr>
          <w:rFonts w:asciiTheme="minorEastAsia" w:eastAsiaTheme="minorEastAsia" w:hAnsiTheme="minorEastAsia" w:hint="eastAsia"/>
          <w:sz w:val="32"/>
          <w:szCs w:val="32"/>
        </w:rPr>
        <w:t>万元，其中：人员经费</w:t>
      </w:r>
      <w:r>
        <w:rPr>
          <w:rFonts w:asciiTheme="minorEastAsia" w:eastAsiaTheme="minorEastAsia" w:hAnsiTheme="minorEastAsia" w:hint="eastAsia"/>
          <w:sz w:val="32"/>
          <w:szCs w:val="32"/>
        </w:rPr>
        <w:t>242.2</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51.12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主要包括基本工资、津贴补贴、绩效工资</w:t>
      </w:r>
      <w:r>
        <w:rPr>
          <w:rFonts w:asciiTheme="minorEastAsia" w:eastAsiaTheme="minorEastAsia" w:hAnsiTheme="minorEastAsia" w:hint="eastAsia"/>
          <w:sz w:val="32"/>
          <w:szCs w:val="32"/>
        </w:rPr>
        <w:t>、机关事业单位基本养老保险缴费、职工基本医疗保险缴费、其他社会保障缴费、对个人和家庭的补助、生活补助、救济费</w:t>
      </w:r>
      <w:r>
        <w:rPr>
          <w:rFonts w:asciiTheme="minorEastAsia" w:eastAsiaTheme="minorEastAsia" w:hAnsiTheme="minorEastAsia" w:hint="eastAsia"/>
          <w:sz w:val="32"/>
          <w:szCs w:val="32"/>
        </w:rPr>
        <w:t>；公用经费</w:t>
      </w:r>
      <w:r>
        <w:rPr>
          <w:rFonts w:asciiTheme="minorEastAsia" w:eastAsiaTheme="minorEastAsia" w:hAnsiTheme="minorEastAsia" w:hint="eastAsia"/>
          <w:sz w:val="32"/>
          <w:szCs w:val="32"/>
        </w:rPr>
        <w:t>231.57</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48.87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，主要包括办公费、印刷费、咨询费、电费</w:t>
      </w:r>
      <w:r>
        <w:rPr>
          <w:rFonts w:asciiTheme="minorEastAsia" w:eastAsiaTheme="minorEastAsia" w:hAnsiTheme="minorEastAsia" w:hint="eastAsia"/>
          <w:sz w:val="32"/>
          <w:szCs w:val="32"/>
        </w:rPr>
        <w:t>、维修（护）费、劳务费、工会经费、公务用车运行维护费、其他商品和服务支出、公务用车购置</w:t>
      </w:r>
      <w:r>
        <w:rPr>
          <w:rFonts w:asciiTheme="minorEastAsia" w:eastAsiaTheme="minorEastAsia" w:hAnsiTheme="minorEastAsia" w:hint="eastAsia"/>
          <w:sz w:val="32"/>
          <w:szCs w:val="32"/>
        </w:rPr>
        <w:t>。</w:t>
      </w:r>
    </w:p>
    <w:p w:rsidR="00825ECB" w:rsidRDefault="0081370C">
      <w:pPr>
        <w:pStyle w:val="Default"/>
        <w:rPr>
          <w:rFonts w:hAnsi="黑体"/>
          <w:b/>
          <w:sz w:val="32"/>
          <w:szCs w:val="32"/>
        </w:rPr>
      </w:pPr>
      <w:r>
        <w:rPr>
          <w:rFonts w:hAnsi="黑体" w:hint="eastAsia"/>
          <w:b/>
          <w:sz w:val="32"/>
          <w:szCs w:val="32"/>
        </w:rPr>
        <w:t>七、一般公共预算财政拨款三公经费支出决算</w:t>
      </w:r>
      <w:r>
        <w:rPr>
          <w:rFonts w:hAnsi="黑体" w:hint="eastAsia"/>
          <w:b/>
          <w:sz w:val="32"/>
          <w:szCs w:val="32"/>
        </w:rPr>
        <w:t>情况说明</w:t>
      </w:r>
    </w:p>
    <w:p w:rsidR="00825ECB" w:rsidRDefault="0081370C">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lastRenderedPageBreak/>
        <w:t>（一）“三公”经费财政拨款支出决算总体情况说明</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w:t>
      </w:r>
      <w:r>
        <w:rPr>
          <w:rFonts w:asciiTheme="minorEastAsia" w:eastAsiaTheme="minorEastAsia" w:hAnsiTheme="minorEastAsia" w:hint="eastAsia"/>
          <w:sz w:val="32"/>
          <w:szCs w:val="32"/>
        </w:rPr>
        <w:t>34.35</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30.42</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XX%</w:t>
      </w:r>
      <w:r>
        <w:rPr>
          <w:rFonts w:asciiTheme="minorEastAsia" w:eastAsiaTheme="minorEastAsia" w:hAnsiTheme="minorEastAsia" w:hint="eastAsia"/>
          <w:sz w:val="32"/>
          <w:szCs w:val="32"/>
        </w:rPr>
        <w:t>，其中：</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825ECB" w:rsidRDefault="0081370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w:t>
      </w:r>
      <w:r>
        <w:rPr>
          <w:rFonts w:asciiTheme="minorEastAsia" w:eastAsiaTheme="minorEastAsia" w:hAnsiTheme="minorEastAsia" w:hint="eastAsia"/>
          <w:sz w:val="32"/>
          <w:szCs w:val="32"/>
        </w:rPr>
        <w:t>34.35</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30.42</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88.55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，决算数小于预算数的主要原因是</w:t>
      </w:r>
      <w:r>
        <w:rPr>
          <w:rFonts w:asciiTheme="minorEastAsia" w:eastAsiaTheme="minorEastAsia" w:hAnsiTheme="minorEastAsia" w:hint="eastAsia"/>
          <w:sz w:val="32"/>
          <w:szCs w:val="32"/>
        </w:rPr>
        <w:t>公务用车运行次数不高</w:t>
      </w:r>
      <w:r>
        <w:rPr>
          <w:rFonts w:asciiTheme="minorEastAsia" w:eastAsiaTheme="minorEastAsia" w:hAnsiTheme="minorEastAsia" w:hint="eastAsia"/>
          <w:sz w:val="32"/>
          <w:szCs w:val="32"/>
        </w:rPr>
        <w:t>，与上年相比增加</w:t>
      </w:r>
      <w:r>
        <w:rPr>
          <w:rFonts w:asciiTheme="minorEastAsia" w:eastAsiaTheme="minorEastAsia" w:hAnsiTheme="minorEastAsia" w:hint="eastAsia"/>
          <w:sz w:val="32"/>
          <w:szCs w:val="32"/>
        </w:rPr>
        <w:t>33.54</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4140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增长的主要原因是</w:t>
      </w:r>
      <w:r>
        <w:rPr>
          <w:rFonts w:asciiTheme="minorEastAsia" w:eastAsiaTheme="minorEastAsia" w:hAnsiTheme="minorEastAsia" w:hint="eastAsia"/>
          <w:sz w:val="32"/>
          <w:szCs w:val="32"/>
        </w:rPr>
        <w:t>购置公务用车</w:t>
      </w:r>
      <w:r>
        <w:rPr>
          <w:rFonts w:asciiTheme="minorEastAsia" w:eastAsiaTheme="minorEastAsia" w:hAnsiTheme="minorEastAsia" w:hint="eastAsia"/>
          <w:sz w:val="32"/>
          <w:szCs w:val="32"/>
        </w:rPr>
        <w:t>。</w:t>
      </w:r>
    </w:p>
    <w:p w:rsidR="00825ECB" w:rsidRDefault="0081370C">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825ECB" w:rsidRDefault="0081370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年度“三公”经费财政拨款支出决算中，公务接待费支出决算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因公出国（境）费支出决算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公务用车购置费及运行</w:t>
      </w:r>
      <w:r>
        <w:rPr>
          <w:rFonts w:asciiTheme="minorEastAsia" w:eastAsiaTheme="minorEastAsia" w:hAnsiTheme="minorEastAsia" w:cstheme="minorBidi" w:hint="eastAsia"/>
          <w:color w:val="auto"/>
          <w:kern w:val="2"/>
          <w:sz w:val="32"/>
          <w:szCs w:val="32"/>
        </w:rPr>
        <w:t>维护费</w:t>
      </w:r>
      <w:r>
        <w:rPr>
          <w:rFonts w:asciiTheme="minorEastAsia" w:eastAsiaTheme="minorEastAsia" w:hAnsiTheme="minorEastAsia" w:hint="eastAsia"/>
          <w:sz w:val="32"/>
          <w:szCs w:val="32"/>
        </w:rPr>
        <w:t>支出决算</w:t>
      </w:r>
      <w:r>
        <w:rPr>
          <w:rFonts w:asciiTheme="minorEastAsia" w:eastAsiaTheme="minorEastAsia" w:hAnsiTheme="minorEastAsia" w:hint="eastAsia"/>
          <w:sz w:val="32"/>
          <w:szCs w:val="32"/>
        </w:rPr>
        <w:t>30.42</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825ECB" w:rsidRDefault="0081370C">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cstheme="minorBidi" w:hint="eastAsia"/>
          <w:color w:val="auto"/>
          <w:kern w:val="2"/>
          <w:sz w:val="32"/>
          <w:szCs w:val="32"/>
        </w:rPr>
        <w:t>1</w:t>
      </w:r>
      <w:r>
        <w:rPr>
          <w:rFonts w:asciiTheme="minorEastAsia" w:eastAsiaTheme="minorEastAsia" w:hAnsiTheme="minorEastAsia" w:cstheme="minorBidi" w:hint="eastAsia"/>
          <w:color w:val="auto"/>
          <w:kern w:val="2"/>
          <w:sz w:val="32"/>
          <w:szCs w:val="32"/>
        </w:rPr>
        <w:t>、因公出国（境）费支出决算为</w:t>
      </w:r>
      <w:r>
        <w:rPr>
          <w:rFonts w:asciiTheme="minorEastAsia" w:eastAsiaTheme="minorEastAsia" w:hAnsiTheme="minorEastAsia" w:cstheme="minorBidi" w:hint="eastAsia"/>
          <w:color w:val="auto"/>
          <w:kern w:val="2"/>
          <w:sz w:val="32"/>
          <w:szCs w:val="32"/>
        </w:rPr>
        <w:t>0</w:t>
      </w:r>
      <w:r>
        <w:rPr>
          <w:rFonts w:asciiTheme="minorEastAsia" w:eastAsiaTheme="minorEastAsia" w:hAnsiTheme="minorEastAsia" w:cstheme="minorBidi" w:hint="eastAsia"/>
          <w:color w:val="auto"/>
          <w:kern w:val="2"/>
          <w:sz w:val="32"/>
          <w:szCs w:val="32"/>
        </w:rPr>
        <w:t>万元，全年安排因公出国（境）团组</w:t>
      </w:r>
      <w:r>
        <w:rPr>
          <w:rFonts w:asciiTheme="minorEastAsia" w:eastAsiaTheme="minorEastAsia" w:hAnsiTheme="minorEastAsia" w:cstheme="minorBidi" w:hint="eastAsia"/>
          <w:color w:val="auto"/>
          <w:kern w:val="2"/>
          <w:sz w:val="32"/>
          <w:szCs w:val="32"/>
        </w:rPr>
        <w:t>0</w:t>
      </w:r>
      <w:r>
        <w:rPr>
          <w:rFonts w:asciiTheme="minorEastAsia" w:eastAsiaTheme="minorEastAsia" w:hAnsiTheme="minorEastAsia" w:cstheme="minorBidi" w:hint="eastAsia"/>
          <w:color w:val="auto"/>
          <w:kern w:val="2"/>
          <w:sz w:val="32"/>
          <w:szCs w:val="32"/>
        </w:rPr>
        <w:t>个，累计</w:t>
      </w:r>
      <w:r>
        <w:rPr>
          <w:rFonts w:asciiTheme="minorEastAsia" w:eastAsiaTheme="minorEastAsia" w:hAnsiTheme="minorEastAsia" w:cstheme="minorBidi" w:hint="eastAsia"/>
          <w:color w:val="auto"/>
          <w:kern w:val="2"/>
          <w:sz w:val="32"/>
          <w:szCs w:val="32"/>
        </w:rPr>
        <w:t>0</w:t>
      </w:r>
      <w:r>
        <w:rPr>
          <w:rFonts w:asciiTheme="minorEastAsia" w:eastAsiaTheme="minorEastAsia" w:hAnsiTheme="minorEastAsia" w:cstheme="minorBidi" w:hint="eastAsia"/>
          <w:color w:val="auto"/>
          <w:kern w:val="2"/>
          <w:sz w:val="32"/>
          <w:szCs w:val="32"/>
        </w:rPr>
        <w:t>人次，</w:t>
      </w:r>
      <w:r>
        <w:rPr>
          <w:rFonts w:asciiTheme="minorEastAsia" w:eastAsiaTheme="minorEastAsia" w:hAnsiTheme="minorEastAsia" w:hint="eastAsia"/>
          <w:color w:val="000000" w:themeColor="text1"/>
          <w:sz w:val="32"/>
          <w:szCs w:val="32"/>
        </w:rPr>
        <w:t>开支内容包括：</w:t>
      </w:r>
    </w:p>
    <w:p w:rsidR="00825ECB" w:rsidRDefault="0081370C">
      <w:pPr>
        <w:pStyle w:val="Default"/>
        <w:ind w:firstLineChars="200" w:firstLine="640"/>
        <w:rPr>
          <w:rFonts w:asciiTheme="minorEastAsia" w:eastAsiaTheme="minorEastAsia" w:hAnsiTheme="minorEastAsia" w:cstheme="minorBidi"/>
          <w:color w:val="auto"/>
          <w:kern w:val="2"/>
          <w:sz w:val="32"/>
          <w:szCs w:val="32"/>
        </w:rPr>
      </w:pPr>
      <w:r>
        <w:rPr>
          <w:rFonts w:ascii="宋体" w:eastAsia="宋体" w:hAnsi="宋体" w:hint="eastAsia"/>
          <w:sz w:val="32"/>
          <w:szCs w:val="32"/>
        </w:rPr>
        <w:t>支出</w:t>
      </w:r>
      <w:r>
        <w:rPr>
          <w:rFonts w:ascii="宋体" w:eastAsia="宋体" w:hAnsi="宋体" w:hint="eastAsia"/>
          <w:sz w:val="32"/>
          <w:szCs w:val="32"/>
        </w:rPr>
        <w:t>0</w:t>
      </w:r>
      <w:r>
        <w:rPr>
          <w:rFonts w:ascii="宋体" w:eastAsia="宋体" w:hAnsi="宋体" w:hint="eastAsia"/>
          <w:sz w:val="32"/>
          <w:szCs w:val="32"/>
        </w:rPr>
        <w:t>万元，主要</w:t>
      </w:r>
      <w:r>
        <w:rPr>
          <w:rFonts w:ascii="宋体" w:eastAsia="宋体" w:hAnsi="宋体" w:hint="eastAsia"/>
          <w:sz w:val="32"/>
          <w:szCs w:val="32"/>
        </w:rPr>
        <w:t>没有发生因公出国（境）。</w:t>
      </w:r>
    </w:p>
    <w:p w:rsidR="00825ECB" w:rsidRDefault="0081370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、公务接待费支出决算为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万元，全年共接待来访团组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个、来宾</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p>
    <w:p w:rsidR="00825ECB" w:rsidRDefault="0081370C">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w:t>
      </w:r>
      <w:r>
        <w:rPr>
          <w:rFonts w:asciiTheme="minorEastAsia" w:hAnsiTheme="minorEastAsia" w:hint="eastAsia"/>
          <w:sz w:val="32"/>
          <w:szCs w:val="32"/>
        </w:rPr>
        <w:t>、公务用车购置费及运行维护费支出决算为</w:t>
      </w:r>
      <w:r>
        <w:rPr>
          <w:rFonts w:asciiTheme="minorEastAsia" w:hAnsiTheme="minorEastAsia" w:hint="eastAsia"/>
          <w:sz w:val="32"/>
          <w:szCs w:val="32"/>
        </w:rPr>
        <w:t>X</w:t>
      </w:r>
      <w:r>
        <w:rPr>
          <w:rFonts w:asciiTheme="minorEastAsia" w:hAnsiTheme="minorEastAsia" w:hint="eastAsia"/>
          <w:sz w:val="32"/>
          <w:szCs w:val="32"/>
        </w:rPr>
        <w:t>30.42</w:t>
      </w:r>
      <w:r>
        <w:rPr>
          <w:rFonts w:asciiTheme="minorEastAsia" w:hAnsiTheme="minorEastAsia" w:hint="eastAsia"/>
          <w:sz w:val="32"/>
          <w:szCs w:val="32"/>
        </w:rPr>
        <w:t>万元，其中：公务用车购置费</w:t>
      </w:r>
      <w:r>
        <w:rPr>
          <w:rFonts w:asciiTheme="minorEastAsia" w:hAnsiTheme="minorEastAsia" w:hint="eastAsia"/>
          <w:sz w:val="32"/>
          <w:szCs w:val="32"/>
        </w:rPr>
        <w:t>29.35</w:t>
      </w:r>
      <w:r>
        <w:rPr>
          <w:rFonts w:asciiTheme="minorEastAsia" w:hAnsiTheme="minorEastAsia" w:hint="eastAsia"/>
          <w:sz w:val="32"/>
          <w:szCs w:val="32"/>
        </w:rPr>
        <w:t>万元，单位本级更新公务用车</w:t>
      </w:r>
      <w:r>
        <w:rPr>
          <w:rFonts w:asciiTheme="minorEastAsia" w:hAnsiTheme="minorEastAsia" w:hint="eastAsia"/>
          <w:sz w:val="32"/>
          <w:szCs w:val="32"/>
        </w:rPr>
        <w:t>1</w:t>
      </w:r>
      <w:r>
        <w:rPr>
          <w:rFonts w:asciiTheme="minorEastAsia" w:hAnsiTheme="minorEastAsia" w:hint="eastAsia"/>
          <w:sz w:val="32"/>
          <w:szCs w:val="32"/>
        </w:rPr>
        <w:t>辆</w:t>
      </w:r>
      <w:r>
        <w:rPr>
          <w:rFonts w:asciiTheme="minorEastAsia" w:hAnsiTheme="minorEastAsia" w:hint="eastAsia"/>
          <w:color w:val="000000" w:themeColor="text1"/>
          <w:sz w:val="32"/>
          <w:szCs w:val="32"/>
        </w:rPr>
        <w:t>。</w:t>
      </w:r>
      <w:r>
        <w:rPr>
          <w:rFonts w:asciiTheme="minorEastAsia" w:hAnsiTheme="minorEastAsia" w:hint="eastAsia"/>
          <w:sz w:val="32"/>
          <w:szCs w:val="32"/>
        </w:rPr>
        <w:t>公务用车运行维护费</w:t>
      </w:r>
      <w:r>
        <w:rPr>
          <w:rFonts w:asciiTheme="minorEastAsia" w:hAnsiTheme="minorEastAsia" w:hint="eastAsia"/>
          <w:sz w:val="32"/>
          <w:szCs w:val="32"/>
        </w:rPr>
        <w:t>1.07</w:t>
      </w:r>
      <w:r>
        <w:rPr>
          <w:rFonts w:asciiTheme="minorEastAsia" w:hAnsiTheme="minorEastAsia" w:hint="eastAsia"/>
          <w:sz w:val="32"/>
          <w:szCs w:val="32"/>
        </w:rPr>
        <w:t>万元，主要是</w:t>
      </w:r>
      <w:r>
        <w:rPr>
          <w:rFonts w:asciiTheme="minorEastAsia" w:hAnsiTheme="minorEastAsia" w:hint="eastAsia"/>
          <w:sz w:val="32"/>
          <w:szCs w:val="32"/>
        </w:rPr>
        <w:t>日常运行维护保养</w:t>
      </w:r>
      <w:r>
        <w:rPr>
          <w:rFonts w:asciiTheme="minorEastAsia" w:hAnsiTheme="minorEastAsia" w:hint="eastAsia"/>
          <w:sz w:val="32"/>
          <w:szCs w:val="32"/>
        </w:rPr>
        <w:t>支出，截止</w:t>
      </w:r>
      <w:r>
        <w:rPr>
          <w:rFonts w:asciiTheme="minorEastAsia" w:hAnsiTheme="minorEastAsia" w:hint="eastAsia"/>
          <w:sz w:val="32"/>
          <w:szCs w:val="32"/>
        </w:rPr>
        <w:t>2020</w:t>
      </w:r>
      <w:r>
        <w:rPr>
          <w:rFonts w:asciiTheme="minorEastAsia" w:hAnsiTheme="minorEastAsia" w:hint="eastAsia"/>
          <w:sz w:val="32"/>
          <w:szCs w:val="32"/>
        </w:rPr>
        <w:t>年</w:t>
      </w:r>
      <w:r>
        <w:rPr>
          <w:rFonts w:asciiTheme="minorEastAsia" w:hAnsiTheme="minorEastAsia" w:hint="eastAsia"/>
          <w:sz w:val="32"/>
          <w:szCs w:val="32"/>
        </w:rPr>
        <w:t>12</w:t>
      </w:r>
      <w:r>
        <w:rPr>
          <w:rFonts w:asciiTheme="minorEastAsia" w:hAnsiTheme="minorEastAsia" w:hint="eastAsia"/>
          <w:sz w:val="32"/>
          <w:szCs w:val="32"/>
        </w:rPr>
        <w:t>月</w:t>
      </w:r>
      <w:r>
        <w:rPr>
          <w:rFonts w:asciiTheme="minorEastAsia" w:hAnsiTheme="minorEastAsia" w:hint="eastAsia"/>
          <w:sz w:val="32"/>
          <w:szCs w:val="32"/>
        </w:rPr>
        <w:t>31</w:t>
      </w:r>
      <w:r>
        <w:rPr>
          <w:rFonts w:asciiTheme="minorEastAsia" w:hAnsiTheme="minorEastAsia" w:hint="eastAsia"/>
          <w:sz w:val="32"/>
          <w:szCs w:val="32"/>
        </w:rPr>
        <w:t>日，我单位开支财政拨款的公务用车保有量为</w:t>
      </w:r>
      <w:r>
        <w:rPr>
          <w:rFonts w:asciiTheme="minorEastAsia" w:hAnsiTheme="minorEastAsia" w:hint="eastAsia"/>
          <w:sz w:val="32"/>
          <w:szCs w:val="32"/>
        </w:rPr>
        <w:t>2</w:t>
      </w:r>
      <w:r>
        <w:rPr>
          <w:rFonts w:asciiTheme="minorEastAsia" w:hAnsiTheme="minorEastAsia" w:hint="eastAsia"/>
          <w:sz w:val="32"/>
          <w:szCs w:val="32"/>
        </w:rPr>
        <w:t>辆。</w:t>
      </w:r>
    </w:p>
    <w:p w:rsidR="00825ECB" w:rsidRDefault="0081370C">
      <w:pPr>
        <w:pStyle w:val="Default"/>
        <w:rPr>
          <w:rFonts w:hAnsi="黑体"/>
          <w:b/>
          <w:sz w:val="32"/>
          <w:szCs w:val="32"/>
        </w:rPr>
      </w:pPr>
      <w:r>
        <w:rPr>
          <w:rFonts w:hAnsi="黑体" w:hint="eastAsia"/>
          <w:b/>
          <w:sz w:val="32"/>
          <w:szCs w:val="32"/>
        </w:rPr>
        <w:t>八、政府性基金预算收入支出决算情况</w:t>
      </w:r>
    </w:p>
    <w:p w:rsidR="00825ECB" w:rsidRDefault="0081370C">
      <w:pPr>
        <w:pStyle w:val="Default"/>
        <w:rPr>
          <w:rFonts w:asciiTheme="minorEastAsia" w:eastAsiaTheme="minorEastAsia" w:hAnsiTheme="minorEastAsia"/>
          <w:i/>
          <w:color w:val="FF0000"/>
          <w:sz w:val="32"/>
          <w:szCs w:val="32"/>
        </w:rPr>
      </w:pPr>
      <w:r>
        <w:rPr>
          <w:rFonts w:asciiTheme="minorEastAsia" w:eastAsiaTheme="minorEastAsia" w:hAnsiTheme="minorEastAsia" w:hint="eastAsia"/>
          <w:sz w:val="32"/>
          <w:szCs w:val="32"/>
        </w:rPr>
        <w:lastRenderedPageBreak/>
        <w:t xml:space="preserve">     2020</w:t>
      </w:r>
      <w:r>
        <w:rPr>
          <w:rFonts w:asciiTheme="minorEastAsia" w:eastAsiaTheme="minorEastAsia" w:hAnsiTheme="minorEastAsia" w:hint="eastAsia"/>
          <w:sz w:val="32"/>
          <w:szCs w:val="32"/>
        </w:rPr>
        <w:t>年度政府性基金预算财政拨款收入</w:t>
      </w:r>
      <w:r>
        <w:rPr>
          <w:rFonts w:asciiTheme="minorEastAsia" w:eastAsiaTheme="minorEastAsia" w:hAnsiTheme="minorEastAsia" w:hint="eastAsia"/>
          <w:sz w:val="32"/>
          <w:szCs w:val="32"/>
        </w:rPr>
        <w:t>8</w:t>
      </w:r>
      <w:r>
        <w:rPr>
          <w:rFonts w:asciiTheme="minorEastAsia" w:eastAsiaTheme="minorEastAsia" w:hAnsiTheme="minorEastAsia" w:hint="eastAsia"/>
          <w:sz w:val="32"/>
          <w:szCs w:val="32"/>
        </w:rPr>
        <w:t>万元；年初结转和结余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w:t>
      </w:r>
      <w:r>
        <w:rPr>
          <w:rFonts w:asciiTheme="minorEastAsia" w:eastAsiaTheme="minorEastAsia" w:hAnsiTheme="minorEastAsia" w:hint="eastAsia"/>
          <w:sz w:val="32"/>
          <w:szCs w:val="32"/>
        </w:rPr>
        <w:t>8</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8</w:t>
      </w:r>
      <w:r>
        <w:rPr>
          <w:rFonts w:asciiTheme="minorEastAsia" w:eastAsiaTheme="minorEastAsia" w:hAnsiTheme="minorEastAsia" w:hint="eastAsia"/>
          <w:sz w:val="32"/>
          <w:szCs w:val="32"/>
        </w:rPr>
        <w:t>万元，项目支出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万元；年末结转和结余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p>
    <w:p w:rsidR="00825ECB" w:rsidRDefault="0081370C">
      <w:pPr>
        <w:pStyle w:val="Default"/>
        <w:rPr>
          <w:rFonts w:hAnsi="黑体"/>
          <w:b/>
          <w:sz w:val="32"/>
          <w:szCs w:val="32"/>
        </w:rPr>
      </w:pPr>
      <w:r>
        <w:rPr>
          <w:rFonts w:hAnsi="黑体" w:hint="eastAsia"/>
          <w:b/>
          <w:sz w:val="32"/>
          <w:szCs w:val="32"/>
        </w:rPr>
        <w:t>九、关于机关运行经费支出说明</w:t>
      </w:r>
    </w:p>
    <w:p w:rsidR="00825ECB" w:rsidRDefault="0081370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年度机关运行经费支出</w:t>
      </w:r>
      <w:r>
        <w:rPr>
          <w:rFonts w:asciiTheme="minorEastAsia" w:eastAsiaTheme="minorEastAsia" w:hAnsiTheme="minorEastAsia" w:hint="eastAsia"/>
          <w:sz w:val="32"/>
          <w:szCs w:val="32"/>
        </w:rPr>
        <w:t>750.75</w:t>
      </w:r>
      <w:r>
        <w:rPr>
          <w:rFonts w:asciiTheme="minorEastAsia" w:eastAsiaTheme="minorEastAsia" w:hAnsiTheme="minorEastAsia" w:hint="eastAsia"/>
          <w:sz w:val="32"/>
          <w:szCs w:val="32"/>
        </w:rPr>
        <w:t>万元，比上年决算数增加</w:t>
      </w:r>
      <w:r>
        <w:rPr>
          <w:rFonts w:asciiTheme="minorEastAsia" w:eastAsiaTheme="minorEastAsia" w:hAnsiTheme="minorEastAsia" w:hint="eastAsia"/>
          <w:sz w:val="32"/>
          <w:szCs w:val="32"/>
        </w:rPr>
        <w:t>206.08</w:t>
      </w: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36.86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。主要原因是：其他一般公共服务支出</w:t>
      </w:r>
      <w:r>
        <w:rPr>
          <w:rFonts w:asciiTheme="minorEastAsia" w:eastAsiaTheme="minorEastAsia" w:hAnsiTheme="minorEastAsia" w:hint="eastAsia"/>
          <w:sz w:val="32"/>
          <w:szCs w:val="32"/>
        </w:rPr>
        <w:t>增加</w:t>
      </w:r>
      <w:r>
        <w:rPr>
          <w:rFonts w:asciiTheme="minorEastAsia" w:eastAsiaTheme="minorEastAsia" w:hAnsiTheme="minorEastAsia" w:hint="eastAsia"/>
          <w:sz w:val="32"/>
          <w:szCs w:val="32"/>
        </w:rPr>
        <w:t>。</w:t>
      </w:r>
    </w:p>
    <w:p w:rsidR="00825ECB" w:rsidRDefault="0081370C">
      <w:pPr>
        <w:pStyle w:val="Default"/>
        <w:rPr>
          <w:rFonts w:hAnsi="黑体"/>
          <w:b/>
          <w:sz w:val="32"/>
          <w:szCs w:val="32"/>
        </w:rPr>
      </w:pPr>
      <w:r>
        <w:rPr>
          <w:rFonts w:hAnsi="黑体" w:hint="eastAsia"/>
          <w:b/>
          <w:sz w:val="32"/>
          <w:szCs w:val="32"/>
        </w:rPr>
        <w:t>十、一般性支出情况</w:t>
      </w:r>
    </w:p>
    <w:p w:rsidR="00825ECB" w:rsidRDefault="0081370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年本部门开支会议费</w:t>
      </w:r>
      <w:r w:rsidR="00816175">
        <w:rPr>
          <w:rFonts w:asciiTheme="minorEastAsia" w:eastAsiaTheme="minorEastAsia" w:hAnsiTheme="minorEastAsia" w:hint="eastAsia"/>
          <w:sz w:val="32"/>
          <w:szCs w:val="32"/>
        </w:rPr>
        <w:t>0万元</w:t>
      </w:r>
      <w:r>
        <w:rPr>
          <w:rFonts w:asciiTheme="minorEastAsia" w:eastAsiaTheme="minorEastAsia" w:hAnsiTheme="minorEastAsia" w:hint="eastAsia"/>
          <w:sz w:val="32"/>
          <w:szCs w:val="32"/>
        </w:rPr>
        <w:t>；开支培训费</w:t>
      </w:r>
      <w:r w:rsidR="00816175">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00816175">
        <w:rPr>
          <w:rFonts w:asciiTheme="minorEastAsia" w:eastAsiaTheme="minorEastAsia" w:hAnsiTheme="minorEastAsia" w:hint="eastAsia"/>
          <w:sz w:val="32"/>
          <w:szCs w:val="32"/>
        </w:rPr>
        <w:t>未</w:t>
      </w:r>
      <w:r>
        <w:rPr>
          <w:rFonts w:asciiTheme="minorEastAsia" w:eastAsiaTheme="minorEastAsia" w:hAnsiTheme="minorEastAsia" w:hint="eastAsia"/>
          <w:sz w:val="32"/>
          <w:szCs w:val="32"/>
        </w:rPr>
        <w:t>举办</w:t>
      </w:r>
      <w:r>
        <w:rPr>
          <w:rFonts w:asciiTheme="minorEastAsia" w:eastAsiaTheme="minorEastAsia" w:hAnsiTheme="minorEastAsia" w:hint="eastAsia"/>
          <w:sz w:val="32"/>
          <w:szCs w:val="32"/>
        </w:rPr>
        <w:t>晚会、论坛、赛事活动，</w:t>
      </w:r>
      <w:r w:rsidR="00816175">
        <w:rPr>
          <w:rFonts w:asciiTheme="minorEastAsia" w:eastAsiaTheme="minorEastAsia" w:hAnsiTheme="minorEastAsia" w:hint="eastAsia"/>
          <w:sz w:val="32"/>
          <w:szCs w:val="32"/>
        </w:rPr>
        <w:t>无</w:t>
      </w:r>
      <w:r>
        <w:rPr>
          <w:rFonts w:asciiTheme="minorEastAsia" w:eastAsiaTheme="minorEastAsia" w:hAnsiTheme="minorEastAsia" w:hint="eastAsia"/>
          <w:sz w:val="32"/>
          <w:szCs w:val="32"/>
        </w:rPr>
        <w:t>三类会议、培训活动，节庆、晚会、论坛、赛事等活动</w:t>
      </w:r>
      <w:r w:rsidR="00816175">
        <w:rPr>
          <w:rFonts w:asciiTheme="minorEastAsia" w:eastAsiaTheme="minorEastAsia" w:hAnsiTheme="minorEastAsia" w:hint="eastAsia"/>
          <w:sz w:val="32"/>
          <w:szCs w:val="32"/>
        </w:rPr>
        <w:t>。</w:t>
      </w:r>
    </w:p>
    <w:p w:rsidR="00825ECB" w:rsidRDefault="0081370C">
      <w:pPr>
        <w:pStyle w:val="Default"/>
        <w:rPr>
          <w:rFonts w:hAnsi="黑体"/>
          <w:b/>
          <w:sz w:val="32"/>
          <w:szCs w:val="32"/>
        </w:rPr>
      </w:pPr>
      <w:r>
        <w:rPr>
          <w:rFonts w:hAnsi="黑体" w:hint="eastAsia"/>
          <w:b/>
          <w:sz w:val="32"/>
          <w:szCs w:val="32"/>
        </w:rPr>
        <w:t>十一、关于政府采购支出说明</w:t>
      </w:r>
    </w:p>
    <w:p w:rsidR="00825ECB" w:rsidRDefault="0081370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年度政府采购支出总额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万元，其中：政府采购货物支出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万元、政府采购工程支出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万元、政府采购服务支出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万元。授予中小企业合同金额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，其中：授予小微企业合同金额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825ECB" w:rsidRDefault="0081370C">
      <w:pPr>
        <w:pStyle w:val="Default"/>
        <w:rPr>
          <w:rFonts w:hAnsi="黑体"/>
          <w:b/>
          <w:sz w:val="32"/>
          <w:szCs w:val="32"/>
        </w:rPr>
      </w:pPr>
      <w:r>
        <w:rPr>
          <w:rFonts w:hAnsi="黑体" w:hint="eastAsia"/>
          <w:b/>
          <w:sz w:val="32"/>
          <w:szCs w:val="32"/>
        </w:rPr>
        <w:t>十二、关于国有资产占用情况说明</w:t>
      </w:r>
    </w:p>
    <w:p w:rsidR="00825ECB" w:rsidRDefault="0081370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月</w:t>
      </w:r>
      <w:r>
        <w:rPr>
          <w:rFonts w:asciiTheme="minorEastAsia" w:eastAsiaTheme="minorEastAsia" w:hAnsiTheme="minorEastAsia" w:hint="eastAsia"/>
          <w:sz w:val="32"/>
          <w:szCs w:val="32"/>
        </w:rPr>
        <w:t>31</w:t>
      </w:r>
      <w:r>
        <w:rPr>
          <w:rFonts w:asciiTheme="minorEastAsia" w:eastAsiaTheme="minorEastAsia" w:hAnsiTheme="minorEastAsia" w:hint="eastAsia"/>
          <w:sz w:val="32"/>
          <w:szCs w:val="32"/>
        </w:rPr>
        <w:t>日，本单位共有车辆</w:t>
      </w: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辆，其中，主要领导干部用车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辆，机要通信用车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辆、应急保障用车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辆、执法执勤用车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辆、特种专业技术用车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辆、其他用车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辆，其他用车主要是</w:t>
      </w:r>
      <w:r>
        <w:rPr>
          <w:rFonts w:asciiTheme="minorEastAsia" w:eastAsiaTheme="minorEastAsia" w:hAnsiTheme="minorEastAsia" w:hint="eastAsia"/>
          <w:sz w:val="32"/>
          <w:szCs w:val="32"/>
        </w:rPr>
        <w:t>消防车</w:t>
      </w:r>
      <w:r>
        <w:rPr>
          <w:rFonts w:asciiTheme="minorEastAsia" w:eastAsiaTheme="minorEastAsia" w:hAnsiTheme="minorEastAsia" w:hint="eastAsia"/>
          <w:sz w:val="32"/>
          <w:szCs w:val="32"/>
        </w:rPr>
        <w:t>；单位价值</w:t>
      </w:r>
      <w:r>
        <w:rPr>
          <w:rFonts w:asciiTheme="minorEastAsia" w:eastAsiaTheme="minorEastAsia" w:hAnsiTheme="minorEastAsia" w:hint="eastAsia"/>
          <w:sz w:val="32"/>
          <w:szCs w:val="32"/>
        </w:rPr>
        <w:t>50</w:t>
      </w:r>
      <w:r>
        <w:rPr>
          <w:rFonts w:asciiTheme="minorEastAsia" w:eastAsiaTheme="minorEastAsia" w:hAnsiTheme="minorEastAsia" w:hint="eastAsia"/>
          <w:sz w:val="32"/>
          <w:szCs w:val="32"/>
        </w:rPr>
        <w:t>万元以上通用设备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台（套）；单位价值</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万元以上专用设备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w:t>
      </w:r>
    </w:p>
    <w:p w:rsidR="00825ECB" w:rsidRDefault="0081370C">
      <w:pPr>
        <w:pStyle w:val="Default"/>
        <w:rPr>
          <w:rFonts w:hAnsi="黑体"/>
          <w:b/>
          <w:sz w:val="32"/>
          <w:szCs w:val="32"/>
        </w:rPr>
      </w:pPr>
      <w:r>
        <w:rPr>
          <w:rFonts w:hAnsi="黑体" w:hint="eastAsia"/>
          <w:b/>
          <w:sz w:val="32"/>
          <w:szCs w:val="32"/>
        </w:rPr>
        <w:t>十三、关于</w:t>
      </w:r>
      <w:r>
        <w:rPr>
          <w:rFonts w:hAnsi="黑体" w:hint="eastAsia"/>
          <w:b/>
          <w:sz w:val="32"/>
          <w:szCs w:val="32"/>
        </w:rPr>
        <w:t>2020</w:t>
      </w:r>
      <w:r>
        <w:rPr>
          <w:rFonts w:hAnsi="黑体" w:hint="eastAsia"/>
          <w:b/>
          <w:sz w:val="32"/>
          <w:szCs w:val="32"/>
        </w:rPr>
        <w:t>年度预算绩效情况的说明</w:t>
      </w:r>
    </w:p>
    <w:p w:rsidR="00825ECB" w:rsidRDefault="0081370C">
      <w:pPr>
        <w:pStyle w:val="Default"/>
        <w:ind w:firstLineChars="200" w:firstLine="640"/>
        <w:rPr>
          <w:sz w:val="72"/>
          <w:szCs w:val="72"/>
        </w:rPr>
      </w:pPr>
      <w:r>
        <w:rPr>
          <w:rFonts w:asciiTheme="minorEastAsia" w:eastAsiaTheme="minorEastAsia" w:hAnsiTheme="minorEastAsia" w:hint="eastAsia"/>
          <w:sz w:val="32"/>
          <w:szCs w:val="32"/>
        </w:rPr>
        <w:t>本部门预算绩效管理</w:t>
      </w:r>
      <w:r>
        <w:rPr>
          <w:rFonts w:asciiTheme="minorEastAsia" w:eastAsiaTheme="minorEastAsia" w:hAnsiTheme="minorEastAsia" w:hint="eastAsia"/>
          <w:sz w:val="32"/>
          <w:szCs w:val="32"/>
        </w:rPr>
        <w:t>开展情况、绩效目标和绩效评价报告等报告附后</w:t>
      </w:r>
      <w:r>
        <w:rPr>
          <w:rFonts w:asciiTheme="minorEastAsia" w:eastAsiaTheme="minorEastAsia" w:hAnsiTheme="minorEastAsia" w:hint="eastAsia"/>
          <w:sz w:val="32"/>
          <w:szCs w:val="32"/>
        </w:rPr>
        <w:t>。</w:t>
      </w:r>
    </w:p>
    <w:p w:rsidR="00825ECB" w:rsidRDefault="00825ECB">
      <w:pPr>
        <w:pStyle w:val="Default"/>
        <w:jc w:val="center"/>
        <w:rPr>
          <w:sz w:val="72"/>
          <w:szCs w:val="72"/>
        </w:rPr>
      </w:pPr>
    </w:p>
    <w:p w:rsidR="00825ECB" w:rsidRDefault="00825ECB">
      <w:pPr>
        <w:pStyle w:val="Default"/>
        <w:jc w:val="center"/>
        <w:rPr>
          <w:sz w:val="72"/>
          <w:szCs w:val="72"/>
        </w:rPr>
      </w:pPr>
    </w:p>
    <w:p w:rsidR="00825ECB" w:rsidRDefault="00825ECB">
      <w:pPr>
        <w:pStyle w:val="Default"/>
        <w:jc w:val="center"/>
        <w:rPr>
          <w:sz w:val="72"/>
          <w:szCs w:val="72"/>
        </w:rPr>
      </w:pPr>
    </w:p>
    <w:p w:rsidR="00825ECB" w:rsidRDefault="00825ECB">
      <w:pPr>
        <w:pStyle w:val="Default"/>
        <w:jc w:val="center"/>
        <w:rPr>
          <w:sz w:val="72"/>
          <w:szCs w:val="72"/>
        </w:rPr>
      </w:pPr>
    </w:p>
    <w:p w:rsidR="00825ECB" w:rsidRDefault="00825ECB">
      <w:pPr>
        <w:pStyle w:val="Default"/>
        <w:jc w:val="center"/>
        <w:rPr>
          <w:sz w:val="72"/>
          <w:szCs w:val="72"/>
        </w:rPr>
      </w:pPr>
    </w:p>
    <w:p w:rsidR="00825ECB" w:rsidRDefault="00825ECB">
      <w:pPr>
        <w:pStyle w:val="Default"/>
        <w:jc w:val="center"/>
        <w:rPr>
          <w:sz w:val="72"/>
          <w:szCs w:val="72"/>
        </w:rPr>
      </w:pPr>
    </w:p>
    <w:p w:rsidR="00825ECB" w:rsidRDefault="00825ECB">
      <w:pPr>
        <w:pStyle w:val="Default"/>
        <w:jc w:val="center"/>
        <w:rPr>
          <w:sz w:val="72"/>
          <w:szCs w:val="72"/>
        </w:rPr>
      </w:pPr>
    </w:p>
    <w:p w:rsidR="00825ECB" w:rsidRDefault="00825ECB">
      <w:pPr>
        <w:pStyle w:val="Default"/>
        <w:jc w:val="both"/>
        <w:rPr>
          <w:sz w:val="72"/>
          <w:szCs w:val="72"/>
        </w:rPr>
      </w:pPr>
    </w:p>
    <w:p w:rsidR="00825ECB" w:rsidRDefault="0081370C">
      <w:pPr>
        <w:pStyle w:val="Default"/>
        <w:jc w:val="center"/>
        <w:rPr>
          <w:sz w:val="72"/>
          <w:szCs w:val="72"/>
        </w:rPr>
      </w:pPr>
      <w:r>
        <w:rPr>
          <w:rFonts w:hint="eastAsia"/>
          <w:sz w:val="72"/>
          <w:szCs w:val="72"/>
        </w:rPr>
        <w:t>第四部分</w:t>
      </w:r>
    </w:p>
    <w:p w:rsidR="00825ECB" w:rsidRDefault="00825ECB">
      <w:pPr>
        <w:jc w:val="center"/>
        <w:rPr>
          <w:rFonts w:ascii="黑体" w:eastAsia="黑体" w:cs="黑体"/>
          <w:color w:val="000000"/>
          <w:kern w:val="0"/>
          <w:sz w:val="70"/>
          <w:szCs w:val="70"/>
        </w:rPr>
      </w:pPr>
    </w:p>
    <w:p w:rsidR="00825ECB" w:rsidRDefault="0081370C">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825ECB" w:rsidRDefault="0081370C">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825ECB" w:rsidRDefault="00825ECB">
      <w:pPr>
        <w:ind w:firstLineChars="200" w:firstLine="640"/>
        <w:jc w:val="left"/>
        <w:rPr>
          <w:rFonts w:asciiTheme="minorEastAsia" w:hAnsiTheme="minorEastAsia" w:cs="黑体"/>
          <w:color w:val="000000"/>
          <w:kern w:val="0"/>
          <w:sz w:val="32"/>
          <w:szCs w:val="32"/>
        </w:rPr>
      </w:pPr>
    </w:p>
    <w:p w:rsidR="00825ECB" w:rsidRDefault="0081370C">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825ECB" w:rsidRDefault="0081370C">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825ECB" w:rsidRDefault="00825ECB">
      <w:pPr>
        <w:pStyle w:val="Default"/>
        <w:jc w:val="center"/>
        <w:rPr>
          <w:sz w:val="72"/>
          <w:szCs w:val="72"/>
        </w:rPr>
      </w:pPr>
    </w:p>
    <w:p w:rsidR="00825ECB" w:rsidRDefault="00825ECB">
      <w:pPr>
        <w:pStyle w:val="Default"/>
        <w:jc w:val="center"/>
        <w:rPr>
          <w:sz w:val="72"/>
          <w:szCs w:val="72"/>
        </w:rPr>
      </w:pPr>
    </w:p>
    <w:p w:rsidR="00825ECB" w:rsidRDefault="00825ECB">
      <w:pPr>
        <w:pStyle w:val="Default"/>
        <w:jc w:val="center"/>
        <w:rPr>
          <w:sz w:val="72"/>
          <w:szCs w:val="72"/>
        </w:rPr>
      </w:pPr>
    </w:p>
    <w:p w:rsidR="00825ECB" w:rsidRDefault="00825ECB">
      <w:pPr>
        <w:pStyle w:val="Default"/>
        <w:jc w:val="center"/>
        <w:rPr>
          <w:sz w:val="72"/>
          <w:szCs w:val="72"/>
        </w:rPr>
      </w:pPr>
    </w:p>
    <w:p w:rsidR="00825ECB" w:rsidRDefault="00825ECB">
      <w:pPr>
        <w:pStyle w:val="Default"/>
        <w:jc w:val="center"/>
        <w:rPr>
          <w:sz w:val="72"/>
          <w:szCs w:val="72"/>
        </w:rPr>
      </w:pPr>
    </w:p>
    <w:p w:rsidR="00825ECB" w:rsidRDefault="00825ECB">
      <w:pPr>
        <w:pStyle w:val="Default"/>
        <w:jc w:val="center"/>
        <w:rPr>
          <w:sz w:val="72"/>
          <w:szCs w:val="72"/>
        </w:rPr>
      </w:pPr>
    </w:p>
    <w:p w:rsidR="00825ECB" w:rsidRDefault="00825ECB">
      <w:pPr>
        <w:pStyle w:val="Default"/>
        <w:jc w:val="center"/>
        <w:rPr>
          <w:sz w:val="72"/>
          <w:szCs w:val="72"/>
        </w:rPr>
      </w:pPr>
    </w:p>
    <w:p w:rsidR="00825ECB" w:rsidRDefault="00825ECB">
      <w:pPr>
        <w:pStyle w:val="Default"/>
        <w:jc w:val="center"/>
        <w:rPr>
          <w:sz w:val="72"/>
          <w:szCs w:val="72"/>
        </w:rPr>
      </w:pPr>
    </w:p>
    <w:p w:rsidR="00825ECB" w:rsidRDefault="00825ECB">
      <w:pPr>
        <w:pStyle w:val="Default"/>
        <w:jc w:val="center"/>
        <w:rPr>
          <w:sz w:val="72"/>
          <w:szCs w:val="72"/>
        </w:rPr>
      </w:pPr>
    </w:p>
    <w:p w:rsidR="00825ECB" w:rsidRDefault="00825ECB">
      <w:pPr>
        <w:pStyle w:val="Default"/>
        <w:jc w:val="center"/>
        <w:rPr>
          <w:sz w:val="72"/>
          <w:szCs w:val="72"/>
        </w:rPr>
      </w:pPr>
    </w:p>
    <w:p w:rsidR="00825ECB" w:rsidRDefault="00825ECB">
      <w:pPr>
        <w:pStyle w:val="Default"/>
        <w:jc w:val="center"/>
        <w:rPr>
          <w:sz w:val="72"/>
          <w:szCs w:val="72"/>
        </w:rPr>
      </w:pPr>
    </w:p>
    <w:p w:rsidR="00825ECB" w:rsidRDefault="00825ECB">
      <w:pPr>
        <w:pStyle w:val="Default"/>
        <w:jc w:val="center"/>
        <w:rPr>
          <w:sz w:val="72"/>
          <w:szCs w:val="72"/>
        </w:rPr>
      </w:pPr>
    </w:p>
    <w:p w:rsidR="00825ECB" w:rsidRDefault="00825ECB">
      <w:pPr>
        <w:pStyle w:val="Default"/>
        <w:jc w:val="center"/>
        <w:rPr>
          <w:sz w:val="72"/>
          <w:szCs w:val="72"/>
        </w:rPr>
      </w:pPr>
    </w:p>
    <w:p w:rsidR="00825ECB" w:rsidRDefault="00825ECB">
      <w:pPr>
        <w:pStyle w:val="Default"/>
        <w:jc w:val="center"/>
        <w:rPr>
          <w:sz w:val="72"/>
          <w:szCs w:val="72"/>
        </w:rPr>
      </w:pPr>
    </w:p>
    <w:p w:rsidR="00825ECB" w:rsidRDefault="00825ECB">
      <w:pPr>
        <w:pStyle w:val="Default"/>
        <w:jc w:val="center"/>
        <w:rPr>
          <w:sz w:val="72"/>
          <w:szCs w:val="72"/>
        </w:rPr>
      </w:pPr>
    </w:p>
    <w:p w:rsidR="00825ECB" w:rsidRDefault="00825ECB">
      <w:pPr>
        <w:pStyle w:val="Default"/>
        <w:jc w:val="center"/>
        <w:rPr>
          <w:sz w:val="72"/>
          <w:szCs w:val="72"/>
        </w:rPr>
      </w:pPr>
    </w:p>
    <w:p w:rsidR="00825ECB" w:rsidRDefault="00825ECB">
      <w:pPr>
        <w:pStyle w:val="Default"/>
        <w:jc w:val="center"/>
        <w:rPr>
          <w:sz w:val="72"/>
          <w:szCs w:val="72"/>
        </w:rPr>
      </w:pPr>
    </w:p>
    <w:p w:rsidR="00825ECB" w:rsidRDefault="00825ECB">
      <w:pPr>
        <w:pStyle w:val="Default"/>
        <w:jc w:val="center"/>
        <w:rPr>
          <w:sz w:val="72"/>
          <w:szCs w:val="72"/>
        </w:rPr>
      </w:pPr>
    </w:p>
    <w:p w:rsidR="00825ECB" w:rsidRDefault="0081370C">
      <w:pPr>
        <w:pStyle w:val="Default"/>
        <w:jc w:val="center"/>
        <w:rPr>
          <w:sz w:val="72"/>
          <w:szCs w:val="72"/>
        </w:rPr>
      </w:pPr>
      <w:r>
        <w:rPr>
          <w:rFonts w:hint="eastAsia"/>
          <w:sz w:val="72"/>
          <w:szCs w:val="72"/>
        </w:rPr>
        <w:t>第五部分</w:t>
      </w:r>
    </w:p>
    <w:p w:rsidR="00825ECB" w:rsidRDefault="00825ECB">
      <w:pPr>
        <w:jc w:val="center"/>
        <w:rPr>
          <w:rFonts w:ascii="黑体" w:eastAsia="黑体" w:cs="黑体"/>
          <w:color w:val="000000"/>
          <w:kern w:val="0"/>
          <w:sz w:val="70"/>
          <w:szCs w:val="70"/>
        </w:rPr>
      </w:pPr>
    </w:p>
    <w:p w:rsidR="00825ECB" w:rsidRDefault="0081370C">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825ECB" w:rsidRDefault="0081370C">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825ECB" w:rsidRDefault="00825ECB">
      <w:pPr>
        <w:jc w:val="center"/>
        <w:rPr>
          <w:rFonts w:ascii="黑体" w:eastAsia="黑体" w:cs="黑体"/>
          <w:color w:val="000000"/>
          <w:kern w:val="0"/>
          <w:sz w:val="70"/>
          <w:szCs w:val="70"/>
        </w:rPr>
      </w:pPr>
    </w:p>
    <w:p w:rsidR="00825ECB" w:rsidRDefault="0081370C" w:rsidP="00816175">
      <w:pPr>
        <w:ind w:firstLineChars="200" w:firstLine="643"/>
        <w:jc w:val="center"/>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2020</w:t>
      </w:r>
      <w:r>
        <w:rPr>
          <w:rFonts w:asciiTheme="minorEastAsia" w:hAnsiTheme="minorEastAsia" w:cs="黑体" w:hint="eastAsia"/>
          <w:b/>
          <w:color w:val="000000"/>
          <w:kern w:val="0"/>
          <w:sz w:val="32"/>
          <w:szCs w:val="32"/>
        </w:rPr>
        <w:t>年度部门整体支出绩效评价报告</w:t>
      </w:r>
    </w:p>
    <w:p w:rsidR="00825ECB" w:rsidRDefault="0081370C" w:rsidP="00816175">
      <w:pPr>
        <w:spacing w:beforeLines="50" w:afterLines="50"/>
        <w:jc w:val="center"/>
        <w:rPr>
          <w:rFonts w:eastAsia="方正小标宋_GBK"/>
          <w:bCs/>
          <w:sz w:val="36"/>
          <w:szCs w:val="36"/>
        </w:rPr>
      </w:pPr>
      <w:r>
        <w:rPr>
          <w:rFonts w:eastAsia="方正小标宋_GBK"/>
          <w:bCs/>
          <w:sz w:val="36"/>
          <w:szCs w:val="36"/>
        </w:rPr>
        <w:t>部门整体支出绩效评价共性指标框架（参考）</w:t>
      </w:r>
      <w:bookmarkStart w:id="0" w:name="_GoBack"/>
      <w:bookmarkEnd w:id="0"/>
    </w:p>
    <w:tbl>
      <w:tblPr>
        <w:tblW w:w="10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66"/>
        <w:gridCol w:w="866"/>
        <w:gridCol w:w="951"/>
        <w:gridCol w:w="2908"/>
        <w:gridCol w:w="4252"/>
        <w:gridCol w:w="938"/>
      </w:tblGrid>
      <w:tr w:rsidR="00825ECB">
        <w:trPr>
          <w:trHeight w:val="861"/>
          <w:tblHeader/>
          <w:jc w:val="center"/>
        </w:trPr>
        <w:tc>
          <w:tcPr>
            <w:tcW w:w="666" w:type="dxa"/>
            <w:shd w:val="clear" w:color="auto" w:fill="auto"/>
            <w:tcMar>
              <w:top w:w="10" w:type="dxa"/>
              <w:left w:w="10" w:type="dxa"/>
              <w:bottom w:w="0" w:type="dxa"/>
              <w:right w:w="10" w:type="dxa"/>
            </w:tcMar>
            <w:vAlign w:val="center"/>
          </w:tcPr>
          <w:p w:rsidR="00825ECB" w:rsidRDefault="0081370C">
            <w:pPr>
              <w:jc w:val="center"/>
              <w:rPr>
                <w:rFonts w:ascii="仿宋_GB2312" w:eastAsia="仿宋_GB2312"/>
                <w:b/>
                <w:bCs/>
                <w:szCs w:val="21"/>
              </w:rPr>
            </w:pPr>
            <w:r>
              <w:rPr>
                <w:rFonts w:ascii="仿宋_GB2312" w:eastAsia="仿宋_GB2312" w:hint="eastAsia"/>
                <w:b/>
                <w:bCs/>
                <w:szCs w:val="21"/>
              </w:rPr>
              <w:t>一级</w:t>
            </w:r>
            <w:r>
              <w:rPr>
                <w:rFonts w:ascii="仿宋_GB2312" w:eastAsia="仿宋_GB2312" w:hint="eastAsia"/>
                <w:b/>
                <w:bCs/>
                <w:szCs w:val="21"/>
              </w:rPr>
              <w:br/>
            </w:r>
            <w:r>
              <w:rPr>
                <w:rFonts w:ascii="仿宋_GB2312" w:eastAsia="仿宋_GB2312" w:hint="eastAsia"/>
                <w:b/>
                <w:bCs/>
                <w:szCs w:val="21"/>
              </w:rPr>
              <w:t>指标</w:t>
            </w:r>
          </w:p>
        </w:tc>
        <w:tc>
          <w:tcPr>
            <w:tcW w:w="866" w:type="dxa"/>
            <w:shd w:val="clear" w:color="auto" w:fill="auto"/>
            <w:tcMar>
              <w:top w:w="10" w:type="dxa"/>
              <w:left w:w="10" w:type="dxa"/>
              <w:bottom w:w="0" w:type="dxa"/>
              <w:right w:w="10" w:type="dxa"/>
            </w:tcMar>
            <w:vAlign w:val="center"/>
          </w:tcPr>
          <w:p w:rsidR="00825ECB" w:rsidRDefault="0081370C">
            <w:pPr>
              <w:ind w:rightChars="-83" w:right="-174"/>
              <w:jc w:val="center"/>
              <w:rPr>
                <w:rFonts w:ascii="仿宋_GB2312" w:eastAsia="仿宋_GB2312"/>
                <w:b/>
                <w:bCs/>
                <w:szCs w:val="21"/>
              </w:rPr>
            </w:pPr>
            <w:r>
              <w:rPr>
                <w:rFonts w:ascii="仿宋_GB2312" w:eastAsia="仿宋_GB2312" w:hint="eastAsia"/>
                <w:b/>
                <w:bCs/>
                <w:szCs w:val="21"/>
              </w:rPr>
              <w:t>二级</w:t>
            </w:r>
          </w:p>
          <w:p w:rsidR="00825ECB" w:rsidRDefault="0081370C">
            <w:pPr>
              <w:ind w:rightChars="-83" w:right="-174"/>
              <w:jc w:val="center"/>
              <w:rPr>
                <w:rFonts w:ascii="仿宋_GB2312" w:eastAsia="仿宋_GB2312"/>
                <w:b/>
                <w:bCs/>
                <w:szCs w:val="21"/>
              </w:rPr>
            </w:pPr>
            <w:r>
              <w:rPr>
                <w:rFonts w:ascii="仿宋_GB2312" w:eastAsia="仿宋_GB2312" w:hint="eastAsia"/>
                <w:b/>
                <w:bCs/>
                <w:szCs w:val="21"/>
              </w:rPr>
              <w:t>指标</w:t>
            </w:r>
          </w:p>
        </w:tc>
        <w:tc>
          <w:tcPr>
            <w:tcW w:w="951" w:type="dxa"/>
            <w:shd w:val="clear" w:color="auto" w:fill="auto"/>
            <w:tcMar>
              <w:top w:w="10" w:type="dxa"/>
              <w:left w:w="10" w:type="dxa"/>
              <w:bottom w:w="0" w:type="dxa"/>
              <w:right w:w="10" w:type="dxa"/>
            </w:tcMar>
            <w:vAlign w:val="center"/>
          </w:tcPr>
          <w:p w:rsidR="00825ECB" w:rsidRDefault="0081370C">
            <w:pPr>
              <w:jc w:val="center"/>
              <w:rPr>
                <w:rFonts w:ascii="仿宋_GB2312" w:eastAsia="仿宋_GB2312"/>
                <w:b/>
                <w:bCs/>
                <w:szCs w:val="21"/>
              </w:rPr>
            </w:pPr>
            <w:r>
              <w:rPr>
                <w:rFonts w:ascii="仿宋_GB2312" w:eastAsia="仿宋_GB2312" w:hint="eastAsia"/>
                <w:b/>
                <w:bCs/>
                <w:szCs w:val="21"/>
              </w:rPr>
              <w:t>三级</w:t>
            </w:r>
          </w:p>
          <w:p w:rsidR="00825ECB" w:rsidRDefault="0081370C">
            <w:pPr>
              <w:jc w:val="center"/>
              <w:rPr>
                <w:rFonts w:ascii="仿宋_GB2312" w:eastAsia="仿宋_GB2312"/>
                <w:b/>
                <w:bCs/>
                <w:szCs w:val="21"/>
              </w:rPr>
            </w:pPr>
            <w:r>
              <w:rPr>
                <w:rFonts w:ascii="仿宋_GB2312" w:eastAsia="仿宋_GB2312" w:hint="eastAsia"/>
                <w:b/>
                <w:bCs/>
                <w:szCs w:val="21"/>
              </w:rPr>
              <w:t>指标</w:t>
            </w:r>
          </w:p>
        </w:tc>
        <w:tc>
          <w:tcPr>
            <w:tcW w:w="2908" w:type="dxa"/>
            <w:shd w:val="clear" w:color="auto" w:fill="auto"/>
            <w:tcMar>
              <w:top w:w="10" w:type="dxa"/>
              <w:left w:w="10" w:type="dxa"/>
              <w:bottom w:w="0" w:type="dxa"/>
              <w:right w:w="10" w:type="dxa"/>
            </w:tcMar>
            <w:vAlign w:val="center"/>
          </w:tcPr>
          <w:p w:rsidR="00825ECB" w:rsidRDefault="0081370C">
            <w:pPr>
              <w:ind w:leftChars="50" w:left="105" w:rightChars="50" w:right="105"/>
              <w:jc w:val="center"/>
              <w:rPr>
                <w:rFonts w:ascii="仿宋_GB2312" w:eastAsia="仿宋_GB2312"/>
                <w:b/>
                <w:bCs/>
                <w:szCs w:val="21"/>
              </w:rPr>
            </w:pPr>
            <w:r>
              <w:rPr>
                <w:rFonts w:ascii="仿宋_GB2312" w:eastAsia="仿宋_GB2312" w:hint="eastAsia"/>
                <w:b/>
                <w:bCs/>
                <w:szCs w:val="21"/>
              </w:rPr>
              <w:t>评分及标准</w:t>
            </w:r>
          </w:p>
        </w:tc>
        <w:tc>
          <w:tcPr>
            <w:tcW w:w="4252" w:type="dxa"/>
            <w:shd w:val="clear" w:color="auto" w:fill="auto"/>
            <w:tcMar>
              <w:top w:w="10" w:type="dxa"/>
              <w:left w:w="10" w:type="dxa"/>
              <w:bottom w:w="0" w:type="dxa"/>
              <w:right w:w="10" w:type="dxa"/>
            </w:tcMar>
            <w:vAlign w:val="center"/>
          </w:tcPr>
          <w:p w:rsidR="00825ECB" w:rsidRDefault="0081370C">
            <w:pPr>
              <w:ind w:leftChars="50" w:left="105" w:rightChars="50" w:right="105"/>
              <w:jc w:val="center"/>
              <w:rPr>
                <w:rFonts w:ascii="仿宋_GB2312" w:eastAsia="仿宋_GB2312"/>
                <w:b/>
                <w:bCs/>
                <w:szCs w:val="21"/>
              </w:rPr>
            </w:pPr>
            <w:r>
              <w:rPr>
                <w:rFonts w:ascii="仿宋_GB2312" w:eastAsia="仿宋_GB2312" w:hint="eastAsia"/>
                <w:b/>
                <w:bCs/>
                <w:szCs w:val="21"/>
              </w:rPr>
              <w:t>指标说明</w:t>
            </w:r>
          </w:p>
        </w:tc>
        <w:tc>
          <w:tcPr>
            <w:tcW w:w="938" w:type="dxa"/>
            <w:vAlign w:val="center"/>
          </w:tcPr>
          <w:p w:rsidR="00825ECB" w:rsidRDefault="0081370C">
            <w:pPr>
              <w:ind w:leftChars="50" w:left="105" w:rightChars="50" w:right="105"/>
              <w:jc w:val="center"/>
              <w:rPr>
                <w:rFonts w:ascii="仿宋_GB2312" w:eastAsia="仿宋_GB2312"/>
                <w:b/>
                <w:bCs/>
                <w:szCs w:val="21"/>
              </w:rPr>
            </w:pPr>
            <w:r>
              <w:rPr>
                <w:rFonts w:ascii="仿宋_GB2312" w:eastAsia="仿宋_GB2312" w:hint="eastAsia"/>
                <w:b/>
                <w:bCs/>
                <w:szCs w:val="21"/>
              </w:rPr>
              <w:t>自评分</w:t>
            </w:r>
          </w:p>
        </w:tc>
      </w:tr>
      <w:tr w:rsidR="00825ECB">
        <w:trPr>
          <w:trHeight w:val="1667"/>
          <w:jc w:val="center"/>
        </w:trPr>
        <w:tc>
          <w:tcPr>
            <w:tcW w:w="666" w:type="dxa"/>
            <w:vMerge w:val="restart"/>
            <w:shd w:val="clear" w:color="auto" w:fill="auto"/>
            <w:noWrap/>
            <w:tcMar>
              <w:top w:w="10" w:type="dxa"/>
              <w:left w:w="10" w:type="dxa"/>
              <w:bottom w:w="0" w:type="dxa"/>
              <w:right w:w="10" w:type="dxa"/>
            </w:tcMar>
            <w:vAlign w:val="center"/>
          </w:tcPr>
          <w:p w:rsidR="00825ECB" w:rsidRDefault="0081370C">
            <w:pPr>
              <w:spacing w:line="320" w:lineRule="exact"/>
              <w:jc w:val="center"/>
              <w:rPr>
                <w:rFonts w:ascii="仿宋_GB2312" w:eastAsia="仿宋_GB2312"/>
                <w:szCs w:val="21"/>
              </w:rPr>
            </w:pPr>
            <w:r>
              <w:rPr>
                <w:rFonts w:ascii="仿宋_GB2312" w:eastAsia="仿宋_GB2312" w:hint="eastAsia"/>
                <w:szCs w:val="21"/>
              </w:rPr>
              <w:t>投</w:t>
            </w:r>
            <w:r>
              <w:rPr>
                <w:rFonts w:ascii="仿宋_GB2312" w:eastAsia="仿宋_GB2312" w:hint="eastAsia"/>
                <w:szCs w:val="21"/>
              </w:rPr>
              <w:t xml:space="preserve">   </w:t>
            </w:r>
            <w:r>
              <w:rPr>
                <w:rFonts w:ascii="仿宋_GB2312" w:eastAsia="仿宋_GB2312" w:hint="eastAsia"/>
                <w:szCs w:val="21"/>
              </w:rPr>
              <w:t>入</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20</w:t>
            </w:r>
            <w:r>
              <w:rPr>
                <w:rFonts w:ascii="仿宋_GB2312" w:eastAsia="仿宋_GB2312" w:hint="eastAsia"/>
                <w:szCs w:val="21"/>
              </w:rPr>
              <w:t>分）</w:t>
            </w:r>
          </w:p>
        </w:tc>
        <w:tc>
          <w:tcPr>
            <w:tcW w:w="866" w:type="dxa"/>
            <w:vMerge w:val="restart"/>
            <w:shd w:val="clear" w:color="auto" w:fill="auto"/>
            <w:tcMar>
              <w:top w:w="10" w:type="dxa"/>
              <w:left w:w="10" w:type="dxa"/>
              <w:bottom w:w="0" w:type="dxa"/>
              <w:right w:w="10" w:type="dxa"/>
            </w:tcMar>
            <w:vAlign w:val="center"/>
          </w:tcPr>
          <w:p w:rsidR="00825ECB" w:rsidRDefault="0081370C">
            <w:pPr>
              <w:spacing w:line="320" w:lineRule="exact"/>
              <w:jc w:val="center"/>
              <w:rPr>
                <w:rFonts w:ascii="仿宋_GB2312" w:eastAsia="仿宋_GB2312"/>
                <w:szCs w:val="21"/>
              </w:rPr>
            </w:pPr>
            <w:r>
              <w:rPr>
                <w:rFonts w:ascii="仿宋_GB2312" w:eastAsia="仿宋_GB2312" w:hint="eastAsia"/>
                <w:szCs w:val="21"/>
              </w:rPr>
              <w:t>目标</w:t>
            </w:r>
            <w:r>
              <w:rPr>
                <w:rFonts w:ascii="仿宋_GB2312" w:eastAsia="仿宋_GB2312" w:hint="eastAsia"/>
                <w:szCs w:val="21"/>
              </w:rPr>
              <w:br/>
            </w:r>
            <w:r>
              <w:rPr>
                <w:rFonts w:ascii="仿宋_GB2312" w:eastAsia="仿宋_GB2312" w:hint="eastAsia"/>
                <w:szCs w:val="21"/>
              </w:rPr>
              <w:t>设定</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14</w:t>
            </w:r>
            <w:r>
              <w:rPr>
                <w:rFonts w:ascii="仿宋_GB2312" w:eastAsia="仿宋_GB2312" w:hint="eastAsia"/>
                <w:szCs w:val="21"/>
              </w:rPr>
              <w:t>分）</w:t>
            </w:r>
          </w:p>
        </w:tc>
        <w:tc>
          <w:tcPr>
            <w:tcW w:w="951" w:type="dxa"/>
            <w:shd w:val="clear" w:color="auto" w:fill="auto"/>
            <w:tcMar>
              <w:top w:w="10" w:type="dxa"/>
              <w:left w:w="10" w:type="dxa"/>
              <w:bottom w:w="0" w:type="dxa"/>
              <w:right w:w="10" w:type="dxa"/>
            </w:tcMar>
            <w:vAlign w:val="center"/>
          </w:tcPr>
          <w:p w:rsidR="00825ECB" w:rsidRDefault="0081370C">
            <w:pPr>
              <w:spacing w:line="320" w:lineRule="exact"/>
              <w:jc w:val="center"/>
              <w:rPr>
                <w:rFonts w:ascii="仿宋_GB2312" w:eastAsia="仿宋_GB2312"/>
                <w:szCs w:val="21"/>
              </w:rPr>
            </w:pPr>
            <w:r>
              <w:rPr>
                <w:rFonts w:ascii="仿宋_GB2312" w:eastAsia="仿宋_GB2312" w:hint="eastAsia"/>
                <w:szCs w:val="21"/>
              </w:rPr>
              <w:t>绩效目标</w:t>
            </w:r>
          </w:p>
          <w:p w:rsidR="00825ECB" w:rsidRDefault="0081370C">
            <w:pPr>
              <w:spacing w:line="320" w:lineRule="exact"/>
              <w:jc w:val="center"/>
              <w:rPr>
                <w:rFonts w:ascii="仿宋_GB2312" w:eastAsia="仿宋_GB2312"/>
                <w:szCs w:val="21"/>
              </w:rPr>
            </w:pPr>
            <w:r>
              <w:rPr>
                <w:rFonts w:ascii="仿宋_GB2312" w:eastAsia="仿宋_GB2312" w:hint="eastAsia"/>
                <w:szCs w:val="21"/>
              </w:rPr>
              <w:t>合理性</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6</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825ECB" w:rsidRDefault="0081370C" w:rsidP="00816175">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每项指标评价要点加</w:t>
            </w:r>
            <w:r>
              <w:rPr>
                <w:rFonts w:ascii="仿宋_GB2312" w:eastAsia="仿宋_GB2312" w:hint="eastAsia"/>
                <w:szCs w:val="21"/>
              </w:rPr>
              <w:t>2</w:t>
            </w:r>
            <w:r>
              <w:rPr>
                <w:rFonts w:ascii="仿宋_GB2312" w:eastAsia="仿宋_GB2312" w:hint="eastAsia"/>
                <w:szCs w:val="21"/>
              </w:rPr>
              <w:t>分。</w:t>
            </w:r>
          </w:p>
        </w:tc>
        <w:tc>
          <w:tcPr>
            <w:tcW w:w="4252" w:type="dxa"/>
            <w:shd w:val="clear" w:color="auto" w:fill="auto"/>
            <w:tcMar>
              <w:top w:w="10" w:type="dxa"/>
              <w:left w:w="10" w:type="dxa"/>
              <w:bottom w:w="0" w:type="dxa"/>
              <w:right w:w="10" w:type="dxa"/>
            </w:tcMar>
            <w:vAlign w:val="center"/>
          </w:tcPr>
          <w:p w:rsidR="00825ECB" w:rsidRDefault="0081370C">
            <w:pPr>
              <w:spacing w:line="320" w:lineRule="exact"/>
              <w:ind w:leftChars="50" w:left="105" w:rightChars="50" w:right="105"/>
              <w:rPr>
                <w:rFonts w:ascii="仿宋_GB2312" w:eastAsia="仿宋_GB2312"/>
                <w:szCs w:val="21"/>
              </w:rPr>
            </w:pPr>
            <w:r>
              <w:rPr>
                <w:rFonts w:ascii="仿宋_GB2312" w:eastAsia="仿宋_GB2312" w:hint="eastAsia"/>
                <w:szCs w:val="21"/>
              </w:rPr>
              <w:t>评价要点：</w:t>
            </w:r>
            <w:r>
              <w:rPr>
                <w:rFonts w:ascii="仿宋_GB2312" w:eastAsia="仿宋_GB2312" w:hint="eastAsia"/>
                <w:szCs w:val="21"/>
              </w:rPr>
              <w:br/>
            </w:r>
            <w:r>
              <w:rPr>
                <w:rFonts w:ascii="仿宋_GB2312" w:eastAsia="仿宋_GB2312" w:hAnsi="宋体" w:cs="宋体" w:hint="eastAsia"/>
                <w:szCs w:val="21"/>
              </w:rPr>
              <w:t>①</w:t>
            </w:r>
            <w:r>
              <w:rPr>
                <w:rFonts w:ascii="仿宋_GB2312" w:eastAsia="仿宋_GB2312" w:hint="eastAsia"/>
                <w:szCs w:val="21"/>
              </w:rPr>
              <w:t>是否符合国家法律法规、国民经济和社会发展总体规划</w:t>
            </w:r>
            <w:r>
              <w:rPr>
                <w:rFonts w:ascii="仿宋_GB2312" w:eastAsia="仿宋_GB2312" w:hint="eastAsia"/>
                <w:szCs w:val="21"/>
              </w:rPr>
              <w:t>2</w:t>
            </w:r>
            <w:r>
              <w:rPr>
                <w:rFonts w:ascii="仿宋_GB2312" w:eastAsia="仿宋_GB2312" w:hint="eastAsia"/>
                <w:szCs w:val="21"/>
              </w:rPr>
              <w:t>分</w:t>
            </w:r>
            <w:r>
              <w:rPr>
                <w:rFonts w:ascii="仿宋_GB2312" w:eastAsia="仿宋_GB2312" w:hAnsi="宋体" w:cs="宋体" w:hint="eastAsia"/>
                <w:szCs w:val="21"/>
              </w:rPr>
              <w:t>②</w:t>
            </w:r>
            <w:r>
              <w:rPr>
                <w:rFonts w:ascii="仿宋_GB2312" w:eastAsia="仿宋_GB2312" w:hint="eastAsia"/>
                <w:szCs w:val="21"/>
              </w:rPr>
              <w:t>是否符合部门“三定”方案确定的职责</w:t>
            </w:r>
            <w:r>
              <w:rPr>
                <w:rFonts w:ascii="仿宋_GB2312" w:eastAsia="仿宋_GB2312" w:hint="eastAsia"/>
                <w:szCs w:val="21"/>
              </w:rPr>
              <w:t>2</w:t>
            </w:r>
            <w:r>
              <w:rPr>
                <w:rFonts w:ascii="仿宋_GB2312" w:eastAsia="仿宋_GB2312" w:hint="eastAsia"/>
                <w:szCs w:val="21"/>
              </w:rPr>
              <w:t>分</w:t>
            </w:r>
            <w:r>
              <w:rPr>
                <w:rFonts w:ascii="仿宋_GB2312" w:eastAsia="仿宋_GB2312" w:hAnsi="宋体" w:cs="宋体" w:hint="eastAsia"/>
                <w:szCs w:val="21"/>
              </w:rPr>
              <w:t>③</w:t>
            </w:r>
            <w:r>
              <w:rPr>
                <w:rFonts w:ascii="仿宋_GB2312" w:eastAsia="仿宋_GB2312" w:hint="eastAsia"/>
                <w:szCs w:val="21"/>
              </w:rPr>
              <w:t>是否符合部门制定的中长期实施规划</w:t>
            </w:r>
            <w:r>
              <w:rPr>
                <w:rFonts w:ascii="仿宋_GB2312" w:eastAsia="仿宋_GB2312" w:hint="eastAsia"/>
                <w:szCs w:val="21"/>
              </w:rPr>
              <w:t>2</w:t>
            </w:r>
            <w:r>
              <w:rPr>
                <w:rFonts w:ascii="仿宋_GB2312" w:eastAsia="仿宋_GB2312" w:hint="eastAsia"/>
                <w:szCs w:val="21"/>
              </w:rPr>
              <w:t>分</w:t>
            </w:r>
          </w:p>
        </w:tc>
        <w:tc>
          <w:tcPr>
            <w:tcW w:w="938" w:type="dxa"/>
            <w:vAlign w:val="center"/>
          </w:tcPr>
          <w:p w:rsidR="00825ECB" w:rsidRDefault="0081370C">
            <w:pPr>
              <w:spacing w:line="320" w:lineRule="exact"/>
              <w:ind w:leftChars="50" w:left="105" w:rightChars="50" w:right="105"/>
              <w:jc w:val="center"/>
              <w:rPr>
                <w:rFonts w:ascii="仿宋_GB2312" w:eastAsia="仿宋_GB2312"/>
                <w:szCs w:val="21"/>
              </w:rPr>
            </w:pPr>
            <w:r>
              <w:rPr>
                <w:rFonts w:ascii="仿宋_GB2312" w:eastAsia="仿宋_GB2312" w:hint="eastAsia"/>
                <w:szCs w:val="21"/>
              </w:rPr>
              <w:t>6</w:t>
            </w:r>
          </w:p>
        </w:tc>
      </w:tr>
      <w:tr w:rsidR="00825ECB">
        <w:trPr>
          <w:trHeight w:val="2387"/>
          <w:jc w:val="center"/>
        </w:trPr>
        <w:tc>
          <w:tcPr>
            <w:tcW w:w="666" w:type="dxa"/>
            <w:vMerge/>
            <w:vAlign w:val="center"/>
          </w:tcPr>
          <w:p w:rsidR="00825ECB" w:rsidRDefault="00825ECB">
            <w:pPr>
              <w:spacing w:line="320" w:lineRule="exact"/>
              <w:rPr>
                <w:rFonts w:ascii="仿宋_GB2312" w:eastAsia="仿宋_GB2312"/>
                <w:szCs w:val="21"/>
              </w:rPr>
            </w:pPr>
          </w:p>
        </w:tc>
        <w:tc>
          <w:tcPr>
            <w:tcW w:w="866" w:type="dxa"/>
            <w:vMerge/>
            <w:vAlign w:val="center"/>
          </w:tcPr>
          <w:p w:rsidR="00825ECB" w:rsidRDefault="00825ECB">
            <w:pPr>
              <w:spacing w:line="320" w:lineRule="exact"/>
              <w:rPr>
                <w:rFonts w:ascii="仿宋_GB2312" w:eastAsia="仿宋_GB2312"/>
                <w:szCs w:val="21"/>
              </w:rPr>
            </w:pPr>
          </w:p>
        </w:tc>
        <w:tc>
          <w:tcPr>
            <w:tcW w:w="951" w:type="dxa"/>
            <w:shd w:val="clear" w:color="auto" w:fill="auto"/>
            <w:tcMar>
              <w:top w:w="10" w:type="dxa"/>
              <w:left w:w="10" w:type="dxa"/>
              <w:bottom w:w="0" w:type="dxa"/>
              <w:right w:w="10" w:type="dxa"/>
            </w:tcMar>
            <w:vAlign w:val="center"/>
          </w:tcPr>
          <w:p w:rsidR="00825ECB" w:rsidRDefault="0081370C">
            <w:pPr>
              <w:spacing w:line="320" w:lineRule="exact"/>
              <w:jc w:val="center"/>
              <w:rPr>
                <w:rFonts w:ascii="仿宋_GB2312" w:eastAsia="仿宋_GB2312"/>
                <w:szCs w:val="21"/>
              </w:rPr>
            </w:pPr>
            <w:r>
              <w:rPr>
                <w:rFonts w:ascii="仿宋_GB2312" w:eastAsia="仿宋_GB2312" w:hint="eastAsia"/>
                <w:szCs w:val="21"/>
              </w:rPr>
              <w:t>绩效指标</w:t>
            </w:r>
          </w:p>
          <w:p w:rsidR="00825ECB" w:rsidRDefault="0081370C">
            <w:pPr>
              <w:spacing w:line="320" w:lineRule="exact"/>
              <w:jc w:val="center"/>
              <w:rPr>
                <w:rFonts w:ascii="仿宋_GB2312" w:eastAsia="仿宋_GB2312"/>
                <w:szCs w:val="21"/>
              </w:rPr>
            </w:pPr>
            <w:r>
              <w:rPr>
                <w:rFonts w:ascii="仿宋_GB2312" w:eastAsia="仿宋_GB2312" w:hint="eastAsia"/>
                <w:szCs w:val="21"/>
              </w:rPr>
              <w:t>明确性</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8</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825ECB" w:rsidRDefault="0081370C" w:rsidP="00816175">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每项指标评价要点加</w:t>
            </w:r>
            <w:r>
              <w:rPr>
                <w:rFonts w:ascii="仿宋_GB2312" w:eastAsia="仿宋_GB2312" w:hint="eastAsia"/>
                <w:szCs w:val="21"/>
              </w:rPr>
              <w:t>2</w:t>
            </w:r>
            <w:r>
              <w:rPr>
                <w:rFonts w:ascii="仿宋_GB2312" w:eastAsia="仿宋_GB2312" w:hint="eastAsia"/>
                <w:szCs w:val="21"/>
              </w:rPr>
              <w:t>分。</w:t>
            </w:r>
          </w:p>
        </w:tc>
        <w:tc>
          <w:tcPr>
            <w:tcW w:w="4252" w:type="dxa"/>
            <w:shd w:val="clear" w:color="auto" w:fill="auto"/>
            <w:tcMar>
              <w:top w:w="10" w:type="dxa"/>
              <w:left w:w="10" w:type="dxa"/>
              <w:bottom w:w="0" w:type="dxa"/>
              <w:right w:w="10" w:type="dxa"/>
            </w:tcMar>
            <w:vAlign w:val="center"/>
          </w:tcPr>
          <w:p w:rsidR="00825ECB" w:rsidRDefault="0081370C">
            <w:pPr>
              <w:spacing w:line="320" w:lineRule="exact"/>
              <w:ind w:leftChars="50" w:left="105" w:rightChars="50" w:right="105"/>
              <w:rPr>
                <w:rFonts w:ascii="仿宋_GB2312" w:eastAsia="仿宋_GB2312"/>
                <w:szCs w:val="21"/>
              </w:rPr>
            </w:pPr>
            <w:r>
              <w:rPr>
                <w:rFonts w:ascii="仿宋_GB2312" w:eastAsia="仿宋_GB2312" w:hint="eastAsia"/>
                <w:szCs w:val="21"/>
              </w:rPr>
              <w:t>评价要点：</w:t>
            </w:r>
            <w:r>
              <w:rPr>
                <w:rFonts w:ascii="仿宋_GB2312" w:eastAsia="仿宋_GB2312" w:hint="eastAsia"/>
                <w:szCs w:val="21"/>
              </w:rPr>
              <w:br/>
            </w:r>
            <w:r>
              <w:rPr>
                <w:rFonts w:ascii="仿宋_GB2312" w:eastAsia="仿宋_GB2312" w:hAnsi="宋体" w:cs="宋体" w:hint="eastAsia"/>
                <w:szCs w:val="21"/>
              </w:rPr>
              <w:t>①</w:t>
            </w:r>
            <w:r>
              <w:rPr>
                <w:rFonts w:ascii="仿宋_GB2312" w:eastAsia="仿宋_GB2312" w:hint="eastAsia"/>
                <w:szCs w:val="21"/>
              </w:rPr>
              <w:t>是否将部门整体的绩效目标细化分解为具体的工作任务</w:t>
            </w:r>
            <w:r>
              <w:rPr>
                <w:rFonts w:ascii="仿宋_GB2312" w:eastAsia="仿宋_GB2312" w:hint="eastAsia"/>
                <w:szCs w:val="21"/>
              </w:rPr>
              <w:t>2</w:t>
            </w:r>
            <w:r>
              <w:rPr>
                <w:rFonts w:ascii="仿宋_GB2312" w:eastAsia="仿宋_GB2312" w:hint="eastAsia"/>
                <w:szCs w:val="21"/>
              </w:rPr>
              <w:t>分；</w:t>
            </w:r>
            <w:r>
              <w:rPr>
                <w:rFonts w:ascii="仿宋_GB2312" w:eastAsia="仿宋_GB2312" w:hint="eastAsia"/>
                <w:szCs w:val="21"/>
              </w:rPr>
              <w:br/>
            </w:r>
            <w:r>
              <w:rPr>
                <w:rFonts w:ascii="仿宋_GB2312" w:eastAsia="仿宋_GB2312" w:hAnsi="宋体" w:cs="宋体" w:hint="eastAsia"/>
                <w:szCs w:val="21"/>
              </w:rPr>
              <w:t>②</w:t>
            </w:r>
            <w:r>
              <w:rPr>
                <w:rFonts w:ascii="仿宋_GB2312" w:eastAsia="仿宋_GB2312" w:hint="eastAsia"/>
                <w:szCs w:val="21"/>
              </w:rPr>
              <w:t>是否通过清晰、可衡量的指标值予以体现。</w:t>
            </w:r>
            <w:r>
              <w:rPr>
                <w:rFonts w:ascii="仿宋_GB2312" w:eastAsia="仿宋_GB2312" w:hint="eastAsia"/>
                <w:szCs w:val="21"/>
              </w:rPr>
              <w:t xml:space="preserve">    </w:t>
            </w:r>
            <w:r>
              <w:rPr>
                <w:rFonts w:ascii="仿宋_GB2312" w:eastAsia="仿宋_GB2312" w:hAnsi="宋体" w:cs="宋体" w:hint="eastAsia"/>
                <w:szCs w:val="21"/>
              </w:rPr>
              <w:t>③</w:t>
            </w:r>
            <w:r>
              <w:rPr>
                <w:rFonts w:ascii="仿宋_GB2312" w:eastAsia="仿宋_GB2312" w:hint="eastAsia"/>
                <w:szCs w:val="21"/>
              </w:rPr>
              <w:t>是否与部门年度的任务数或计划数相对应</w:t>
            </w:r>
            <w:r>
              <w:rPr>
                <w:rFonts w:ascii="仿宋_GB2312" w:eastAsia="仿宋_GB2312" w:hint="eastAsia"/>
                <w:szCs w:val="21"/>
              </w:rPr>
              <w:t>2</w:t>
            </w:r>
            <w:r>
              <w:rPr>
                <w:rFonts w:ascii="仿宋_GB2312" w:eastAsia="仿宋_GB2312" w:hint="eastAsia"/>
                <w:szCs w:val="21"/>
              </w:rPr>
              <w:t>分；</w:t>
            </w:r>
            <w:r>
              <w:rPr>
                <w:rFonts w:ascii="仿宋_GB2312" w:eastAsia="仿宋_GB2312" w:hint="eastAsia"/>
                <w:szCs w:val="21"/>
              </w:rPr>
              <w:br/>
            </w:r>
            <w:r>
              <w:rPr>
                <w:rFonts w:ascii="仿宋_GB2312" w:eastAsia="仿宋_GB2312" w:hAnsi="宋体" w:cs="宋体" w:hint="eastAsia"/>
                <w:szCs w:val="21"/>
              </w:rPr>
              <w:t>④</w:t>
            </w:r>
            <w:r>
              <w:rPr>
                <w:rFonts w:ascii="仿宋_GB2312" w:eastAsia="仿宋_GB2312" w:hint="eastAsia"/>
                <w:szCs w:val="21"/>
              </w:rPr>
              <w:t>是否与本年度部门预算资金相匹配</w:t>
            </w:r>
            <w:r>
              <w:rPr>
                <w:rFonts w:ascii="仿宋_GB2312" w:eastAsia="仿宋_GB2312" w:hint="eastAsia"/>
                <w:szCs w:val="21"/>
              </w:rPr>
              <w:t>2</w:t>
            </w:r>
            <w:r>
              <w:rPr>
                <w:rFonts w:ascii="仿宋_GB2312" w:eastAsia="仿宋_GB2312" w:hint="eastAsia"/>
                <w:szCs w:val="21"/>
              </w:rPr>
              <w:t>分。</w:t>
            </w:r>
          </w:p>
        </w:tc>
        <w:tc>
          <w:tcPr>
            <w:tcW w:w="938" w:type="dxa"/>
            <w:vAlign w:val="center"/>
          </w:tcPr>
          <w:p w:rsidR="00825ECB" w:rsidRDefault="0081370C">
            <w:pPr>
              <w:spacing w:line="320" w:lineRule="exact"/>
              <w:ind w:leftChars="50" w:left="105" w:rightChars="50" w:right="105"/>
              <w:jc w:val="center"/>
              <w:rPr>
                <w:rFonts w:ascii="仿宋_GB2312" w:eastAsia="仿宋_GB2312"/>
                <w:szCs w:val="21"/>
              </w:rPr>
            </w:pPr>
            <w:r>
              <w:rPr>
                <w:rFonts w:ascii="仿宋_GB2312" w:eastAsia="仿宋_GB2312" w:hint="eastAsia"/>
                <w:szCs w:val="21"/>
              </w:rPr>
              <w:t>8</w:t>
            </w:r>
          </w:p>
        </w:tc>
      </w:tr>
      <w:tr w:rsidR="00825ECB">
        <w:trPr>
          <w:trHeight w:val="2110"/>
          <w:jc w:val="center"/>
        </w:trPr>
        <w:tc>
          <w:tcPr>
            <w:tcW w:w="666" w:type="dxa"/>
            <w:vMerge/>
            <w:vAlign w:val="center"/>
          </w:tcPr>
          <w:p w:rsidR="00825ECB" w:rsidRDefault="00825ECB">
            <w:pPr>
              <w:spacing w:line="320" w:lineRule="exact"/>
              <w:rPr>
                <w:rFonts w:ascii="仿宋_GB2312" w:eastAsia="仿宋_GB2312"/>
                <w:szCs w:val="21"/>
              </w:rPr>
            </w:pPr>
          </w:p>
        </w:tc>
        <w:tc>
          <w:tcPr>
            <w:tcW w:w="866" w:type="dxa"/>
            <w:vMerge w:val="restart"/>
            <w:shd w:val="clear" w:color="auto" w:fill="auto"/>
            <w:tcMar>
              <w:top w:w="10" w:type="dxa"/>
              <w:left w:w="10" w:type="dxa"/>
              <w:bottom w:w="0" w:type="dxa"/>
              <w:right w:w="10" w:type="dxa"/>
            </w:tcMar>
            <w:vAlign w:val="center"/>
          </w:tcPr>
          <w:p w:rsidR="00825ECB" w:rsidRDefault="0081370C">
            <w:pPr>
              <w:spacing w:line="320" w:lineRule="exact"/>
              <w:jc w:val="center"/>
              <w:rPr>
                <w:rFonts w:ascii="仿宋_GB2312" w:eastAsia="仿宋_GB2312"/>
                <w:szCs w:val="21"/>
              </w:rPr>
            </w:pPr>
            <w:r>
              <w:rPr>
                <w:rFonts w:ascii="仿宋_GB2312" w:eastAsia="仿宋_GB2312" w:hint="eastAsia"/>
                <w:szCs w:val="21"/>
              </w:rPr>
              <w:t>预算</w:t>
            </w:r>
            <w:r>
              <w:rPr>
                <w:rFonts w:ascii="仿宋_GB2312" w:eastAsia="仿宋_GB2312" w:hint="eastAsia"/>
                <w:szCs w:val="21"/>
              </w:rPr>
              <w:br/>
            </w:r>
            <w:r>
              <w:rPr>
                <w:rFonts w:ascii="仿宋_GB2312" w:eastAsia="仿宋_GB2312" w:hint="eastAsia"/>
                <w:szCs w:val="21"/>
              </w:rPr>
              <w:t>配置</w:t>
            </w:r>
          </w:p>
          <w:p w:rsidR="00825ECB" w:rsidRDefault="0081370C">
            <w:pPr>
              <w:spacing w:line="320" w:lineRule="exact"/>
              <w:jc w:val="center"/>
              <w:rPr>
                <w:rFonts w:ascii="仿宋_GB2312" w:eastAsia="仿宋_GB2312"/>
                <w:szCs w:val="21"/>
              </w:rPr>
            </w:pPr>
            <w:r>
              <w:rPr>
                <w:rFonts w:ascii="仿宋_GB2312" w:eastAsia="仿宋_GB2312" w:hint="eastAsia"/>
                <w:szCs w:val="21"/>
              </w:rPr>
              <w:t>（</w:t>
            </w:r>
            <w:r>
              <w:rPr>
                <w:rFonts w:ascii="仿宋_GB2312" w:eastAsia="仿宋_GB2312" w:hint="eastAsia"/>
                <w:szCs w:val="21"/>
              </w:rPr>
              <w:t>6</w:t>
            </w:r>
            <w:r>
              <w:rPr>
                <w:rFonts w:ascii="仿宋_GB2312" w:eastAsia="仿宋_GB2312" w:hint="eastAsia"/>
                <w:szCs w:val="21"/>
              </w:rPr>
              <w:t>分）</w:t>
            </w:r>
          </w:p>
        </w:tc>
        <w:tc>
          <w:tcPr>
            <w:tcW w:w="951" w:type="dxa"/>
            <w:shd w:val="clear" w:color="auto" w:fill="auto"/>
            <w:tcMar>
              <w:top w:w="10" w:type="dxa"/>
              <w:left w:w="10" w:type="dxa"/>
              <w:bottom w:w="0" w:type="dxa"/>
              <w:right w:w="10" w:type="dxa"/>
            </w:tcMar>
            <w:vAlign w:val="center"/>
          </w:tcPr>
          <w:p w:rsidR="00825ECB" w:rsidRDefault="0081370C">
            <w:pPr>
              <w:spacing w:line="320" w:lineRule="exact"/>
              <w:jc w:val="center"/>
              <w:rPr>
                <w:rFonts w:ascii="仿宋_GB2312" w:eastAsia="仿宋_GB2312"/>
                <w:szCs w:val="21"/>
              </w:rPr>
            </w:pPr>
            <w:r>
              <w:rPr>
                <w:rFonts w:ascii="仿宋_GB2312" w:eastAsia="仿宋_GB2312" w:hint="eastAsia"/>
                <w:szCs w:val="21"/>
              </w:rPr>
              <w:t>在职人员</w:t>
            </w:r>
          </w:p>
          <w:p w:rsidR="00825ECB" w:rsidRDefault="0081370C">
            <w:pPr>
              <w:spacing w:line="320" w:lineRule="exact"/>
              <w:jc w:val="center"/>
              <w:rPr>
                <w:rFonts w:ascii="仿宋_GB2312" w:eastAsia="仿宋_GB2312"/>
                <w:szCs w:val="21"/>
              </w:rPr>
            </w:pPr>
            <w:r>
              <w:rPr>
                <w:rFonts w:ascii="仿宋_GB2312" w:eastAsia="仿宋_GB2312" w:hint="eastAsia"/>
                <w:szCs w:val="21"/>
              </w:rPr>
              <w:t>控制率</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2</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825ECB" w:rsidRDefault="0081370C" w:rsidP="00816175">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以</w:t>
            </w:r>
            <w:r>
              <w:rPr>
                <w:rFonts w:ascii="仿宋_GB2312" w:eastAsia="仿宋_GB2312" w:hint="eastAsia"/>
                <w:szCs w:val="21"/>
              </w:rPr>
              <w:t>100%</w:t>
            </w:r>
            <w:r>
              <w:rPr>
                <w:rFonts w:ascii="仿宋_GB2312" w:eastAsia="仿宋_GB2312" w:hint="eastAsia"/>
                <w:szCs w:val="21"/>
              </w:rPr>
              <w:t>为标准，在职人员控制率≤</w:t>
            </w:r>
            <w:r>
              <w:rPr>
                <w:rFonts w:ascii="仿宋_GB2312" w:eastAsia="仿宋_GB2312" w:hint="eastAsia"/>
                <w:szCs w:val="21"/>
              </w:rPr>
              <w:t>100%</w:t>
            </w:r>
            <w:r>
              <w:rPr>
                <w:rFonts w:ascii="仿宋_GB2312" w:eastAsia="仿宋_GB2312" w:hint="eastAsia"/>
                <w:szCs w:val="21"/>
              </w:rPr>
              <w:t>，计</w:t>
            </w:r>
            <w:r>
              <w:rPr>
                <w:rFonts w:ascii="仿宋_GB2312" w:eastAsia="仿宋_GB2312" w:hint="eastAsia"/>
                <w:szCs w:val="21"/>
              </w:rPr>
              <w:t>2</w:t>
            </w:r>
            <w:r>
              <w:rPr>
                <w:rFonts w:ascii="仿宋_GB2312" w:eastAsia="仿宋_GB2312" w:hint="eastAsia"/>
                <w:szCs w:val="21"/>
              </w:rPr>
              <w:t>分；每超过一个百分点扣</w:t>
            </w:r>
            <w:r>
              <w:rPr>
                <w:rFonts w:ascii="仿宋_GB2312" w:eastAsia="仿宋_GB2312" w:hint="eastAsia"/>
                <w:szCs w:val="21"/>
              </w:rPr>
              <w:t>0.5</w:t>
            </w:r>
            <w:r>
              <w:rPr>
                <w:rFonts w:ascii="仿宋_GB2312" w:eastAsia="仿宋_GB2312" w:hint="eastAsia"/>
                <w:szCs w:val="21"/>
              </w:rPr>
              <w:t>分，扣完为止。</w:t>
            </w:r>
          </w:p>
        </w:tc>
        <w:tc>
          <w:tcPr>
            <w:tcW w:w="4252" w:type="dxa"/>
            <w:shd w:val="clear" w:color="auto" w:fill="auto"/>
            <w:tcMar>
              <w:top w:w="10" w:type="dxa"/>
              <w:left w:w="10" w:type="dxa"/>
              <w:bottom w:w="0" w:type="dxa"/>
              <w:right w:w="10" w:type="dxa"/>
            </w:tcMar>
            <w:vAlign w:val="center"/>
          </w:tcPr>
          <w:p w:rsidR="00825ECB" w:rsidRDefault="0081370C">
            <w:pPr>
              <w:spacing w:line="320" w:lineRule="exact"/>
              <w:ind w:leftChars="50" w:left="105" w:rightChars="50" w:right="105"/>
              <w:rPr>
                <w:rFonts w:ascii="仿宋_GB2312" w:eastAsia="仿宋_GB2312"/>
                <w:szCs w:val="21"/>
              </w:rPr>
            </w:pPr>
            <w:r>
              <w:rPr>
                <w:rFonts w:ascii="仿宋_GB2312" w:eastAsia="仿宋_GB2312" w:hint="eastAsia"/>
                <w:szCs w:val="21"/>
              </w:rPr>
              <w:t>在职人员控制率</w:t>
            </w:r>
            <w:r>
              <w:rPr>
                <w:rFonts w:ascii="仿宋_GB2312" w:eastAsia="仿宋_GB2312" w:hint="eastAsia"/>
                <w:szCs w:val="21"/>
              </w:rPr>
              <w:t>=</w:t>
            </w:r>
            <w:r>
              <w:rPr>
                <w:rFonts w:ascii="仿宋_GB2312" w:eastAsia="仿宋_GB2312" w:hint="eastAsia"/>
                <w:szCs w:val="21"/>
              </w:rPr>
              <w:t>（在职人员数</w:t>
            </w:r>
            <w:r>
              <w:rPr>
                <w:rFonts w:ascii="仿宋_GB2312" w:eastAsia="仿宋_GB2312" w:hint="eastAsia"/>
                <w:szCs w:val="21"/>
              </w:rPr>
              <w:t>/</w:t>
            </w:r>
            <w:r>
              <w:rPr>
                <w:rFonts w:ascii="仿宋_GB2312" w:eastAsia="仿宋_GB2312" w:hint="eastAsia"/>
                <w:szCs w:val="21"/>
              </w:rPr>
              <w:t>编制数）×</w:t>
            </w:r>
            <w:r>
              <w:rPr>
                <w:rFonts w:ascii="仿宋_GB2312" w:eastAsia="仿宋_GB2312" w:hint="eastAsia"/>
                <w:szCs w:val="21"/>
              </w:rPr>
              <w:t>100%</w:t>
            </w:r>
            <w:r>
              <w:rPr>
                <w:rFonts w:ascii="仿宋_GB2312" w:eastAsia="仿宋_GB2312" w:hint="eastAsia"/>
                <w:szCs w:val="21"/>
              </w:rPr>
              <w:t>。</w:t>
            </w:r>
            <w:r>
              <w:rPr>
                <w:rFonts w:ascii="仿宋_GB2312" w:eastAsia="仿宋_GB2312" w:hint="eastAsia"/>
                <w:szCs w:val="21"/>
              </w:rPr>
              <w:br/>
            </w:r>
            <w:r>
              <w:rPr>
                <w:rFonts w:ascii="仿宋_GB2312" w:eastAsia="仿宋_GB2312" w:hint="eastAsia"/>
                <w:szCs w:val="21"/>
              </w:rPr>
              <w:t>在职人员数：部门实际在职人数，以财政部确定的部门决算编制口径为准。</w:t>
            </w:r>
            <w:r>
              <w:rPr>
                <w:rFonts w:ascii="仿宋_GB2312" w:eastAsia="仿宋_GB2312" w:hint="eastAsia"/>
                <w:szCs w:val="21"/>
              </w:rPr>
              <w:br/>
            </w:r>
            <w:r>
              <w:rPr>
                <w:rFonts w:ascii="仿宋_GB2312" w:eastAsia="仿宋_GB2312" w:hint="eastAsia"/>
                <w:szCs w:val="21"/>
              </w:rPr>
              <w:t>编制数：机构编制部门核定批复的部门的人员编制数。</w:t>
            </w:r>
          </w:p>
        </w:tc>
        <w:tc>
          <w:tcPr>
            <w:tcW w:w="938" w:type="dxa"/>
            <w:vAlign w:val="center"/>
          </w:tcPr>
          <w:p w:rsidR="00825ECB" w:rsidRDefault="0081370C">
            <w:pPr>
              <w:spacing w:line="320" w:lineRule="exact"/>
              <w:ind w:leftChars="50" w:left="105" w:rightChars="50" w:right="105"/>
              <w:jc w:val="center"/>
              <w:rPr>
                <w:rFonts w:ascii="仿宋_GB2312" w:eastAsia="仿宋_GB2312"/>
                <w:szCs w:val="21"/>
              </w:rPr>
            </w:pPr>
            <w:r>
              <w:rPr>
                <w:rFonts w:ascii="仿宋_GB2312" w:eastAsia="仿宋_GB2312" w:hint="eastAsia"/>
                <w:szCs w:val="21"/>
              </w:rPr>
              <w:t>2</w:t>
            </w:r>
          </w:p>
        </w:tc>
      </w:tr>
      <w:tr w:rsidR="00825ECB">
        <w:trPr>
          <w:trHeight w:val="1829"/>
          <w:jc w:val="center"/>
        </w:trPr>
        <w:tc>
          <w:tcPr>
            <w:tcW w:w="666" w:type="dxa"/>
            <w:vMerge/>
            <w:vAlign w:val="center"/>
          </w:tcPr>
          <w:p w:rsidR="00825ECB" w:rsidRDefault="00825ECB">
            <w:pPr>
              <w:spacing w:line="320" w:lineRule="exact"/>
              <w:rPr>
                <w:rFonts w:ascii="仿宋_GB2312" w:eastAsia="仿宋_GB2312"/>
                <w:szCs w:val="21"/>
              </w:rPr>
            </w:pPr>
          </w:p>
        </w:tc>
        <w:tc>
          <w:tcPr>
            <w:tcW w:w="866" w:type="dxa"/>
            <w:vMerge/>
            <w:vAlign w:val="center"/>
          </w:tcPr>
          <w:p w:rsidR="00825ECB" w:rsidRDefault="00825ECB">
            <w:pPr>
              <w:spacing w:line="320" w:lineRule="exact"/>
              <w:rPr>
                <w:rFonts w:ascii="仿宋_GB2312" w:eastAsia="仿宋_GB2312"/>
                <w:szCs w:val="21"/>
              </w:rPr>
            </w:pPr>
          </w:p>
        </w:tc>
        <w:tc>
          <w:tcPr>
            <w:tcW w:w="951" w:type="dxa"/>
            <w:shd w:val="clear" w:color="auto" w:fill="auto"/>
            <w:tcMar>
              <w:top w:w="10" w:type="dxa"/>
              <w:left w:w="10" w:type="dxa"/>
              <w:bottom w:w="0" w:type="dxa"/>
              <w:right w:w="10" w:type="dxa"/>
            </w:tcMar>
            <w:vAlign w:val="center"/>
          </w:tcPr>
          <w:p w:rsidR="00825ECB" w:rsidRDefault="0081370C">
            <w:pPr>
              <w:spacing w:line="320" w:lineRule="exact"/>
              <w:jc w:val="center"/>
              <w:rPr>
                <w:rFonts w:ascii="仿宋_GB2312" w:eastAsia="仿宋_GB2312"/>
                <w:szCs w:val="21"/>
              </w:rPr>
            </w:pPr>
            <w:r>
              <w:rPr>
                <w:rFonts w:ascii="仿宋_GB2312" w:eastAsia="仿宋_GB2312" w:hint="eastAsia"/>
                <w:szCs w:val="21"/>
              </w:rPr>
              <w:t>“三公经费”</w:t>
            </w:r>
          </w:p>
          <w:p w:rsidR="00825ECB" w:rsidRDefault="0081370C">
            <w:pPr>
              <w:spacing w:line="320" w:lineRule="exact"/>
              <w:jc w:val="center"/>
              <w:rPr>
                <w:rFonts w:ascii="仿宋_GB2312" w:eastAsia="仿宋_GB2312"/>
                <w:szCs w:val="21"/>
              </w:rPr>
            </w:pPr>
            <w:r>
              <w:rPr>
                <w:rFonts w:ascii="仿宋_GB2312" w:eastAsia="仿宋_GB2312" w:hint="eastAsia"/>
                <w:szCs w:val="21"/>
              </w:rPr>
              <w:t>变动率</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2</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825ECB" w:rsidRDefault="0081370C" w:rsidP="00816175">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“三公经费”变动率为</w:t>
            </w:r>
            <w:r>
              <w:rPr>
                <w:rFonts w:ascii="仿宋_GB2312" w:eastAsia="仿宋_GB2312" w:hint="eastAsia"/>
                <w:szCs w:val="21"/>
              </w:rPr>
              <w:t>0</w:t>
            </w:r>
            <w:r>
              <w:rPr>
                <w:rFonts w:ascii="仿宋_GB2312" w:eastAsia="仿宋_GB2312" w:hint="eastAsia"/>
                <w:szCs w:val="21"/>
              </w:rPr>
              <w:t>，计</w:t>
            </w:r>
            <w:r>
              <w:rPr>
                <w:rFonts w:ascii="仿宋_GB2312" w:eastAsia="仿宋_GB2312" w:hint="eastAsia"/>
                <w:szCs w:val="21"/>
              </w:rPr>
              <w:t>5</w:t>
            </w:r>
            <w:r>
              <w:rPr>
                <w:rFonts w:ascii="仿宋_GB2312" w:eastAsia="仿宋_GB2312" w:hint="eastAsia"/>
                <w:szCs w:val="21"/>
              </w:rPr>
              <w:t>分；“三公经费”＞</w:t>
            </w:r>
            <w:r>
              <w:rPr>
                <w:rFonts w:ascii="仿宋_GB2312" w:eastAsia="仿宋_GB2312" w:hint="eastAsia"/>
                <w:szCs w:val="21"/>
              </w:rPr>
              <w:t>0</w:t>
            </w:r>
            <w:r>
              <w:rPr>
                <w:rFonts w:ascii="仿宋_GB2312" w:eastAsia="仿宋_GB2312" w:hint="eastAsia"/>
                <w:szCs w:val="21"/>
              </w:rPr>
              <w:t>，每超过一个百分点扣</w:t>
            </w:r>
            <w:r>
              <w:rPr>
                <w:rFonts w:ascii="仿宋_GB2312" w:eastAsia="仿宋_GB2312" w:hint="eastAsia"/>
                <w:szCs w:val="21"/>
              </w:rPr>
              <w:t>1</w:t>
            </w:r>
            <w:r>
              <w:rPr>
                <w:rFonts w:ascii="仿宋_GB2312" w:eastAsia="仿宋_GB2312" w:hint="eastAsia"/>
                <w:szCs w:val="21"/>
              </w:rPr>
              <w:t>分，扣完为止。</w:t>
            </w:r>
          </w:p>
        </w:tc>
        <w:tc>
          <w:tcPr>
            <w:tcW w:w="4252" w:type="dxa"/>
            <w:shd w:val="clear" w:color="auto" w:fill="auto"/>
            <w:tcMar>
              <w:top w:w="10" w:type="dxa"/>
              <w:left w:w="10" w:type="dxa"/>
              <w:bottom w:w="0" w:type="dxa"/>
              <w:right w:w="10" w:type="dxa"/>
            </w:tcMar>
            <w:vAlign w:val="center"/>
          </w:tcPr>
          <w:p w:rsidR="00825ECB" w:rsidRDefault="0081370C">
            <w:pPr>
              <w:spacing w:line="320" w:lineRule="exact"/>
              <w:ind w:leftChars="50" w:left="105" w:rightChars="50" w:right="105"/>
              <w:rPr>
                <w:rFonts w:ascii="仿宋_GB2312" w:eastAsia="仿宋_GB2312"/>
                <w:szCs w:val="21"/>
              </w:rPr>
            </w:pPr>
            <w:r>
              <w:rPr>
                <w:rFonts w:ascii="仿宋_GB2312" w:eastAsia="仿宋_GB2312" w:hint="eastAsia"/>
                <w:szCs w:val="21"/>
              </w:rPr>
              <w:t>“三公经费”变动率</w:t>
            </w:r>
            <w:r>
              <w:rPr>
                <w:rFonts w:ascii="仿宋_GB2312" w:eastAsia="仿宋_GB2312" w:hint="eastAsia"/>
                <w:szCs w:val="21"/>
              </w:rPr>
              <w:t>=[</w:t>
            </w:r>
            <w:r>
              <w:rPr>
                <w:rFonts w:ascii="仿宋_GB2312" w:eastAsia="仿宋_GB2312" w:hint="eastAsia"/>
                <w:szCs w:val="21"/>
              </w:rPr>
              <w:t>（本年度“三公经费”总额</w:t>
            </w:r>
            <w:r>
              <w:rPr>
                <w:rFonts w:ascii="仿宋_GB2312" w:eastAsia="仿宋_GB2312" w:hint="eastAsia"/>
                <w:szCs w:val="21"/>
              </w:rPr>
              <w:t>-</w:t>
            </w:r>
            <w:r>
              <w:rPr>
                <w:rFonts w:ascii="仿宋_GB2312" w:eastAsia="仿宋_GB2312" w:hint="eastAsia"/>
                <w:szCs w:val="21"/>
              </w:rPr>
              <w:t>上年度“三公经费”总额）</w:t>
            </w:r>
            <w:r>
              <w:rPr>
                <w:rFonts w:ascii="仿宋_GB2312" w:eastAsia="仿宋_GB2312" w:hint="eastAsia"/>
                <w:szCs w:val="21"/>
              </w:rPr>
              <w:t>/</w:t>
            </w:r>
            <w:r>
              <w:rPr>
                <w:rFonts w:ascii="仿宋_GB2312" w:eastAsia="仿宋_GB2312" w:hint="eastAsia"/>
                <w:szCs w:val="21"/>
              </w:rPr>
              <w:t>上年度“三公经费”总额</w:t>
            </w:r>
            <w:r>
              <w:rPr>
                <w:rFonts w:ascii="仿宋_GB2312" w:eastAsia="仿宋_GB2312" w:hint="eastAsia"/>
                <w:szCs w:val="21"/>
              </w:rPr>
              <w:t>]</w:t>
            </w:r>
            <w:r>
              <w:rPr>
                <w:rFonts w:ascii="仿宋_GB2312" w:eastAsia="仿宋_GB2312" w:hint="eastAsia"/>
                <w:szCs w:val="21"/>
              </w:rPr>
              <w:t>×</w:t>
            </w:r>
            <w:r>
              <w:rPr>
                <w:rFonts w:ascii="仿宋_GB2312" w:eastAsia="仿宋_GB2312" w:hint="eastAsia"/>
                <w:szCs w:val="21"/>
              </w:rPr>
              <w:t>100%</w:t>
            </w:r>
            <w:r>
              <w:rPr>
                <w:rFonts w:ascii="仿宋_GB2312" w:eastAsia="仿宋_GB2312" w:hint="eastAsia"/>
                <w:szCs w:val="21"/>
              </w:rPr>
              <w:t>。</w:t>
            </w:r>
            <w:r>
              <w:rPr>
                <w:rFonts w:ascii="仿宋_GB2312" w:eastAsia="仿宋_GB2312" w:hint="eastAsia"/>
                <w:szCs w:val="21"/>
              </w:rPr>
              <w:br/>
            </w:r>
            <w:r>
              <w:rPr>
                <w:rFonts w:ascii="仿宋_GB2312" w:eastAsia="仿宋_GB2312" w:hint="eastAsia"/>
                <w:szCs w:val="21"/>
              </w:rPr>
              <w:t>“三公经费”：年度预算安排的因公出国（境）费、公务车辆购置及运行费和公务招待费。</w:t>
            </w:r>
          </w:p>
        </w:tc>
        <w:tc>
          <w:tcPr>
            <w:tcW w:w="938" w:type="dxa"/>
            <w:vAlign w:val="center"/>
          </w:tcPr>
          <w:p w:rsidR="00825ECB" w:rsidRDefault="0081370C">
            <w:pPr>
              <w:spacing w:line="320" w:lineRule="exact"/>
              <w:ind w:leftChars="50" w:left="105" w:rightChars="50" w:right="105"/>
              <w:jc w:val="center"/>
              <w:rPr>
                <w:rFonts w:ascii="仿宋_GB2312" w:eastAsia="仿宋_GB2312"/>
                <w:szCs w:val="21"/>
              </w:rPr>
            </w:pPr>
            <w:r>
              <w:rPr>
                <w:rFonts w:ascii="仿宋_GB2312" w:eastAsia="仿宋_GB2312" w:hint="eastAsia"/>
                <w:szCs w:val="21"/>
              </w:rPr>
              <w:t>2</w:t>
            </w:r>
          </w:p>
        </w:tc>
      </w:tr>
      <w:tr w:rsidR="00825ECB">
        <w:trPr>
          <w:trHeight w:val="1861"/>
          <w:jc w:val="center"/>
        </w:trPr>
        <w:tc>
          <w:tcPr>
            <w:tcW w:w="666" w:type="dxa"/>
            <w:vMerge/>
            <w:vAlign w:val="center"/>
          </w:tcPr>
          <w:p w:rsidR="00825ECB" w:rsidRDefault="00825ECB">
            <w:pPr>
              <w:spacing w:line="320" w:lineRule="exact"/>
              <w:rPr>
                <w:rFonts w:ascii="仿宋_GB2312" w:eastAsia="仿宋_GB2312"/>
                <w:szCs w:val="21"/>
              </w:rPr>
            </w:pPr>
          </w:p>
        </w:tc>
        <w:tc>
          <w:tcPr>
            <w:tcW w:w="866" w:type="dxa"/>
            <w:vMerge/>
            <w:vAlign w:val="center"/>
          </w:tcPr>
          <w:p w:rsidR="00825ECB" w:rsidRDefault="00825ECB">
            <w:pPr>
              <w:spacing w:line="320" w:lineRule="exact"/>
              <w:rPr>
                <w:rFonts w:ascii="仿宋_GB2312" w:eastAsia="仿宋_GB2312"/>
                <w:szCs w:val="21"/>
              </w:rPr>
            </w:pPr>
          </w:p>
        </w:tc>
        <w:tc>
          <w:tcPr>
            <w:tcW w:w="951" w:type="dxa"/>
            <w:shd w:val="clear" w:color="auto" w:fill="auto"/>
            <w:tcMar>
              <w:top w:w="10" w:type="dxa"/>
              <w:left w:w="10" w:type="dxa"/>
              <w:bottom w:w="0" w:type="dxa"/>
              <w:right w:w="10" w:type="dxa"/>
            </w:tcMar>
            <w:vAlign w:val="center"/>
          </w:tcPr>
          <w:p w:rsidR="00825ECB" w:rsidRDefault="0081370C">
            <w:pPr>
              <w:spacing w:line="320" w:lineRule="exact"/>
              <w:jc w:val="center"/>
              <w:rPr>
                <w:rFonts w:ascii="仿宋_GB2312" w:eastAsia="仿宋_GB2312"/>
                <w:szCs w:val="21"/>
              </w:rPr>
            </w:pPr>
            <w:r>
              <w:rPr>
                <w:rFonts w:ascii="仿宋_GB2312" w:eastAsia="仿宋_GB2312" w:hint="eastAsia"/>
                <w:szCs w:val="21"/>
              </w:rPr>
              <w:t>重点支出</w:t>
            </w:r>
          </w:p>
          <w:p w:rsidR="00825ECB" w:rsidRDefault="0081370C">
            <w:pPr>
              <w:spacing w:line="320" w:lineRule="exact"/>
              <w:jc w:val="center"/>
              <w:rPr>
                <w:rFonts w:ascii="仿宋_GB2312" w:eastAsia="仿宋_GB2312"/>
                <w:szCs w:val="21"/>
              </w:rPr>
            </w:pPr>
            <w:r>
              <w:rPr>
                <w:rFonts w:ascii="仿宋_GB2312" w:eastAsia="仿宋_GB2312" w:hint="eastAsia"/>
                <w:szCs w:val="21"/>
              </w:rPr>
              <w:t>安排率</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2</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825ECB" w:rsidRDefault="0081370C" w:rsidP="00816175">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“重点支出安排率”</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50%</w:t>
            </w:r>
            <w:r>
              <w:rPr>
                <w:rFonts w:ascii="仿宋_GB2312" w:eastAsia="仿宋_GB2312" w:hint="eastAsia"/>
                <w:szCs w:val="21"/>
              </w:rPr>
              <w:t>，计</w:t>
            </w:r>
            <w:r>
              <w:rPr>
                <w:rFonts w:ascii="仿宋_GB2312" w:eastAsia="仿宋_GB2312" w:hint="eastAsia"/>
                <w:szCs w:val="21"/>
              </w:rPr>
              <w:t>2</w:t>
            </w:r>
            <w:r>
              <w:rPr>
                <w:rFonts w:ascii="仿宋_GB2312" w:eastAsia="仿宋_GB2312" w:hint="eastAsia"/>
                <w:szCs w:val="21"/>
              </w:rPr>
              <w:t>分，每下降一个百分点扣</w:t>
            </w:r>
            <w:r>
              <w:rPr>
                <w:rFonts w:ascii="仿宋_GB2312" w:eastAsia="仿宋_GB2312" w:hint="eastAsia"/>
                <w:szCs w:val="21"/>
              </w:rPr>
              <w:t>0.5</w:t>
            </w:r>
            <w:r>
              <w:rPr>
                <w:rFonts w:ascii="仿宋_GB2312" w:eastAsia="仿宋_GB2312" w:hint="eastAsia"/>
                <w:szCs w:val="21"/>
              </w:rPr>
              <w:t>分，扣完为止。</w:t>
            </w:r>
          </w:p>
        </w:tc>
        <w:tc>
          <w:tcPr>
            <w:tcW w:w="4252" w:type="dxa"/>
            <w:shd w:val="clear" w:color="auto" w:fill="auto"/>
            <w:tcMar>
              <w:top w:w="10" w:type="dxa"/>
              <w:left w:w="10" w:type="dxa"/>
              <w:bottom w:w="0" w:type="dxa"/>
              <w:right w:w="10" w:type="dxa"/>
            </w:tcMar>
            <w:vAlign w:val="center"/>
          </w:tcPr>
          <w:p w:rsidR="00825ECB" w:rsidRDefault="0081370C">
            <w:pPr>
              <w:spacing w:line="320" w:lineRule="exact"/>
              <w:ind w:leftChars="50" w:left="105" w:rightChars="50" w:right="105"/>
              <w:rPr>
                <w:rFonts w:ascii="仿宋_GB2312" w:eastAsia="仿宋_GB2312"/>
                <w:szCs w:val="21"/>
              </w:rPr>
            </w:pPr>
            <w:r>
              <w:rPr>
                <w:rFonts w:ascii="仿宋_GB2312" w:eastAsia="仿宋_GB2312" w:hint="eastAsia"/>
                <w:szCs w:val="21"/>
              </w:rPr>
              <w:t>重点支出安排率</w:t>
            </w:r>
            <w:r>
              <w:rPr>
                <w:rFonts w:ascii="仿宋_GB2312" w:eastAsia="仿宋_GB2312" w:hint="eastAsia"/>
                <w:szCs w:val="21"/>
              </w:rPr>
              <w:t>=</w:t>
            </w:r>
            <w:r>
              <w:rPr>
                <w:rFonts w:ascii="仿宋_GB2312" w:eastAsia="仿宋_GB2312" w:hint="eastAsia"/>
                <w:szCs w:val="21"/>
              </w:rPr>
              <w:t>（重点预算支出</w:t>
            </w:r>
            <w:r>
              <w:rPr>
                <w:rFonts w:ascii="仿宋_GB2312" w:eastAsia="仿宋_GB2312" w:hint="eastAsia"/>
                <w:szCs w:val="21"/>
              </w:rPr>
              <w:t>/</w:t>
            </w:r>
            <w:r>
              <w:rPr>
                <w:rFonts w:ascii="仿宋_GB2312" w:eastAsia="仿宋_GB2312" w:hint="eastAsia"/>
                <w:szCs w:val="21"/>
              </w:rPr>
              <w:t>预算总支出）×</w:t>
            </w:r>
            <w:r>
              <w:rPr>
                <w:rFonts w:ascii="仿宋_GB2312" w:eastAsia="仿宋_GB2312" w:hint="eastAsia"/>
                <w:szCs w:val="21"/>
              </w:rPr>
              <w:t>100%</w:t>
            </w:r>
            <w:r>
              <w:rPr>
                <w:rFonts w:ascii="仿宋_GB2312" w:eastAsia="仿宋_GB2312" w:hint="eastAsia"/>
                <w:szCs w:val="21"/>
              </w:rPr>
              <w:t>。</w:t>
            </w:r>
            <w:r>
              <w:rPr>
                <w:rFonts w:ascii="仿宋_GB2312" w:eastAsia="仿宋_GB2312" w:hint="eastAsia"/>
                <w:szCs w:val="21"/>
              </w:rPr>
              <w:br/>
            </w:r>
            <w:r>
              <w:rPr>
                <w:rFonts w:ascii="仿宋_GB2312" w:eastAsia="仿宋_GB2312" w:hint="eastAsia"/>
                <w:szCs w:val="21"/>
              </w:rPr>
              <w:t>重点预算支出：部门年度预算安排的，与本部门履职和发展密切相关、具有明显社会和经济影响、党委政府关心或社会比较关注的预算支出支出总额。</w:t>
            </w:r>
            <w:r>
              <w:rPr>
                <w:rFonts w:ascii="仿宋_GB2312" w:eastAsia="仿宋_GB2312" w:hint="eastAsia"/>
                <w:szCs w:val="21"/>
              </w:rPr>
              <w:br/>
            </w:r>
            <w:r>
              <w:rPr>
                <w:rFonts w:ascii="仿宋_GB2312" w:eastAsia="仿宋_GB2312" w:hint="eastAsia"/>
                <w:szCs w:val="21"/>
              </w:rPr>
              <w:t>预算总支出：部门年度预算安排的预算支出支出总额。</w:t>
            </w:r>
          </w:p>
        </w:tc>
        <w:tc>
          <w:tcPr>
            <w:tcW w:w="938" w:type="dxa"/>
            <w:vAlign w:val="center"/>
          </w:tcPr>
          <w:p w:rsidR="00825ECB" w:rsidRDefault="0081370C">
            <w:pPr>
              <w:spacing w:line="320" w:lineRule="exact"/>
              <w:ind w:leftChars="50" w:left="105" w:rightChars="50" w:right="105"/>
              <w:jc w:val="center"/>
              <w:rPr>
                <w:rFonts w:ascii="仿宋_GB2312" w:eastAsia="仿宋_GB2312"/>
                <w:szCs w:val="21"/>
              </w:rPr>
            </w:pPr>
            <w:r>
              <w:rPr>
                <w:rFonts w:ascii="仿宋_GB2312" w:eastAsia="仿宋_GB2312" w:hint="eastAsia"/>
                <w:szCs w:val="21"/>
              </w:rPr>
              <w:t>2</w:t>
            </w:r>
          </w:p>
        </w:tc>
      </w:tr>
      <w:tr w:rsidR="00825ECB">
        <w:trPr>
          <w:trHeight w:val="1660"/>
          <w:jc w:val="center"/>
        </w:trPr>
        <w:tc>
          <w:tcPr>
            <w:tcW w:w="666" w:type="dxa"/>
            <w:vMerge w:val="restart"/>
            <w:shd w:val="clear" w:color="auto" w:fill="auto"/>
            <w:noWrap/>
            <w:tcMar>
              <w:top w:w="10" w:type="dxa"/>
              <w:left w:w="10" w:type="dxa"/>
              <w:bottom w:w="0" w:type="dxa"/>
              <w:right w:w="10" w:type="dxa"/>
            </w:tcMar>
            <w:vAlign w:val="center"/>
          </w:tcPr>
          <w:p w:rsidR="00825ECB" w:rsidRDefault="0081370C">
            <w:pPr>
              <w:spacing w:line="320" w:lineRule="exact"/>
              <w:jc w:val="center"/>
              <w:rPr>
                <w:rFonts w:ascii="仿宋_GB2312" w:eastAsia="仿宋_GB2312"/>
                <w:szCs w:val="21"/>
              </w:rPr>
            </w:pPr>
            <w:r>
              <w:rPr>
                <w:rFonts w:ascii="仿宋_GB2312" w:eastAsia="仿宋_GB2312" w:hint="eastAsia"/>
                <w:szCs w:val="21"/>
              </w:rPr>
              <w:lastRenderedPageBreak/>
              <w:t>过</w:t>
            </w:r>
          </w:p>
          <w:p w:rsidR="00825ECB" w:rsidRDefault="0081370C">
            <w:pPr>
              <w:spacing w:line="320" w:lineRule="exact"/>
              <w:jc w:val="center"/>
              <w:rPr>
                <w:rFonts w:ascii="仿宋_GB2312" w:eastAsia="仿宋_GB2312"/>
                <w:szCs w:val="21"/>
              </w:rPr>
            </w:pPr>
            <w:r>
              <w:rPr>
                <w:rFonts w:ascii="仿宋_GB2312" w:eastAsia="仿宋_GB2312" w:hint="eastAsia"/>
                <w:szCs w:val="21"/>
              </w:rPr>
              <w:t>程</w:t>
            </w:r>
          </w:p>
          <w:p w:rsidR="00825ECB" w:rsidRDefault="0081370C">
            <w:pPr>
              <w:spacing w:line="320" w:lineRule="exact"/>
              <w:jc w:val="center"/>
              <w:rPr>
                <w:rFonts w:ascii="仿宋_GB2312" w:eastAsia="仿宋_GB2312"/>
                <w:szCs w:val="21"/>
              </w:rPr>
            </w:pPr>
            <w:r>
              <w:rPr>
                <w:rFonts w:ascii="仿宋_GB2312" w:eastAsia="仿宋_GB2312" w:hint="eastAsia"/>
                <w:szCs w:val="21"/>
              </w:rPr>
              <w:t>（</w:t>
            </w:r>
            <w:r>
              <w:rPr>
                <w:rFonts w:ascii="仿宋_GB2312" w:eastAsia="仿宋_GB2312" w:hint="eastAsia"/>
                <w:szCs w:val="21"/>
              </w:rPr>
              <w:t>40</w:t>
            </w:r>
            <w:r>
              <w:rPr>
                <w:rFonts w:ascii="仿宋_GB2312" w:eastAsia="仿宋_GB2312" w:hint="eastAsia"/>
                <w:szCs w:val="21"/>
              </w:rPr>
              <w:t>分）</w:t>
            </w:r>
          </w:p>
        </w:tc>
        <w:tc>
          <w:tcPr>
            <w:tcW w:w="866" w:type="dxa"/>
            <w:vMerge w:val="restart"/>
            <w:shd w:val="clear" w:color="auto" w:fill="auto"/>
            <w:tcMar>
              <w:top w:w="10" w:type="dxa"/>
              <w:left w:w="10" w:type="dxa"/>
              <w:bottom w:w="0" w:type="dxa"/>
              <w:right w:w="10" w:type="dxa"/>
            </w:tcMar>
            <w:vAlign w:val="center"/>
          </w:tcPr>
          <w:p w:rsidR="00825ECB" w:rsidRDefault="0081370C">
            <w:pPr>
              <w:spacing w:line="320" w:lineRule="exact"/>
              <w:jc w:val="center"/>
              <w:rPr>
                <w:rFonts w:ascii="仿宋_GB2312" w:eastAsia="仿宋_GB2312"/>
                <w:szCs w:val="21"/>
              </w:rPr>
            </w:pPr>
            <w:r>
              <w:rPr>
                <w:rFonts w:ascii="仿宋_GB2312" w:eastAsia="仿宋_GB2312" w:hint="eastAsia"/>
                <w:szCs w:val="21"/>
              </w:rPr>
              <w:t>预算</w:t>
            </w:r>
            <w:r>
              <w:rPr>
                <w:rFonts w:ascii="仿宋_GB2312" w:eastAsia="仿宋_GB2312" w:hint="eastAsia"/>
                <w:szCs w:val="21"/>
              </w:rPr>
              <w:br/>
            </w:r>
            <w:r>
              <w:rPr>
                <w:rFonts w:ascii="仿宋_GB2312" w:eastAsia="仿宋_GB2312" w:hint="eastAsia"/>
                <w:szCs w:val="21"/>
              </w:rPr>
              <w:t>执行</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26</w:t>
            </w:r>
            <w:r>
              <w:rPr>
                <w:rFonts w:ascii="仿宋_GB2312" w:eastAsia="仿宋_GB2312" w:hint="eastAsia"/>
                <w:szCs w:val="21"/>
              </w:rPr>
              <w:t>分）</w:t>
            </w:r>
          </w:p>
        </w:tc>
        <w:tc>
          <w:tcPr>
            <w:tcW w:w="951" w:type="dxa"/>
            <w:shd w:val="clear" w:color="auto" w:fill="auto"/>
            <w:tcMar>
              <w:top w:w="10" w:type="dxa"/>
              <w:left w:w="10" w:type="dxa"/>
              <w:bottom w:w="0" w:type="dxa"/>
              <w:right w:w="10" w:type="dxa"/>
            </w:tcMar>
            <w:vAlign w:val="center"/>
          </w:tcPr>
          <w:p w:rsidR="00825ECB" w:rsidRDefault="0081370C">
            <w:pPr>
              <w:spacing w:line="320" w:lineRule="exact"/>
              <w:jc w:val="center"/>
              <w:rPr>
                <w:rFonts w:ascii="仿宋_GB2312" w:eastAsia="仿宋_GB2312"/>
                <w:szCs w:val="21"/>
              </w:rPr>
            </w:pPr>
            <w:r>
              <w:rPr>
                <w:rFonts w:ascii="仿宋_GB2312" w:eastAsia="仿宋_GB2312" w:hint="eastAsia"/>
                <w:szCs w:val="21"/>
              </w:rPr>
              <w:t>预算</w:t>
            </w:r>
          </w:p>
          <w:p w:rsidR="00825ECB" w:rsidRDefault="0081370C">
            <w:pPr>
              <w:spacing w:line="320" w:lineRule="exact"/>
              <w:jc w:val="center"/>
              <w:rPr>
                <w:rFonts w:ascii="仿宋_GB2312" w:eastAsia="仿宋_GB2312"/>
                <w:szCs w:val="21"/>
              </w:rPr>
            </w:pPr>
            <w:r>
              <w:rPr>
                <w:rFonts w:ascii="仿宋_GB2312" w:eastAsia="仿宋_GB2312" w:hint="eastAsia"/>
                <w:szCs w:val="21"/>
              </w:rPr>
              <w:t>执行率</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5</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825ECB" w:rsidRDefault="0081370C" w:rsidP="00816175">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100%</w:t>
            </w:r>
            <w:r>
              <w:rPr>
                <w:rFonts w:ascii="仿宋_GB2312" w:eastAsia="仿宋_GB2312" w:hint="eastAsia"/>
                <w:szCs w:val="21"/>
              </w:rPr>
              <w:t>计满分，每低于</w:t>
            </w:r>
            <w:r>
              <w:rPr>
                <w:rFonts w:ascii="仿宋_GB2312" w:eastAsia="仿宋_GB2312" w:hint="eastAsia"/>
                <w:szCs w:val="21"/>
              </w:rPr>
              <w:t>1%</w:t>
            </w:r>
            <w:r>
              <w:rPr>
                <w:rFonts w:ascii="仿宋_GB2312" w:eastAsia="仿宋_GB2312" w:hint="eastAsia"/>
                <w:szCs w:val="21"/>
              </w:rPr>
              <w:t>扣</w:t>
            </w:r>
            <w:r>
              <w:rPr>
                <w:rFonts w:ascii="仿宋_GB2312" w:eastAsia="仿宋_GB2312" w:hint="eastAsia"/>
                <w:szCs w:val="21"/>
              </w:rPr>
              <w:t>1</w:t>
            </w:r>
            <w:r>
              <w:rPr>
                <w:rFonts w:ascii="仿宋_GB2312" w:eastAsia="仿宋_GB2312" w:hint="eastAsia"/>
                <w:szCs w:val="21"/>
              </w:rPr>
              <w:t>分，扣完为止。</w:t>
            </w:r>
          </w:p>
        </w:tc>
        <w:tc>
          <w:tcPr>
            <w:tcW w:w="4252" w:type="dxa"/>
            <w:shd w:val="clear" w:color="auto" w:fill="auto"/>
            <w:tcMar>
              <w:top w:w="10" w:type="dxa"/>
              <w:left w:w="10" w:type="dxa"/>
              <w:bottom w:w="0" w:type="dxa"/>
              <w:right w:w="10" w:type="dxa"/>
            </w:tcMar>
            <w:vAlign w:val="center"/>
          </w:tcPr>
          <w:p w:rsidR="00825ECB" w:rsidRDefault="0081370C">
            <w:pPr>
              <w:spacing w:line="320" w:lineRule="exact"/>
              <w:ind w:leftChars="50" w:left="105" w:rightChars="50" w:right="105"/>
              <w:rPr>
                <w:rFonts w:ascii="仿宋_GB2312" w:eastAsia="仿宋_GB2312"/>
                <w:szCs w:val="21"/>
              </w:rPr>
            </w:pPr>
            <w:r>
              <w:rPr>
                <w:rFonts w:ascii="仿宋_GB2312" w:eastAsia="仿宋_GB2312" w:hint="eastAsia"/>
                <w:szCs w:val="21"/>
              </w:rPr>
              <w:t>预算执行率</w:t>
            </w:r>
            <w:r>
              <w:rPr>
                <w:rFonts w:ascii="仿宋_GB2312" w:eastAsia="仿宋_GB2312" w:hint="eastAsia"/>
                <w:szCs w:val="21"/>
              </w:rPr>
              <w:t>=</w:t>
            </w:r>
            <w:r>
              <w:rPr>
                <w:rFonts w:ascii="仿宋_GB2312" w:eastAsia="仿宋_GB2312" w:hint="eastAsia"/>
                <w:szCs w:val="21"/>
              </w:rPr>
              <w:t>（预算执行数</w:t>
            </w:r>
            <w:r>
              <w:rPr>
                <w:rFonts w:ascii="仿宋_GB2312" w:eastAsia="仿宋_GB2312" w:hint="eastAsia"/>
                <w:szCs w:val="21"/>
              </w:rPr>
              <w:t>/</w:t>
            </w:r>
            <w:r>
              <w:rPr>
                <w:rFonts w:ascii="仿宋_GB2312" w:eastAsia="仿宋_GB2312" w:hint="eastAsia"/>
                <w:szCs w:val="21"/>
              </w:rPr>
              <w:t>预算数）×</w:t>
            </w:r>
            <w:r>
              <w:rPr>
                <w:rFonts w:ascii="仿宋_GB2312" w:eastAsia="仿宋_GB2312" w:hint="eastAsia"/>
                <w:szCs w:val="21"/>
              </w:rPr>
              <w:t>100%</w:t>
            </w:r>
            <w:r>
              <w:rPr>
                <w:rFonts w:ascii="仿宋_GB2312" w:eastAsia="仿宋_GB2312" w:hint="eastAsia"/>
                <w:szCs w:val="21"/>
              </w:rPr>
              <w:t>。</w:t>
            </w:r>
            <w:r>
              <w:rPr>
                <w:rFonts w:ascii="仿宋_GB2312" w:eastAsia="仿宋_GB2312" w:hint="eastAsia"/>
                <w:szCs w:val="21"/>
              </w:rPr>
              <w:br/>
            </w:r>
            <w:r>
              <w:rPr>
                <w:rFonts w:ascii="仿宋_GB2312" w:eastAsia="仿宋_GB2312" w:hint="eastAsia"/>
                <w:szCs w:val="21"/>
              </w:rPr>
              <w:t>预算执行数：部门本年度实际完成的预算数。</w:t>
            </w:r>
            <w:r>
              <w:rPr>
                <w:rFonts w:ascii="仿宋_GB2312" w:eastAsia="仿宋_GB2312" w:hint="eastAsia"/>
                <w:szCs w:val="21"/>
              </w:rPr>
              <w:br/>
            </w:r>
            <w:r>
              <w:rPr>
                <w:rFonts w:ascii="仿宋_GB2312" w:eastAsia="仿宋_GB2312" w:hint="eastAsia"/>
                <w:szCs w:val="21"/>
              </w:rPr>
              <w:t>预算数：财政部门批复的本年度部门预算数。</w:t>
            </w:r>
          </w:p>
        </w:tc>
        <w:tc>
          <w:tcPr>
            <w:tcW w:w="938" w:type="dxa"/>
            <w:vAlign w:val="center"/>
          </w:tcPr>
          <w:p w:rsidR="00825ECB" w:rsidRDefault="0081370C">
            <w:pPr>
              <w:spacing w:line="320" w:lineRule="exact"/>
              <w:ind w:leftChars="50" w:left="105" w:rightChars="50" w:right="105"/>
              <w:jc w:val="center"/>
              <w:rPr>
                <w:rFonts w:ascii="仿宋_GB2312" w:eastAsia="仿宋_GB2312"/>
                <w:szCs w:val="21"/>
              </w:rPr>
            </w:pPr>
            <w:r>
              <w:rPr>
                <w:rFonts w:ascii="仿宋_GB2312" w:eastAsia="仿宋_GB2312" w:hint="eastAsia"/>
                <w:szCs w:val="21"/>
              </w:rPr>
              <w:t>5</w:t>
            </w:r>
          </w:p>
        </w:tc>
      </w:tr>
      <w:tr w:rsidR="00825ECB">
        <w:trPr>
          <w:trHeight w:val="2378"/>
          <w:jc w:val="center"/>
        </w:trPr>
        <w:tc>
          <w:tcPr>
            <w:tcW w:w="666" w:type="dxa"/>
            <w:vMerge/>
            <w:shd w:val="clear" w:color="auto" w:fill="auto"/>
            <w:vAlign w:val="center"/>
          </w:tcPr>
          <w:p w:rsidR="00825ECB" w:rsidRDefault="00825ECB">
            <w:pPr>
              <w:spacing w:line="320" w:lineRule="exact"/>
              <w:jc w:val="center"/>
              <w:rPr>
                <w:rFonts w:ascii="仿宋_GB2312" w:eastAsia="仿宋_GB2312"/>
                <w:szCs w:val="21"/>
              </w:rPr>
            </w:pPr>
          </w:p>
        </w:tc>
        <w:tc>
          <w:tcPr>
            <w:tcW w:w="866" w:type="dxa"/>
            <w:vMerge/>
            <w:shd w:val="clear" w:color="auto" w:fill="auto"/>
            <w:vAlign w:val="center"/>
          </w:tcPr>
          <w:p w:rsidR="00825ECB" w:rsidRDefault="00825ECB">
            <w:pPr>
              <w:spacing w:line="320" w:lineRule="exact"/>
              <w:jc w:val="center"/>
              <w:rPr>
                <w:rFonts w:ascii="仿宋_GB2312" w:eastAsia="仿宋_GB2312"/>
                <w:szCs w:val="21"/>
              </w:rPr>
            </w:pPr>
          </w:p>
        </w:tc>
        <w:tc>
          <w:tcPr>
            <w:tcW w:w="951" w:type="dxa"/>
            <w:shd w:val="clear" w:color="auto" w:fill="auto"/>
            <w:tcMar>
              <w:top w:w="10" w:type="dxa"/>
              <w:left w:w="10" w:type="dxa"/>
              <w:bottom w:w="0" w:type="dxa"/>
              <w:right w:w="10" w:type="dxa"/>
            </w:tcMar>
            <w:vAlign w:val="center"/>
          </w:tcPr>
          <w:p w:rsidR="00825ECB" w:rsidRDefault="0081370C">
            <w:pPr>
              <w:spacing w:line="320" w:lineRule="exact"/>
              <w:jc w:val="center"/>
              <w:rPr>
                <w:rFonts w:ascii="仿宋_GB2312" w:eastAsia="仿宋_GB2312"/>
                <w:szCs w:val="21"/>
              </w:rPr>
            </w:pPr>
            <w:r>
              <w:rPr>
                <w:rFonts w:ascii="仿宋_GB2312" w:eastAsia="仿宋_GB2312" w:hint="eastAsia"/>
                <w:szCs w:val="21"/>
              </w:rPr>
              <w:t>预算</w:t>
            </w:r>
          </w:p>
          <w:p w:rsidR="00825ECB" w:rsidRDefault="0081370C">
            <w:pPr>
              <w:spacing w:line="320" w:lineRule="exact"/>
              <w:jc w:val="center"/>
              <w:rPr>
                <w:rFonts w:ascii="仿宋_GB2312" w:eastAsia="仿宋_GB2312"/>
                <w:szCs w:val="21"/>
              </w:rPr>
            </w:pPr>
            <w:r>
              <w:rPr>
                <w:rFonts w:ascii="仿宋_GB2312" w:eastAsia="仿宋_GB2312" w:hint="eastAsia"/>
                <w:szCs w:val="21"/>
              </w:rPr>
              <w:t>调整率</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3</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825ECB" w:rsidRDefault="0081370C" w:rsidP="00816175">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100%</w:t>
            </w:r>
            <w:r>
              <w:rPr>
                <w:rFonts w:ascii="仿宋_GB2312" w:eastAsia="仿宋_GB2312" w:hint="eastAsia"/>
                <w:szCs w:val="21"/>
              </w:rPr>
              <w:t>计满分，每下降</w:t>
            </w:r>
            <w:r>
              <w:rPr>
                <w:rFonts w:ascii="仿宋_GB2312" w:eastAsia="仿宋_GB2312" w:hint="eastAsia"/>
                <w:szCs w:val="21"/>
              </w:rPr>
              <w:t>5%</w:t>
            </w:r>
            <w:r>
              <w:rPr>
                <w:rFonts w:ascii="仿宋_GB2312" w:eastAsia="仿宋_GB2312" w:hint="eastAsia"/>
                <w:szCs w:val="21"/>
              </w:rPr>
              <w:t>扣</w:t>
            </w:r>
            <w:r>
              <w:rPr>
                <w:rFonts w:ascii="仿宋_GB2312" w:eastAsia="仿宋_GB2312" w:hint="eastAsia"/>
                <w:szCs w:val="21"/>
              </w:rPr>
              <w:t>1</w:t>
            </w:r>
            <w:r>
              <w:rPr>
                <w:rFonts w:ascii="仿宋_GB2312" w:eastAsia="仿宋_GB2312" w:hint="eastAsia"/>
                <w:szCs w:val="21"/>
              </w:rPr>
              <w:t>分，扣完为止。</w:t>
            </w:r>
          </w:p>
        </w:tc>
        <w:tc>
          <w:tcPr>
            <w:tcW w:w="4252" w:type="dxa"/>
            <w:shd w:val="clear" w:color="auto" w:fill="auto"/>
            <w:tcMar>
              <w:top w:w="10" w:type="dxa"/>
              <w:left w:w="10" w:type="dxa"/>
              <w:bottom w:w="0" w:type="dxa"/>
              <w:right w:w="10" w:type="dxa"/>
            </w:tcMar>
            <w:vAlign w:val="center"/>
          </w:tcPr>
          <w:p w:rsidR="00825ECB" w:rsidRDefault="0081370C">
            <w:pPr>
              <w:spacing w:line="320" w:lineRule="exact"/>
              <w:ind w:leftChars="50" w:left="105" w:rightChars="50" w:right="105"/>
              <w:rPr>
                <w:rFonts w:ascii="仿宋_GB2312" w:eastAsia="仿宋_GB2312"/>
                <w:szCs w:val="21"/>
              </w:rPr>
            </w:pPr>
            <w:r>
              <w:rPr>
                <w:rFonts w:ascii="仿宋_GB2312" w:eastAsia="仿宋_GB2312" w:hint="eastAsia"/>
                <w:szCs w:val="21"/>
              </w:rPr>
              <w:t>预算调整率</w:t>
            </w:r>
            <w:r>
              <w:rPr>
                <w:rFonts w:ascii="仿宋_GB2312" w:eastAsia="仿宋_GB2312" w:hint="eastAsia"/>
                <w:szCs w:val="21"/>
              </w:rPr>
              <w:t>=</w:t>
            </w:r>
            <w:r>
              <w:rPr>
                <w:rFonts w:ascii="仿宋_GB2312" w:eastAsia="仿宋_GB2312" w:hint="eastAsia"/>
                <w:szCs w:val="21"/>
              </w:rPr>
              <w:t>（预算调整数</w:t>
            </w:r>
            <w:r>
              <w:rPr>
                <w:rFonts w:ascii="仿宋_GB2312" w:eastAsia="仿宋_GB2312" w:hint="eastAsia"/>
                <w:szCs w:val="21"/>
              </w:rPr>
              <w:t>/</w:t>
            </w:r>
            <w:r>
              <w:rPr>
                <w:rFonts w:ascii="仿宋_GB2312" w:eastAsia="仿宋_GB2312" w:hint="eastAsia"/>
                <w:szCs w:val="21"/>
              </w:rPr>
              <w:t>预算数）×</w:t>
            </w:r>
            <w:r>
              <w:rPr>
                <w:rFonts w:ascii="仿宋_GB2312" w:eastAsia="仿宋_GB2312" w:hint="eastAsia"/>
                <w:szCs w:val="21"/>
              </w:rPr>
              <w:t>100%</w:t>
            </w:r>
            <w:r>
              <w:rPr>
                <w:rFonts w:ascii="仿宋_GB2312" w:eastAsia="仿宋_GB2312" w:hint="eastAsia"/>
                <w:szCs w:val="21"/>
              </w:rPr>
              <w:t>。</w:t>
            </w:r>
            <w:r>
              <w:rPr>
                <w:rFonts w:ascii="仿宋_GB2312" w:eastAsia="仿宋_GB2312" w:hint="eastAsia"/>
                <w:szCs w:val="21"/>
              </w:rPr>
              <w:br/>
            </w:r>
            <w:r>
              <w:rPr>
                <w:rFonts w:ascii="仿宋_GB2312" w:eastAsia="仿宋_GB2312" w:hint="eastAsia"/>
                <w:szCs w:val="21"/>
              </w:rPr>
              <w:t>预算调整数：部门在本年度内涉及预算的追加、追减或结构调整的资金总和（因落实国家政策、发生不可抗力、上级部门或本级党委政府临时交办而产生的调整除外）。</w:t>
            </w:r>
          </w:p>
        </w:tc>
        <w:tc>
          <w:tcPr>
            <w:tcW w:w="938" w:type="dxa"/>
            <w:vAlign w:val="center"/>
          </w:tcPr>
          <w:p w:rsidR="00825ECB" w:rsidRDefault="0081370C">
            <w:pPr>
              <w:spacing w:line="320" w:lineRule="exact"/>
              <w:ind w:leftChars="50" w:left="105" w:rightChars="50" w:right="105"/>
              <w:jc w:val="center"/>
              <w:rPr>
                <w:rFonts w:ascii="仿宋_GB2312" w:eastAsia="仿宋_GB2312"/>
                <w:szCs w:val="21"/>
              </w:rPr>
            </w:pPr>
            <w:r>
              <w:rPr>
                <w:rFonts w:ascii="仿宋_GB2312" w:eastAsia="仿宋_GB2312" w:hint="eastAsia"/>
                <w:szCs w:val="21"/>
              </w:rPr>
              <w:t>3</w:t>
            </w:r>
          </w:p>
        </w:tc>
      </w:tr>
      <w:tr w:rsidR="00825ECB">
        <w:trPr>
          <w:trHeight w:val="2819"/>
          <w:jc w:val="center"/>
        </w:trPr>
        <w:tc>
          <w:tcPr>
            <w:tcW w:w="666" w:type="dxa"/>
            <w:vMerge/>
            <w:shd w:val="clear" w:color="auto" w:fill="auto"/>
            <w:vAlign w:val="center"/>
          </w:tcPr>
          <w:p w:rsidR="00825ECB" w:rsidRDefault="00825ECB">
            <w:pPr>
              <w:spacing w:line="320" w:lineRule="exact"/>
              <w:jc w:val="center"/>
              <w:rPr>
                <w:rFonts w:ascii="仿宋_GB2312" w:eastAsia="仿宋_GB2312"/>
                <w:szCs w:val="21"/>
              </w:rPr>
            </w:pPr>
          </w:p>
        </w:tc>
        <w:tc>
          <w:tcPr>
            <w:tcW w:w="866" w:type="dxa"/>
            <w:vMerge/>
            <w:shd w:val="clear" w:color="auto" w:fill="auto"/>
            <w:vAlign w:val="center"/>
          </w:tcPr>
          <w:p w:rsidR="00825ECB" w:rsidRDefault="00825ECB">
            <w:pPr>
              <w:spacing w:line="320" w:lineRule="exact"/>
              <w:jc w:val="center"/>
              <w:rPr>
                <w:rFonts w:ascii="仿宋_GB2312" w:eastAsia="仿宋_GB2312"/>
                <w:szCs w:val="21"/>
              </w:rPr>
            </w:pPr>
          </w:p>
        </w:tc>
        <w:tc>
          <w:tcPr>
            <w:tcW w:w="951" w:type="dxa"/>
            <w:shd w:val="clear" w:color="auto" w:fill="auto"/>
            <w:tcMar>
              <w:top w:w="10" w:type="dxa"/>
              <w:left w:w="10" w:type="dxa"/>
              <w:bottom w:w="0" w:type="dxa"/>
              <w:right w:w="10" w:type="dxa"/>
            </w:tcMar>
            <w:vAlign w:val="center"/>
          </w:tcPr>
          <w:p w:rsidR="00825ECB" w:rsidRDefault="0081370C">
            <w:pPr>
              <w:spacing w:line="320" w:lineRule="exact"/>
              <w:jc w:val="center"/>
              <w:rPr>
                <w:rFonts w:ascii="仿宋_GB2312" w:eastAsia="仿宋_GB2312"/>
                <w:szCs w:val="21"/>
              </w:rPr>
            </w:pPr>
            <w:r>
              <w:rPr>
                <w:rFonts w:ascii="仿宋_GB2312" w:eastAsia="仿宋_GB2312" w:hint="eastAsia"/>
                <w:szCs w:val="21"/>
              </w:rPr>
              <w:t>支付</w:t>
            </w:r>
          </w:p>
          <w:p w:rsidR="00825ECB" w:rsidRDefault="0081370C">
            <w:pPr>
              <w:spacing w:line="320" w:lineRule="exact"/>
              <w:jc w:val="center"/>
              <w:rPr>
                <w:rFonts w:ascii="仿宋_GB2312" w:eastAsia="仿宋_GB2312"/>
                <w:szCs w:val="21"/>
              </w:rPr>
            </w:pPr>
            <w:r>
              <w:rPr>
                <w:rFonts w:ascii="仿宋_GB2312" w:eastAsia="仿宋_GB2312" w:hint="eastAsia"/>
                <w:szCs w:val="21"/>
              </w:rPr>
              <w:t>进度率</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3</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825ECB" w:rsidRDefault="0081370C" w:rsidP="00816175">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100%</w:t>
            </w:r>
            <w:r>
              <w:rPr>
                <w:rFonts w:ascii="仿宋_GB2312" w:eastAsia="仿宋_GB2312" w:hint="eastAsia"/>
                <w:szCs w:val="21"/>
              </w:rPr>
              <w:t>计满分，每低于</w:t>
            </w:r>
            <w:r>
              <w:rPr>
                <w:rFonts w:ascii="仿宋_GB2312" w:eastAsia="仿宋_GB2312" w:hint="eastAsia"/>
                <w:szCs w:val="21"/>
              </w:rPr>
              <w:t>5%</w:t>
            </w:r>
            <w:r>
              <w:rPr>
                <w:rFonts w:ascii="仿宋_GB2312" w:eastAsia="仿宋_GB2312" w:hint="eastAsia"/>
                <w:szCs w:val="21"/>
              </w:rPr>
              <w:t>扣</w:t>
            </w:r>
            <w:r>
              <w:rPr>
                <w:rFonts w:ascii="仿宋_GB2312" w:eastAsia="仿宋_GB2312" w:hint="eastAsia"/>
                <w:szCs w:val="21"/>
              </w:rPr>
              <w:t>1</w:t>
            </w:r>
            <w:r>
              <w:rPr>
                <w:rFonts w:ascii="仿宋_GB2312" w:eastAsia="仿宋_GB2312" w:hint="eastAsia"/>
                <w:szCs w:val="21"/>
              </w:rPr>
              <w:t>分，扣完为止。</w:t>
            </w:r>
          </w:p>
        </w:tc>
        <w:tc>
          <w:tcPr>
            <w:tcW w:w="4252" w:type="dxa"/>
            <w:shd w:val="clear" w:color="auto" w:fill="auto"/>
            <w:tcMar>
              <w:top w:w="10" w:type="dxa"/>
              <w:left w:w="10" w:type="dxa"/>
              <w:bottom w:w="0" w:type="dxa"/>
              <w:right w:w="10" w:type="dxa"/>
            </w:tcMar>
            <w:vAlign w:val="center"/>
          </w:tcPr>
          <w:p w:rsidR="00825ECB" w:rsidRDefault="0081370C">
            <w:pPr>
              <w:spacing w:line="320" w:lineRule="exact"/>
              <w:ind w:leftChars="50" w:left="105" w:rightChars="50" w:right="105"/>
              <w:rPr>
                <w:rFonts w:ascii="仿宋_GB2312" w:eastAsia="仿宋_GB2312"/>
                <w:szCs w:val="21"/>
              </w:rPr>
            </w:pPr>
            <w:r>
              <w:rPr>
                <w:rFonts w:ascii="仿宋_GB2312" w:eastAsia="仿宋_GB2312" w:hint="eastAsia"/>
                <w:szCs w:val="21"/>
              </w:rPr>
              <w:t>支付进度率</w:t>
            </w:r>
            <w:r>
              <w:rPr>
                <w:rFonts w:ascii="仿宋_GB2312" w:eastAsia="仿宋_GB2312" w:hint="eastAsia"/>
                <w:szCs w:val="21"/>
              </w:rPr>
              <w:t>=</w:t>
            </w:r>
            <w:r>
              <w:rPr>
                <w:rFonts w:ascii="仿宋_GB2312" w:eastAsia="仿宋_GB2312" w:hint="eastAsia"/>
                <w:szCs w:val="21"/>
              </w:rPr>
              <w:t>（实际支付进度</w:t>
            </w:r>
            <w:r>
              <w:rPr>
                <w:rFonts w:ascii="仿宋_GB2312" w:eastAsia="仿宋_GB2312" w:hint="eastAsia"/>
                <w:szCs w:val="21"/>
              </w:rPr>
              <w:t>/</w:t>
            </w:r>
            <w:r>
              <w:rPr>
                <w:rFonts w:ascii="仿宋_GB2312" w:eastAsia="仿宋_GB2312" w:hint="eastAsia"/>
                <w:szCs w:val="21"/>
              </w:rPr>
              <w:t>既定支付进度）×</w:t>
            </w:r>
            <w:r>
              <w:rPr>
                <w:rFonts w:ascii="仿宋_GB2312" w:eastAsia="仿宋_GB2312" w:hint="eastAsia"/>
                <w:szCs w:val="21"/>
              </w:rPr>
              <w:t>100%</w:t>
            </w:r>
            <w:r>
              <w:rPr>
                <w:rFonts w:ascii="仿宋_GB2312" w:eastAsia="仿宋_GB2312" w:hint="eastAsia"/>
                <w:szCs w:val="21"/>
              </w:rPr>
              <w:t>。</w:t>
            </w:r>
            <w:r>
              <w:rPr>
                <w:rFonts w:ascii="仿宋_GB2312" w:eastAsia="仿宋_GB2312" w:hint="eastAsia"/>
                <w:szCs w:val="21"/>
              </w:rPr>
              <w:br/>
            </w:r>
            <w:r>
              <w:rPr>
                <w:rFonts w:ascii="仿宋_GB2312" w:eastAsia="仿宋_GB2312" w:hint="eastAsia"/>
                <w:szCs w:val="21"/>
              </w:rPr>
              <w:t>实际支付进度：部门在某一时点的支出预算执行总数与年度支出预算数的比率。</w:t>
            </w:r>
            <w:r>
              <w:rPr>
                <w:rFonts w:ascii="仿宋_GB2312" w:eastAsia="仿宋_GB2312" w:hint="eastAsia"/>
                <w:szCs w:val="21"/>
              </w:rPr>
              <w:br/>
            </w:r>
            <w:r>
              <w:rPr>
                <w:rFonts w:ascii="仿宋_GB2312" w:eastAsia="仿宋_GB2312" w:hint="eastAsia"/>
                <w:szCs w:val="21"/>
              </w:rPr>
              <w:t>既定支付进度：由部门在申报部门整体绩效目标时，参照序时支付进度、前三年支付进度、本级部门平均支付进度水平等确定的，在某一时点应达到的支付进度（比率）。</w:t>
            </w:r>
          </w:p>
        </w:tc>
        <w:tc>
          <w:tcPr>
            <w:tcW w:w="938" w:type="dxa"/>
            <w:vAlign w:val="center"/>
          </w:tcPr>
          <w:p w:rsidR="00825ECB" w:rsidRDefault="0081370C">
            <w:pPr>
              <w:spacing w:line="320" w:lineRule="exact"/>
              <w:ind w:leftChars="50" w:left="105" w:rightChars="50" w:right="105"/>
              <w:jc w:val="center"/>
              <w:rPr>
                <w:rFonts w:ascii="仿宋_GB2312" w:eastAsia="仿宋_GB2312"/>
                <w:szCs w:val="21"/>
              </w:rPr>
            </w:pPr>
            <w:r>
              <w:rPr>
                <w:rFonts w:ascii="仿宋_GB2312" w:eastAsia="仿宋_GB2312" w:hint="eastAsia"/>
                <w:szCs w:val="21"/>
              </w:rPr>
              <w:t>3</w:t>
            </w:r>
          </w:p>
        </w:tc>
      </w:tr>
      <w:tr w:rsidR="00825ECB">
        <w:trPr>
          <w:trHeight w:val="1399"/>
          <w:jc w:val="center"/>
        </w:trPr>
        <w:tc>
          <w:tcPr>
            <w:tcW w:w="666" w:type="dxa"/>
            <w:vMerge/>
            <w:shd w:val="clear" w:color="auto" w:fill="auto"/>
            <w:noWrap/>
            <w:tcMar>
              <w:top w:w="10" w:type="dxa"/>
              <w:left w:w="10" w:type="dxa"/>
              <w:bottom w:w="0" w:type="dxa"/>
              <w:right w:w="10" w:type="dxa"/>
            </w:tcMar>
            <w:textDirection w:val="tbRlV"/>
            <w:vAlign w:val="center"/>
          </w:tcPr>
          <w:p w:rsidR="00825ECB" w:rsidRDefault="00825ECB">
            <w:pPr>
              <w:spacing w:line="320" w:lineRule="exact"/>
              <w:jc w:val="center"/>
              <w:rPr>
                <w:rFonts w:ascii="仿宋_GB2312" w:eastAsia="仿宋_GB2312"/>
                <w:szCs w:val="21"/>
              </w:rPr>
            </w:pPr>
          </w:p>
        </w:tc>
        <w:tc>
          <w:tcPr>
            <w:tcW w:w="866" w:type="dxa"/>
            <w:vMerge/>
            <w:shd w:val="clear" w:color="auto" w:fill="auto"/>
            <w:tcMar>
              <w:top w:w="10" w:type="dxa"/>
              <w:left w:w="10" w:type="dxa"/>
              <w:bottom w:w="0" w:type="dxa"/>
              <w:right w:w="10" w:type="dxa"/>
            </w:tcMar>
            <w:vAlign w:val="center"/>
          </w:tcPr>
          <w:p w:rsidR="00825ECB" w:rsidRDefault="00825ECB">
            <w:pPr>
              <w:spacing w:line="320" w:lineRule="exact"/>
              <w:jc w:val="center"/>
              <w:rPr>
                <w:rFonts w:ascii="仿宋_GB2312" w:eastAsia="仿宋_GB2312"/>
                <w:szCs w:val="21"/>
              </w:rPr>
            </w:pPr>
          </w:p>
        </w:tc>
        <w:tc>
          <w:tcPr>
            <w:tcW w:w="951" w:type="dxa"/>
            <w:shd w:val="clear" w:color="auto" w:fill="auto"/>
            <w:tcMar>
              <w:top w:w="10" w:type="dxa"/>
              <w:left w:w="10" w:type="dxa"/>
              <w:bottom w:w="0" w:type="dxa"/>
              <w:right w:w="10" w:type="dxa"/>
            </w:tcMar>
            <w:vAlign w:val="center"/>
          </w:tcPr>
          <w:p w:rsidR="00825ECB" w:rsidRDefault="0081370C">
            <w:pPr>
              <w:spacing w:line="320" w:lineRule="exact"/>
              <w:jc w:val="center"/>
              <w:rPr>
                <w:rFonts w:ascii="仿宋_GB2312" w:eastAsia="仿宋_GB2312"/>
                <w:szCs w:val="21"/>
              </w:rPr>
            </w:pPr>
            <w:r>
              <w:rPr>
                <w:rFonts w:ascii="仿宋_GB2312" w:eastAsia="仿宋_GB2312" w:hint="eastAsia"/>
                <w:szCs w:val="21"/>
              </w:rPr>
              <w:t>结转</w:t>
            </w:r>
          </w:p>
          <w:p w:rsidR="00825ECB" w:rsidRDefault="0081370C">
            <w:pPr>
              <w:spacing w:line="320" w:lineRule="exact"/>
              <w:jc w:val="center"/>
              <w:rPr>
                <w:rFonts w:ascii="仿宋_GB2312" w:eastAsia="仿宋_GB2312"/>
                <w:szCs w:val="21"/>
              </w:rPr>
            </w:pPr>
            <w:r>
              <w:rPr>
                <w:rFonts w:ascii="仿宋_GB2312" w:eastAsia="仿宋_GB2312" w:hint="eastAsia"/>
                <w:szCs w:val="21"/>
              </w:rPr>
              <w:t>结余率</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3</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825ECB" w:rsidRDefault="0081370C" w:rsidP="00816175">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0%</w:t>
            </w:r>
            <w:r>
              <w:rPr>
                <w:rFonts w:ascii="仿宋_GB2312" w:eastAsia="仿宋_GB2312" w:hint="eastAsia"/>
                <w:szCs w:val="21"/>
              </w:rPr>
              <w:t>计满分，每超过</w:t>
            </w:r>
            <w:r>
              <w:rPr>
                <w:rFonts w:ascii="仿宋_GB2312" w:eastAsia="仿宋_GB2312" w:hint="eastAsia"/>
                <w:szCs w:val="21"/>
              </w:rPr>
              <w:t>5%</w:t>
            </w:r>
            <w:r>
              <w:rPr>
                <w:rFonts w:ascii="仿宋_GB2312" w:eastAsia="仿宋_GB2312" w:hint="eastAsia"/>
                <w:szCs w:val="21"/>
              </w:rPr>
              <w:t>扣</w:t>
            </w:r>
            <w:r>
              <w:rPr>
                <w:rFonts w:ascii="仿宋_GB2312" w:eastAsia="仿宋_GB2312" w:hint="eastAsia"/>
                <w:szCs w:val="21"/>
              </w:rPr>
              <w:t>1</w:t>
            </w:r>
            <w:r>
              <w:rPr>
                <w:rFonts w:ascii="仿宋_GB2312" w:eastAsia="仿宋_GB2312" w:hint="eastAsia"/>
                <w:szCs w:val="21"/>
              </w:rPr>
              <w:t>分，扣完为止。</w:t>
            </w:r>
          </w:p>
        </w:tc>
        <w:tc>
          <w:tcPr>
            <w:tcW w:w="4252" w:type="dxa"/>
            <w:shd w:val="clear" w:color="auto" w:fill="auto"/>
            <w:tcMar>
              <w:top w:w="10" w:type="dxa"/>
              <w:left w:w="10" w:type="dxa"/>
              <w:bottom w:w="0" w:type="dxa"/>
              <w:right w:w="10" w:type="dxa"/>
            </w:tcMar>
            <w:vAlign w:val="center"/>
          </w:tcPr>
          <w:p w:rsidR="00825ECB" w:rsidRDefault="0081370C">
            <w:pPr>
              <w:spacing w:line="320" w:lineRule="exact"/>
              <w:ind w:leftChars="50" w:left="105" w:rightChars="50" w:right="105"/>
              <w:rPr>
                <w:rFonts w:ascii="仿宋_GB2312" w:eastAsia="仿宋_GB2312"/>
                <w:szCs w:val="21"/>
              </w:rPr>
            </w:pPr>
            <w:r>
              <w:rPr>
                <w:rFonts w:ascii="仿宋_GB2312" w:eastAsia="仿宋_GB2312" w:hint="eastAsia"/>
                <w:szCs w:val="21"/>
              </w:rPr>
              <w:t>结转结余率</w:t>
            </w:r>
            <w:r>
              <w:rPr>
                <w:rFonts w:ascii="仿宋_GB2312" w:eastAsia="仿宋_GB2312" w:hint="eastAsia"/>
                <w:szCs w:val="21"/>
              </w:rPr>
              <w:t>=</w:t>
            </w:r>
            <w:r>
              <w:rPr>
                <w:rFonts w:ascii="仿宋_GB2312" w:eastAsia="仿宋_GB2312" w:hint="eastAsia"/>
                <w:szCs w:val="21"/>
              </w:rPr>
              <w:t>结转结余总额</w:t>
            </w:r>
            <w:r>
              <w:rPr>
                <w:rFonts w:ascii="仿宋_GB2312" w:eastAsia="仿宋_GB2312" w:hint="eastAsia"/>
                <w:szCs w:val="21"/>
              </w:rPr>
              <w:t>/</w:t>
            </w:r>
            <w:r>
              <w:rPr>
                <w:rFonts w:ascii="仿宋_GB2312" w:eastAsia="仿宋_GB2312" w:hint="eastAsia"/>
                <w:szCs w:val="21"/>
              </w:rPr>
              <w:t>支出预算数×</w:t>
            </w:r>
            <w:r>
              <w:rPr>
                <w:rFonts w:ascii="仿宋_GB2312" w:eastAsia="仿宋_GB2312" w:hint="eastAsia"/>
                <w:szCs w:val="21"/>
              </w:rPr>
              <w:t>100%</w:t>
            </w:r>
            <w:r>
              <w:rPr>
                <w:rFonts w:ascii="仿宋_GB2312" w:eastAsia="仿宋_GB2312" w:hint="eastAsia"/>
                <w:szCs w:val="21"/>
              </w:rPr>
              <w:t>。</w:t>
            </w:r>
            <w:r>
              <w:rPr>
                <w:rFonts w:ascii="仿宋_GB2312" w:eastAsia="仿宋_GB2312" w:hint="eastAsia"/>
                <w:szCs w:val="21"/>
              </w:rPr>
              <w:br/>
            </w:r>
            <w:r>
              <w:rPr>
                <w:rFonts w:ascii="仿宋_GB2312" w:eastAsia="仿宋_GB2312" w:hint="eastAsia"/>
                <w:szCs w:val="21"/>
              </w:rPr>
              <w:t>结转结余总额：部门本年度的结转资金与结余资金之和（以决算数为准）。</w:t>
            </w:r>
          </w:p>
        </w:tc>
        <w:tc>
          <w:tcPr>
            <w:tcW w:w="938" w:type="dxa"/>
            <w:vAlign w:val="center"/>
          </w:tcPr>
          <w:p w:rsidR="00825ECB" w:rsidRDefault="0081370C">
            <w:pPr>
              <w:spacing w:line="320" w:lineRule="exact"/>
              <w:ind w:leftChars="50" w:left="105" w:rightChars="50" w:right="105"/>
              <w:jc w:val="center"/>
              <w:rPr>
                <w:rFonts w:ascii="仿宋_GB2312" w:eastAsia="仿宋_GB2312"/>
                <w:szCs w:val="21"/>
              </w:rPr>
            </w:pPr>
            <w:r>
              <w:rPr>
                <w:rFonts w:ascii="仿宋_GB2312" w:eastAsia="仿宋_GB2312" w:hint="eastAsia"/>
                <w:szCs w:val="21"/>
              </w:rPr>
              <w:t>3</w:t>
            </w:r>
          </w:p>
        </w:tc>
      </w:tr>
      <w:tr w:rsidR="00825ECB">
        <w:trPr>
          <w:trHeight w:val="1817"/>
          <w:jc w:val="center"/>
        </w:trPr>
        <w:tc>
          <w:tcPr>
            <w:tcW w:w="666" w:type="dxa"/>
            <w:vMerge/>
            <w:shd w:val="clear" w:color="auto" w:fill="auto"/>
            <w:vAlign w:val="center"/>
          </w:tcPr>
          <w:p w:rsidR="00825ECB" w:rsidRDefault="00825ECB">
            <w:pPr>
              <w:spacing w:line="320" w:lineRule="exact"/>
              <w:jc w:val="center"/>
              <w:rPr>
                <w:rFonts w:ascii="仿宋_GB2312" w:eastAsia="仿宋_GB2312"/>
                <w:szCs w:val="21"/>
              </w:rPr>
            </w:pPr>
          </w:p>
        </w:tc>
        <w:tc>
          <w:tcPr>
            <w:tcW w:w="866" w:type="dxa"/>
            <w:vMerge/>
            <w:vAlign w:val="center"/>
          </w:tcPr>
          <w:p w:rsidR="00825ECB" w:rsidRDefault="00825ECB">
            <w:pPr>
              <w:spacing w:line="320" w:lineRule="exact"/>
              <w:rPr>
                <w:rFonts w:ascii="仿宋_GB2312" w:eastAsia="仿宋_GB2312"/>
                <w:szCs w:val="21"/>
              </w:rPr>
            </w:pPr>
          </w:p>
        </w:tc>
        <w:tc>
          <w:tcPr>
            <w:tcW w:w="951" w:type="dxa"/>
            <w:shd w:val="clear" w:color="auto" w:fill="auto"/>
            <w:tcMar>
              <w:top w:w="10" w:type="dxa"/>
              <w:left w:w="10" w:type="dxa"/>
              <w:bottom w:w="0" w:type="dxa"/>
              <w:right w:w="10" w:type="dxa"/>
            </w:tcMar>
            <w:vAlign w:val="center"/>
          </w:tcPr>
          <w:p w:rsidR="00825ECB" w:rsidRDefault="0081370C">
            <w:pPr>
              <w:spacing w:line="320" w:lineRule="exact"/>
              <w:jc w:val="center"/>
              <w:rPr>
                <w:rFonts w:ascii="仿宋_GB2312" w:eastAsia="仿宋_GB2312"/>
                <w:szCs w:val="21"/>
              </w:rPr>
            </w:pPr>
            <w:r>
              <w:rPr>
                <w:rFonts w:ascii="仿宋_GB2312" w:eastAsia="仿宋_GB2312" w:hint="eastAsia"/>
                <w:szCs w:val="21"/>
              </w:rPr>
              <w:t>结转结余</w:t>
            </w:r>
          </w:p>
          <w:p w:rsidR="00825ECB" w:rsidRDefault="0081370C">
            <w:pPr>
              <w:spacing w:line="320" w:lineRule="exact"/>
              <w:jc w:val="center"/>
              <w:rPr>
                <w:rFonts w:ascii="仿宋_GB2312" w:eastAsia="仿宋_GB2312"/>
                <w:szCs w:val="21"/>
              </w:rPr>
            </w:pPr>
            <w:r>
              <w:rPr>
                <w:rFonts w:ascii="仿宋_GB2312" w:eastAsia="仿宋_GB2312" w:hint="eastAsia"/>
                <w:szCs w:val="21"/>
              </w:rPr>
              <w:t>变动率</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3</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825ECB" w:rsidRDefault="0081370C" w:rsidP="00816175">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0%</w:t>
            </w:r>
            <w:r>
              <w:rPr>
                <w:rFonts w:ascii="仿宋_GB2312" w:eastAsia="仿宋_GB2312" w:hint="eastAsia"/>
                <w:szCs w:val="21"/>
              </w:rPr>
              <w:t>计满分，每超过</w:t>
            </w:r>
            <w:r>
              <w:rPr>
                <w:rFonts w:ascii="仿宋_GB2312" w:eastAsia="仿宋_GB2312" w:hint="eastAsia"/>
                <w:szCs w:val="21"/>
              </w:rPr>
              <w:t>5%</w:t>
            </w:r>
            <w:r>
              <w:rPr>
                <w:rFonts w:ascii="仿宋_GB2312" w:eastAsia="仿宋_GB2312" w:hint="eastAsia"/>
                <w:szCs w:val="21"/>
              </w:rPr>
              <w:t>扣</w:t>
            </w:r>
            <w:r>
              <w:rPr>
                <w:rFonts w:ascii="仿宋_GB2312" w:eastAsia="仿宋_GB2312" w:hint="eastAsia"/>
                <w:szCs w:val="21"/>
              </w:rPr>
              <w:t>1</w:t>
            </w:r>
            <w:r>
              <w:rPr>
                <w:rFonts w:ascii="仿宋_GB2312" w:eastAsia="仿宋_GB2312" w:hint="eastAsia"/>
                <w:szCs w:val="21"/>
              </w:rPr>
              <w:t>分，扣完为止。</w:t>
            </w:r>
          </w:p>
        </w:tc>
        <w:tc>
          <w:tcPr>
            <w:tcW w:w="4252" w:type="dxa"/>
            <w:shd w:val="clear" w:color="auto" w:fill="auto"/>
            <w:tcMar>
              <w:top w:w="10" w:type="dxa"/>
              <w:left w:w="10" w:type="dxa"/>
              <w:bottom w:w="0" w:type="dxa"/>
              <w:right w:w="10" w:type="dxa"/>
            </w:tcMar>
            <w:vAlign w:val="center"/>
          </w:tcPr>
          <w:p w:rsidR="00825ECB" w:rsidRDefault="0081370C">
            <w:pPr>
              <w:spacing w:line="320" w:lineRule="exact"/>
              <w:ind w:leftChars="50" w:left="105" w:rightChars="50" w:right="105"/>
              <w:rPr>
                <w:rFonts w:ascii="仿宋_GB2312" w:eastAsia="仿宋_GB2312"/>
                <w:szCs w:val="21"/>
              </w:rPr>
            </w:pPr>
            <w:r>
              <w:rPr>
                <w:rFonts w:ascii="仿宋_GB2312" w:eastAsia="仿宋_GB2312" w:hint="eastAsia"/>
                <w:szCs w:val="21"/>
              </w:rPr>
              <w:t>结转结余变动率</w:t>
            </w:r>
            <w:r>
              <w:rPr>
                <w:rFonts w:ascii="仿宋_GB2312" w:eastAsia="仿宋_GB2312" w:hint="eastAsia"/>
                <w:szCs w:val="21"/>
              </w:rPr>
              <w:t>=[</w:t>
            </w:r>
            <w:r>
              <w:rPr>
                <w:rFonts w:ascii="仿宋_GB2312" w:eastAsia="仿宋_GB2312" w:hint="eastAsia"/>
                <w:szCs w:val="21"/>
              </w:rPr>
              <w:t>（本年度累计结转结余资金总额</w:t>
            </w:r>
            <w:r>
              <w:rPr>
                <w:rFonts w:ascii="仿宋_GB2312" w:eastAsia="仿宋_GB2312" w:hint="eastAsia"/>
                <w:szCs w:val="21"/>
              </w:rPr>
              <w:t>-</w:t>
            </w:r>
            <w:r>
              <w:rPr>
                <w:rFonts w:ascii="仿宋_GB2312" w:eastAsia="仿宋_GB2312" w:hint="eastAsia"/>
                <w:szCs w:val="21"/>
              </w:rPr>
              <w:t>上年度累计结转结余资金总额）</w:t>
            </w:r>
            <w:r>
              <w:rPr>
                <w:rFonts w:ascii="仿宋_GB2312" w:eastAsia="仿宋_GB2312" w:hint="eastAsia"/>
                <w:szCs w:val="21"/>
              </w:rPr>
              <w:t>/</w:t>
            </w:r>
            <w:r>
              <w:rPr>
                <w:rFonts w:ascii="仿宋_GB2312" w:eastAsia="仿宋_GB2312" w:hint="eastAsia"/>
                <w:szCs w:val="21"/>
              </w:rPr>
              <w:t>上年度累计结转结余资金总额</w:t>
            </w:r>
            <w:r>
              <w:rPr>
                <w:rFonts w:ascii="仿宋_GB2312" w:eastAsia="仿宋_GB2312" w:hint="eastAsia"/>
                <w:szCs w:val="21"/>
              </w:rPr>
              <w:t>]</w:t>
            </w:r>
            <w:r>
              <w:rPr>
                <w:rFonts w:ascii="仿宋_GB2312" w:eastAsia="仿宋_GB2312" w:hint="eastAsia"/>
                <w:szCs w:val="21"/>
              </w:rPr>
              <w:t>×</w:t>
            </w:r>
            <w:r>
              <w:rPr>
                <w:rFonts w:ascii="仿宋_GB2312" w:eastAsia="仿宋_GB2312" w:hint="eastAsia"/>
                <w:szCs w:val="21"/>
              </w:rPr>
              <w:t>100%</w:t>
            </w:r>
            <w:r>
              <w:rPr>
                <w:rFonts w:ascii="仿宋_GB2312" w:eastAsia="仿宋_GB2312" w:hint="eastAsia"/>
                <w:szCs w:val="21"/>
              </w:rPr>
              <w:t>。</w:t>
            </w:r>
          </w:p>
        </w:tc>
        <w:tc>
          <w:tcPr>
            <w:tcW w:w="938" w:type="dxa"/>
            <w:vAlign w:val="center"/>
          </w:tcPr>
          <w:p w:rsidR="00825ECB" w:rsidRDefault="0081370C">
            <w:pPr>
              <w:spacing w:line="320" w:lineRule="exact"/>
              <w:ind w:leftChars="50" w:left="105" w:rightChars="50" w:right="105"/>
              <w:jc w:val="center"/>
              <w:rPr>
                <w:rFonts w:ascii="仿宋_GB2312" w:eastAsia="仿宋_GB2312"/>
                <w:szCs w:val="21"/>
              </w:rPr>
            </w:pPr>
            <w:r>
              <w:rPr>
                <w:rFonts w:ascii="仿宋_GB2312" w:eastAsia="仿宋_GB2312" w:hint="eastAsia"/>
                <w:szCs w:val="21"/>
              </w:rPr>
              <w:t>3</w:t>
            </w:r>
          </w:p>
        </w:tc>
      </w:tr>
      <w:tr w:rsidR="00825ECB">
        <w:trPr>
          <w:trHeight w:val="1829"/>
          <w:jc w:val="center"/>
        </w:trPr>
        <w:tc>
          <w:tcPr>
            <w:tcW w:w="666" w:type="dxa"/>
            <w:vMerge/>
            <w:shd w:val="clear" w:color="auto" w:fill="auto"/>
            <w:vAlign w:val="center"/>
          </w:tcPr>
          <w:p w:rsidR="00825ECB" w:rsidRDefault="00825ECB">
            <w:pPr>
              <w:spacing w:line="320" w:lineRule="exact"/>
              <w:jc w:val="center"/>
              <w:rPr>
                <w:rFonts w:ascii="仿宋_GB2312" w:eastAsia="仿宋_GB2312"/>
                <w:szCs w:val="21"/>
              </w:rPr>
            </w:pPr>
          </w:p>
        </w:tc>
        <w:tc>
          <w:tcPr>
            <w:tcW w:w="866" w:type="dxa"/>
            <w:vMerge/>
            <w:vAlign w:val="center"/>
          </w:tcPr>
          <w:p w:rsidR="00825ECB" w:rsidRDefault="00825ECB">
            <w:pPr>
              <w:spacing w:line="320" w:lineRule="exact"/>
              <w:rPr>
                <w:rFonts w:ascii="仿宋_GB2312" w:eastAsia="仿宋_GB2312"/>
                <w:szCs w:val="21"/>
              </w:rPr>
            </w:pPr>
          </w:p>
        </w:tc>
        <w:tc>
          <w:tcPr>
            <w:tcW w:w="951" w:type="dxa"/>
            <w:shd w:val="clear" w:color="auto" w:fill="auto"/>
            <w:tcMar>
              <w:top w:w="10" w:type="dxa"/>
              <w:left w:w="10" w:type="dxa"/>
              <w:bottom w:w="0" w:type="dxa"/>
              <w:right w:w="10" w:type="dxa"/>
            </w:tcMar>
            <w:vAlign w:val="center"/>
          </w:tcPr>
          <w:p w:rsidR="00825ECB" w:rsidRDefault="0081370C">
            <w:pPr>
              <w:spacing w:line="320" w:lineRule="exact"/>
              <w:jc w:val="center"/>
              <w:rPr>
                <w:rFonts w:ascii="仿宋_GB2312" w:eastAsia="仿宋_GB2312"/>
                <w:szCs w:val="21"/>
              </w:rPr>
            </w:pPr>
            <w:r>
              <w:rPr>
                <w:rFonts w:ascii="仿宋_GB2312" w:eastAsia="仿宋_GB2312" w:hint="eastAsia"/>
                <w:szCs w:val="21"/>
              </w:rPr>
              <w:t>公用经费</w:t>
            </w:r>
          </w:p>
          <w:p w:rsidR="00825ECB" w:rsidRDefault="0081370C">
            <w:pPr>
              <w:spacing w:line="320" w:lineRule="exact"/>
              <w:jc w:val="center"/>
              <w:rPr>
                <w:rFonts w:ascii="仿宋_GB2312" w:eastAsia="仿宋_GB2312"/>
                <w:szCs w:val="21"/>
              </w:rPr>
            </w:pPr>
            <w:r>
              <w:rPr>
                <w:rFonts w:ascii="仿宋_GB2312" w:eastAsia="仿宋_GB2312" w:hint="eastAsia"/>
                <w:szCs w:val="21"/>
              </w:rPr>
              <w:t>控制率</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3</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825ECB" w:rsidRDefault="0081370C" w:rsidP="00816175">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100%</w:t>
            </w:r>
            <w:r>
              <w:rPr>
                <w:rFonts w:ascii="仿宋_GB2312" w:eastAsia="仿宋_GB2312" w:hint="eastAsia"/>
                <w:szCs w:val="21"/>
              </w:rPr>
              <w:t>以下（含）计满分，每超出</w:t>
            </w:r>
            <w:r>
              <w:rPr>
                <w:rFonts w:ascii="仿宋_GB2312" w:eastAsia="仿宋_GB2312" w:hint="eastAsia"/>
                <w:szCs w:val="21"/>
              </w:rPr>
              <w:t>1%</w:t>
            </w:r>
            <w:r>
              <w:rPr>
                <w:rFonts w:ascii="仿宋_GB2312" w:eastAsia="仿宋_GB2312" w:hint="eastAsia"/>
                <w:szCs w:val="21"/>
              </w:rPr>
              <w:t>扣</w:t>
            </w:r>
            <w:r>
              <w:rPr>
                <w:rFonts w:ascii="仿宋_GB2312" w:eastAsia="仿宋_GB2312" w:hint="eastAsia"/>
                <w:szCs w:val="21"/>
              </w:rPr>
              <w:t>1</w:t>
            </w:r>
            <w:r>
              <w:rPr>
                <w:rFonts w:ascii="仿宋_GB2312" w:eastAsia="仿宋_GB2312" w:hint="eastAsia"/>
                <w:szCs w:val="21"/>
              </w:rPr>
              <w:t>分，扣完为止。</w:t>
            </w:r>
          </w:p>
        </w:tc>
        <w:tc>
          <w:tcPr>
            <w:tcW w:w="4252" w:type="dxa"/>
            <w:shd w:val="clear" w:color="auto" w:fill="auto"/>
            <w:tcMar>
              <w:top w:w="10" w:type="dxa"/>
              <w:left w:w="10" w:type="dxa"/>
              <w:bottom w:w="0" w:type="dxa"/>
              <w:right w:w="10" w:type="dxa"/>
            </w:tcMar>
            <w:vAlign w:val="center"/>
          </w:tcPr>
          <w:p w:rsidR="00825ECB" w:rsidRDefault="0081370C">
            <w:pPr>
              <w:spacing w:line="320" w:lineRule="exact"/>
              <w:ind w:leftChars="50" w:left="105" w:rightChars="50" w:right="105"/>
              <w:rPr>
                <w:rFonts w:ascii="仿宋_GB2312" w:eastAsia="仿宋_GB2312"/>
                <w:szCs w:val="21"/>
              </w:rPr>
            </w:pPr>
            <w:r>
              <w:rPr>
                <w:rFonts w:ascii="仿宋_GB2312" w:eastAsia="仿宋_GB2312" w:hint="eastAsia"/>
                <w:szCs w:val="21"/>
              </w:rPr>
              <w:t>公用经费控制率</w:t>
            </w:r>
            <w:r>
              <w:rPr>
                <w:rFonts w:ascii="仿宋_GB2312" w:eastAsia="仿宋_GB2312" w:hint="eastAsia"/>
                <w:szCs w:val="21"/>
              </w:rPr>
              <w:t>=</w:t>
            </w:r>
            <w:r>
              <w:rPr>
                <w:rFonts w:ascii="仿宋_GB2312" w:eastAsia="仿宋_GB2312" w:hint="eastAsia"/>
                <w:szCs w:val="21"/>
              </w:rPr>
              <w:t>（实际支出公用经费总额</w:t>
            </w:r>
            <w:r>
              <w:rPr>
                <w:rFonts w:ascii="仿宋_GB2312" w:eastAsia="仿宋_GB2312" w:hint="eastAsia"/>
                <w:szCs w:val="21"/>
              </w:rPr>
              <w:t>/</w:t>
            </w:r>
            <w:r>
              <w:rPr>
                <w:rFonts w:ascii="仿宋_GB2312" w:eastAsia="仿宋_GB2312" w:hint="eastAsia"/>
                <w:szCs w:val="21"/>
              </w:rPr>
              <w:t>预算安排公用经费总额）×</w:t>
            </w:r>
            <w:r>
              <w:rPr>
                <w:rFonts w:ascii="仿宋_GB2312" w:eastAsia="仿宋_GB2312" w:hint="eastAsia"/>
                <w:szCs w:val="21"/>
              </w:rPr>
              <w:t>100%</w:t>
            </w:r>
            <w:r>
              <w:rPr>
                <w:rFonts w:ascii="仿宋_GB2312" w:eastAsia="仿宋_GB2312" w:hint="eastAsia"/>
                <w:szCs w:val="21"/>
              </w:rPr>
              <w:t>。</w:t>
            </w:r>
          </w:p>
        </w:tc>
        <w:tc>
          <w:tcPr>
            <w:tcW w:w="938" w:type="dxa"/>
            <w:vAlign w:val="center"/>
          </w:tcPr>
          <w:p w:rsidR="00825ECB" w:rsidRDefault="0081370C">
            <w:pPr>
              <w:spacing w:line="320" w:lineRule="exact"/>
              <w:ind w:leftChars="50" w:left="105" w:rightChars="50" w:right="105"/>
              <w:jc w:val="center"/>
              <w:rPr>
                <w:rFonts w:ascii="仿宋_GB2312" w:eastAsia="仿宋_GB2312"/>
                <w:szCs w:val="21"/>
              </w:rPr>
            </w:pPr>
            <w:r>
              <w:rPr>
                <w:rFonts w:ascii="仿宋_GB2312" w:eastAsia="仿宋_GB2312" w:hint="eastAsia"/>
                <w:szCs w:val="21"/>
              </w:rPr>
              <w:t>3</w:t>
            </w:r>
          </w:p>
        </w:tc>
      </w:tr>
      <w:tr w:rsidR="00825ECB">
        <w:trPr>
          <w:trHeight w:val="1944"/>
          <w:jc w:val="center"/>
        </w:trPr>
        <w:tc>
          <w:tcPr>
            <w:tcW w:w="666" w:type="dxa"/>
            <w:vMerge w:val="restart"/>
            <w:shd w:val="clear" w:color="auto" w:fill="auto"/>
            <w:vAlign w:val="center"/>
          </w:tcPr>
          <w:p w:rsidR="00825ECB" w:rsidRDefault="0081370C">
            <w:pPr>
              <w:spacing w:line="320" w:lineRule="exact"/>
              <w:jc w:val="center"/>
              <w:rPr>
                <w:rFonts w:ascii="仿宋_GB2312" w:eastAsia="仿宋_GB2312"/>
                <w:szCs w:val="21"/>
              </w:rPr>
            </w:pPr>
            <w:r>
              <w:rPr>
                <w:rFonts w:ascii="仿宋_GB2312" w:eastAsia="仿宋_GB2312" w:hint="eastAsia"/>
                <w:szCs w:val="21"/>
              </w:rPr>
              <w:t>过</w:t>
            </w:r>
          </w:p>
          <w:p w:rsidR="00825ECB" w:rsidRDefault="0081370C">
            <w:pPr>
              <w:spacing w:line="320" w:lineRule="exact"/>
              <w:jc w:val="center"/>
              <w:rPr>
                <w:rFonts w:ascii="仿宋_GB2312" w:eastAsia="仿宋_GB2312"/>
                <w:szCs w:val="21"/>
              </w:rPr>
            </w:pPr>
            <w:r>
              <w:rPr>
                <w:rFonts w:ascii="仿宋_GB2312" w:eastAsia="仿宋_GB2312" w:hint="eastAsia"/>
                <w:szCs w:val="21"/>
              </w:rPr>
              <w:t>程</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40</w:t>
            </w:r>
            <w:r>
              <w:rPr>
                <w:rFonts w:ascii="仿宋_GB2312" w:eastAsia="仿宋_GB2312" w:hint="eastAsia"/>
                <w:szCs w:val="21"/>
              </w:rPr>
              <w:t>分）</w:t>
            </w:r>
          </w:p>
        </w:tc>
        <w:tc>
          <w:tcPr>
            <w:tcW w:w="866" w:type="dxa"/>
            <w:vMerge w:val="restart"/>
            <w:vAlign w:val="center"/>
          </w:tcPr>
          <w:p w:rsidR="00825ECB" w:rsidRDefault="0081370C">
            <w:pPr>
              <w:spacing w:line="320" w:lineRule="exact"/>
              <w:jc w:val="center"/>
              <w:rPr>
                <w:rFonts w:ascii="仿宋_GB2312" w:eastAsia="仿宋_GB2312"/>
                <w:szCs w:val="21"/>
              </w:rPr>
            </w:pPr>
            <w:r>
              <w:rPr>
                <w:rFonts w:ascii="仿宋_GB2312" w:eastAsia="仿宋_GB2312" w:hint="eastAsia"/>
                <w:szCs w:val="21"/>
              </w:rPr>
              <w:t>预算</w:t>
            </w:r>
            <w:r>
              <w:rPr>
                <w:rFonts w:ascii="仿宋_GB2312" w:eastAsia="仿宋_GB2312" w:hint="eastAsia"/>
                <w:szCs w:val="21"/>
              </w:rPr>
              <w:br/>
            </w:r>
            <w:r>
              <w:rPr>
                <w:rFonts w:ascii="仿宋_GB2312" w:eastAsia="仿宋_GB2312" w:hint="eastAsia"/>
                <w:szCs w:val="21"/>
              </w:rPr>
              <w:t>执行</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26</w:t>
            </w:r>
            <w:r>
              <w:rPr>
                <w:rFonts w:ascii="仿宋_GB2312" w:eastAsia="仿宋_GB2312" w:hint="eastAsia"/>
                <w:szCs w:val="21"/>
              </w:rPr>
              <w:t>分）</w:t>
            </w:r>
          </w:p>
        </w:tc>
        <w:tc>
          <w:tcPr>
            <w:tcW w:w="951" w:type="dxa"/>
            <w:shd w:val="clear" w:color="auto" w:fill="auto"/>
            <w:tcMar>
              <w:top w:w="10" w:type="dxa"/>
              <w:left w:w="10" w:type="dxa"/>
              <w:bottom w:w="0" w:type="dxa"/>
              <w:right w:w="10" w:type="dxa"/>
            </w:tcMar>
            <w:vAlign w:val="center"/>
          </w:tcPr>
          <w:p w:rsidR="00825ECB" w:rsidRDefault="0081370C">
            <w:pPr>
              <w:spacing w:line="320" w:lineRule="exact"/>
              <w:jc w:val="center"/>
              <w:rPr>
                <w:rFonts w:ascii="仿宋_GB2312" w:eastAsia="仿宋_GB2312"/>
                <w:szCs w:val="21"/>
              </w:rPr>
            </w:pPr>
            <w:r>
              <w:rPr>
                <w:rFonts w:ascii="仿宋_GB2312" w:eastAsia="仿宋_GB2312" w:hint="eastAsia"/>
                <w:szCs w:val="21"/>
              </w:rPr>
              <w:t>“三公经费”控制率（</w:t>
            </w:r>
            <w:r>
              <w:rPr>
                <w:rFonts w:ascii="仿宋_GB2312" w:eastAsia="仿宋_GB2312" w:hint="eastAsia"/>
                <w:szCs w:val="21"/>
              </w:rPr>
              <w:t>3</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825ECB" w:rsidRDefault="0081370C" w:rsidP="00816175">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100%</w:t>
            </w:r>
            <w:r>
              <w:rPr>
                <w:rFonts w:ascii="仿宋_GB2312" w:eastAsia="仿宋_GB2312" w:hint="eastAsia"/>
                <w:szCs w:val="21"/>
              </w:rPr>
              <w:t>以下（含）计满分，每超出</w:t>
            </w:r>
            <w:r>
              <w:rPr>
                <w:rFonts w:ascii="仿宋_GB2312" w:eastAsia="仿宋_GB2312" w:hint="eastAsia"/>
                <w:szCs w:val="21"/>
              </w:rPr>
              <w:t>1%</w:t>
            </w:r>
            <w:r>
              <w:rPr>
                <w:rFonts w:ascii="仿宋_GB2312" w:eastAsia="仿宋_GB2312" w:hint="eastAsia"/>
                <w:szCs w:val="21"/>
              </w:rPr>
              <w:t>扣</w:t>
            </w:r>
            <w:r>
              <w:rPr>
                <w:rFonts w:ascii="仿宋_GB2312" w:eastAsia="仿宋_GB2312" w:hint="eastAsia"/>
                <w:szCs w:val="21"/>
              </w:rPr>
              <w:t>1</w:t>
            </w:r>
            <w:r>
              <w:rPr>
                <w:rFonts w:ascii="仿宋_GB2312" w:eastAsia="仿宋_GB2312" w:hint="eastAsia"/>
                <w:szCs w:val="21"/>
              </w:rPr>
              <w:t>分，扣完为止。</w:t>
            </w:r>
          </w:p>
        </w:tc>
        <w:tc>
          <w:tcPr>
            <w:tcW w:w="4252" w:type="dxa"/>
            <w:shd w:val="clear" w:color="auto" w:fill="auto"/>
            <w:tcMar>
              <w:top w:w="10" w:type="dxa"/>
              <w:left w:w="10" w:type="dxa"/>
              <w:bottom w:w="0" w:type="dxa"/>
              <w:right w:w="10" w:type="dxa"/>
            </w:tcMar>
            <w:vAlign w:val="center"/>
          </w:tcPr>
          <w:p w:rsidR="00825ECB" w:rsidRDefault="0081370C">
            <w:pPr>
              <w:spacing w:line="320" w:lineRule="exact"/>
              <w:ind w:leftChars="50" w:left="105" w:rightChars="50" w:right="105"/>
              <w:rPr>
                <w:rFonts w:ascii="仿宋_GB2312" w:eastAsia="仿宋_GB2312"/>
                <w:szCs w:val="21"/>
              </w:rPr>
            </w:pPr>
            <w:r>
              <w:rPr>
                <w:rFonts w:ascii="仿宋_GB2312" w:eastAsia="仿宋_GB2312" w:hint="eastAsia"/>
                <w:szCs w:val="21"/>
              </w:rPr>
              <w:t>“三公经费”控制率</w:t>
            </w:r>
            <w:r>
              <w:rPr>
                <w:rFonts w:ascii="仿宋_GB2312" w:eastAsia="仿宋_GB2312" w:hint="eastAsia"/>
                <w:szCs w:val="21"/>
              </w:rPr>
              <w:t>=</w:t>
            </w:r>
            <w:r>
              <w:rPr>
                <w:rFonts w:ascii="仿宋_GB2312" w:eastAsia="仿宋_GB2312" w:hint="eastAsia"/>
                <w:szCs w:val="21"/>
              </w:rPr>
              <w:t>（“三公经费”实际支出数</w:t>
            </w:r>
            <w:r>
              <w:rPr>
                <w:rFonts w:ascii="仿宋_GB2312" w:eastAsia="仿宋_GB2312" w:hint="eastAsia"/>
                <w:szCs w:val="21"/>
              </w:rPr>
              <w:t>/</w:t>
            </w:r>
            <w:r>
              <w:rPr>
                <w:rFonts w:ascii="仿宋_GB2312" w:eastAsia="仿宋_GB2312" w:hint="eastAsia"/>
                <w:szCs w:val="21"/>
              </w:rPr>
              <w:t>“三公经费”预算安排数）×</w:t>
            </w:r>
            <w:r>
              <w:rPr>
                <w:rFonts w:ascii="仿宋_GB2312" w:eastAsia="仿宋_GB2312" w:hint="eastAsia"/>
                <w:szCs w:val="21"/>
              </w:rPr>
              <w:t>100%</w:t>
            </w:r>
            <w:r>
              <w:rPr>
                <w:rFonts w:ascii="仿宋_GB2312" w:eastAsia="仿宋_GB2312" w:hint="eastAsia"/>
                <w:szCs w:val="21"/>
              </w:rPr>
              <w:t>。</w:t>
            </w:r>
          </w:p>
        </w:tc>
        <w:tc>
          <w:tcPr>
            <w:tcW w:w="938" w:type="dxa"/>
            <w:vAlign w:val="center"/>
          </w:tcPr>
          <w:p w:rsidR="00825ECB" w:rsidRDefault="0081370C">
            <w:pPr>
              <w:spacing w:line="320" w:lineRule="exact"/>
              <w:ind w:leftChars="50" w:left="105" w:rightChars="50" w:right="105"/>
              <w:jc w:val="center"/>
              <w:rPr>
                <w:rFonts w:ascii="仿宋_GB2312" w:eastAsia="仿宋_GB2312"/>
                <w:szCs w:val="21"/>
              </w:rPr>
            </w:pPr>
            <w:r>
              <w:rPr>
                <w:rFonts w:ascii="仿宋_GB2312" w:eastAsia="仿宋_GB2312" w:hint="eastAsia"/>
                <w:szCs w:val="21"/>
              </w:rPr>
              <w:t>3</w:t>
            </w:r>
          </w:p>
        </w:tc>
      </w:tr>
      <w:tr w:rsidR="00825ECB">
        <w:trPr>
          <w:trHeight w:val="2098"/>
          <w:jc w:val="center"/>
        </w:trPr>
        <w:tc>
          <w:tcPr>
            <w:tcW w:w="666" w:type="dxa"/>
            <w:vMerge/>
            <w:shd w:val="clear" w:color="auto" w:fill="auto"/>
            <w:vAlign w:val="center"/>
          </w:tcPr>
          <w:p w:rsidR="00825ECB" w:rsidRDefault="00825ECB">
            <w:pPr>
              <w:spacing w:line="320" w:lineRule="exact"/>
              <w:jc w:val="center"/>
              <w:rPr>
                <w:rFonts w:ascii="仿宋_GB2312" w:eastAsia="仿宋_GB2312"/>
                <w:szCs w:val="21"/>
              </w:rPr>
            </w:pPr>
          </w:p>
        </w:tc>
        <w:tc>
          <w:tcPr>
            <w:tcW w:w="866" w:type="dxa"/>
            <w:vMerge/>
            <w:vAlign w:val="center"/>
          </w:tcPr>
          <w:p w:rsidR="00825ECB" w:rsidRDefault="00825ECB">
            <w:pPr>
              <w:spacing w:line="320" w:lineRule="exact"/>
              <w:rPr>
                <w:rFonts w:ascii="仿宋_GB2312" w:eastAsia="仿宋_GB2312"/>
                <w:szCs w:val="21"/>
              </w:rPr>
            </w:pPr>
          </w:p>
        </w:tc>
        <w:tc>
          <w:tcPr>
            <w:tcW w:w="951" w:type="dxa"/>
            <w:shd w:val="clear" w:color="auto" w:fill="auto"/>
            <w:tcMar>
              <w:top w:w="10" w:type="dxa"/>
              <w:left w:w="10" w:type="dxa"/>
              <w:bottom w:w="0" w:type="dxa"/>
              <w:right w:w="10" w:type="dxa"/>
            </w:tcMar>
            <w:vAlign w:val="center"/>
          </w:tcPr>
          <w:p w:rsidR="00825ECB" w:rsidRDefault="0081370C">
            <w:pPr>
              <w:spacing w:line="320" w:lineRule="exact"/>
              <w:jc w:val="center"/>
              <w:rPr>
                <w:rFonts w:ascii="仿宋_GB2312" w:eastAsia="仿宋_GB2312"/>
                <w:szCs w:val="21"/>
              </w:rPr>
            </w:pPr>
            <w:r>
              <w:rPr>
                <w:rFonts w:ascii="仿宋_GB2312" w:eastAsia="仿宋_GB2312" w:hint="eastAsia"/>
                <w:szCs w:val="21"/>
              </w:rPr>
              <w:t>政府采购</w:t>
            </w:r>
          </w:p>
          <w:p w:rsidR="00825ECB" w:rsidRDefault="0081370C">
            <w:pPr>
              <w:spacing w:line="320" w:lineRule="exact"/>
              <w:jc w:val="center"/>
              <w:rPr>
                <w:rFonts w:ascii="仿宋_GB2312" w:eastAsia="仿宋_GB2312"/>
                <w:szCs w:val="21"/>
              </w:rPr>
            </w:pPr>
            <w:r>
              <w:rPr>
                <w:rFonts w:ascii="仿宋_GB2312" w:eastAsia="仿宋_GB2312" w:hint="eastAsia"/>
                <w:szCs w:val="21"/>
              </w:rPr>
              <w:t>执行率</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3</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825ECB" w:rsidRDefault="0081370C" w:rsidP="00816175">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100%</w:t>
            </w:r>
            <w:r>
              <w:rPr>
                <w:rFonts w:ascii="仿宋_GB2312" w:eastAsia="仿宋_GB2312" w:hint="eastAsia"/>
                <w:szCs w:val="21"/>
              </w:rPr>
              <w:t>计满分，每超过（降低）</w:t>
            </w:r>
            <w:r>
              <w:rPr>
                <w:rFonts w:ascii="仿宋_GB2312" w:eastAsia="仿宋_GB2312" w:hint="eastAsia"/>
                <w:szCs w:val="21"/>
              </w:rPr>
              <w:t>5%</w:t>
            </w:r>
            <w:r>
              <w:rPr>
                <w:rFonts w:ascii="仿宋_GB2312" w:eastAsia="仿宋_GB2312" w:hint="eastAsia"/>
                <w:szCs w:val="21"/>
              </w:rPr>
              <w:t>扣</w:t>
            </w:r>
            <w:r>
              <w:rPr>
                <w:rFonts w:ascii="仿宋_GB2312" w:eastAsia="仿宋_GB2312" w:hint="eastAsia"/>
                <w:szCs w:val="21"/>
              </w:rPr>
              <w:t>1</w:t>
            </w:r>
            <w:r>
              <w:rPr>
                <w:rFonts w:ascii="仿宋_GB2312" w:eastAsia="仿宋_GB2312" w:hint="eastAsia"/>
                <w:szCs w:val="21"/>
              </w:rPr>
              <w:t>分，扣完为止。</w:t>
            </w:r>
          </w:p>
        </w:tc>
        <w:tc>
          <w:tcPr>
            <w:tcW w:w="4252" w:type="dxa"/>
            <w:shd w:val="clear" w:color="auto" w:fill="auto"/>
            <w:tcMar>
              <w:top w:w="10" w:type="dxa"/>
              <w:left w:w="10" w:type="dxa"/>
              <w:bottom w:w="0" w:type="dxa"/>
              <w:right w:w="10" w:type="dxa"/>
            </w:tcMar>
            <w:vAlign w:val="center"/>
          </w:tcPr>
          <w:p w:rsidR="00825ECB" w:rsidRDefault="0081370C">
            <w:pPr>
              <w:spacing w:line="320" w:lineRule="exact"/>
              <w:ind w:leftChars="50" w:left="105" w:rightChars="50" w:right="105"/>
              <w:rPr>
                <w:rFonts w:ascii="仿宋_GB2312" w:eastAsia="仿宋_GB2312"/>
                <w:szCs w:val="21"/>
              </w:rPr>
            </w:pPr>
            <w:r>
              <w:rPr>
                <w:rFonts w:ascii="仿宋_GB2312" w:eastAsia="仿宋_GB2312" w:hint="eastAsia"/>
                <w:szCs w:val="21"/>
              </w:rPr>
              <w:t>政府采购执行率</w:t>
            </w:r>
            <w:r>
              <w:rPr>
                <w:rFonts w:ascii="仿宋_GB2312" w:eastAsia="仿宋_GB2312" w:hint="eastAsia"/>
                <w:szCs w:val="21"/>
              </w:rPr>
              <w:t>=</w:t>
            </w:r>
            <w:r>
              <w:rPr>
                <w:rFonts w:ascii="仿宋_GB2312" w:eastAsia="仿宋_GB2312" w:hint="eastAsia"/>
                <w:szCs w:val="21"/>
              </w:rPr>
              <w:t>（实际政府采购金额</w:t>
            </w:r>
            <w:r>
              <w:rPr>
                <w:rFonts w:ascii="仿宋_GB2312" w:eastAsia="仿宋_GB2312" w:hint="eastAsia"/>
                <w:szCs w:val="21"/>
              </w:rPr>
              <w:t>/</w:t>
            </w:r>
            <w:r>
              <w:rPr>
                <w:rFonts w:ascii="仿宋_GB2312" w:eastAsia="仿宋_GB2312" w:hint="eastAsia"/>
                <w:szCs w:val="21"/>
              </w:rPr>
              <w:t>政府采购预算数）×</w:t>
            </w:r>
            <w:r>
              <w:rPr>
                <w:rFonts w:ascii="仿宋_GB2312" w:eastAsia="仿宋_GB2312" w:hint="eastAsia"/>
                <w:szCs w:val="21"/>
              </w:rPr>
              <w:t>100%</w:t>
            </w:r>
            <w:r>
              <w:rPr>
                <w:rFonts w:ascii="仿宋_GB2312" w:eastAsia="仿宋_GB2312" w:hint="eastAsia"/>
                <w:szCs w:val="21"/>
              </w:rPr>
              <w:t>；</w:t>
            </w:r>
            <w:r>
              <w:rPr>
                <w:rFonts w:ascii="仿宋_GB2312" w:eastAsia="仿宋_GB2312" w:hint="eastAsia"/>
                <w:szCs w:val="21"/>
              </w:rPr>
              <w:br/>
            </w:r>
            <w:r>
              <w:rPr>
                <w:rFonts w:ascii="仿宋_GB2312" w:eastAsia="仿宋_GB2312" w:hint="eastAsia"/>
                <w:szCs w:val="21"/>
              </w:rPr>
              <w:t>政府采购预算：采购机关根据事业发展计划和行政任务编制的、并经过规定程序批准的年度政府采购计划。</w:t>
            </w:r>
            <w:r>
              <w:rPr>
                <w:rFonts w:ascii="仿宋_GB2312" w:eastAsia="仿宋_GB2312" w:hint="eastAsia"/>
                <w:szCs w:val="21"/>
              </w:rPr>
              <w:t xml:space="preserve"> </w:t>
            </w:r>
          </w:p>
        </w:tc>
        <w:tc>
          <w:tcPr>
            <w:tcW w:w="938" w:type="dxa"/>
            <w:vAlign w:val="center"/>
          </w:tcPr>
          <w:p w:rsidR="00825ECB" w:rsidRDefault="0081370C">
            <w:pPr>
              <w:spacing w:line="320" w:lineRule="exact"/>
              <w:ind w:leftChars="50" w:left="105" w:rightChars="50" w:right="105"/>
              <w:jc w:val="center"/>
              <w:rPr>
                <w:rFonts w:ascii="仿宋_GB2312" w:eastAsia="仿宋_GB2312"/>
                <w:szCs w:val="21"/>
              </w:rPr>
            </w:pPr>
            <w:r>
              <w:rPr>
                <w:rFonts w:ascii="仿宋_GB2312" w:eastAsia="仿宋_GB2312" w:hint="eastAsia"/>
                <w:szCs w:val="21"/>
              </w:rPr>
              <w:t>3</w:t>
            </w:r>
          </w:p>
        </w:tc>
      </w:tr>
      <w:tr w:rsidR="00825ECB">
        <w:trPr>
          <w:trHeight w:val="2398"/>
          <w:jc w:val="center"/>
        </w:trPr>
        <w:tc>
          <w:tcPr>
            <w:tcW w:w="666" w:type="dxa"/>
            <w:vMerge/>
            <w:shd w:val="clear" w:color="auto" w:fill="auto"/>
            <w:vAlign w:val="center"/>
          </w:tcPr>
          <w:p w:rsidR="00825ECB" w:rsidRDefault="00825ECB">
            <w:pPr>
              <w:spacing w:line="320" w:lineRule="exact"/>
              <w:jc w:val="center"/>
              <w:rPr>
                <w:rFonts w:ascii="仿宋_GB2312" w:eastAsia="仿宋_GB2312"/>
                <w:szCs w:val="21"/>
              </w:rPr>
            </w:pPr>
          </w:p>
        </w:tc>
        <w:tc>
          <w:tcPr>
            <w:tcW w:w="866" w:type="dxa"/>
            <w:vMerge w:val="restart"/>
            <w:shd w:val="clear" w:color="auto" w:fill="auto"/>
            <w:tcMar>
              <w:top w:w="10" w:type="dxa"/>
              <w:left w:w="10" w:type="dxa"/>
              <w:bottom w:w="0" w:type="dxa"/>
              <w:right w:w="10" w:type="dxa"/>
            </w:tcMar>
            <w:vAlign w:val="center"/>
          </w:tcPr>
          <w:p w:rsidR="00825ECB" w:rsidRDefault="00825ECB">
            <w:pPr>
              <w:spacing w:line="320" w:lineRule="exact"/>
              <w:jc w:val="center"/>
              <w:rPr>
                <w:rFonts w:ascii="仿宋_GB2312" w:eastAsia="仿宋_GB2312"/>
                <w:szCs w:val="21"/>
              </w:rPr>
            </w:pPr>
          </w:p>
          <w:p w:rsidR="00825ECB" w:rsidRDefault="0081370C">
            <w:pPr>
              <w:spacing w:line="320" w:lineRule="exact"/>
              <w:jc w:val="center"/>
              <w:rPr>
                <w:rFonts w:ascii="仿宋_GB2312" w:eastAsia="仿宋_GB2312"/>
                <w:szCs w:val="21"/>
              </w:rPr>
            </w:pPr>
            <w:r>
              <w:rPr>
                <w:rFonts w:ascii="仿宋_GB2312" w:eastAsia="仿宋_GB2312" w:hint="eastAsia"/>
                <w:szCs w:val="21"/>
              </w:rPr>
              <w:t>预算</w:t>
            </w:r>
          </w:p>
          <w:p w:rsidR="00825ECB" w:rsidRDefault="0081370C">
            <w:pPr>
              <w:spacing w:line="320" w:lineRule="exact"/>
              <w:jc w:val="center"/>
              <w:rPr>
                <w:rFonts w:ascii="仿宋_GB2312" w:eastAsia="仿宋_GB2312"/>
                <w:szCs w:val="21"/>
              </w:rPr>
            </w:pPr>
            <w:r>
              <w:rPr>
                <w:rFonts w:ascii="仿宋_GB2312" w:eastAsia="仿宋_GB2312" w:hint="eastAsia"/>
                <w:szCs w:val="21"/>
              </w:rPr>
              <w:t>管理</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8</w:t>
            </w:r>
            <w:r>
              <w:rPr>
                <w:rFonts w:ascii="仿宋_GB2312" w:eastAsia="仿宋_GB2312" w:hint="eastAsia"/>
                <w:szCs w:val="21"/>
              </w:rPr>
              <w:t>分）</w:t>
            </w:r>
          </w:p>
        </w:tc>
        <w:tc>
          <w:tcPr>
            <w:tcW w:w="951" w:type="dxa"/>
            <w:shd w:val="clear" w:color="auto" w:fill="auto"/>
            <w:tcMar>
              <w:top w:w="10" w:type="dxa"/>
              <w:left w:w="10" w:type="dxa"/>
              <w:bottom w:w="0" w:type="dxa"/>
              <w:right w:w="10" w:type="dxa"/>
            </w:tcMar>
            <w:vAlign w:val="center"/>
          </w:tcPr>
          <w:p w:rsidR="00825ECB" w:rsidRDefault="0081370C">
            <w:pPr>
              <w:spacing w:line="320" w:lineRule="exact"/>
              <w:jc w:val="center"/>
              <w:rPr>
                <w:rFonts w:ascii="仿宋_GB2312" w:eastAsia="仿宋_GB2312"/>
                <w:szCs w:val="21"/>
              </w:rPr>
            </w:pPr>
            <w:r>
              <w:rPr>
                <w:rFonts w:ascii="仿宋_GB2312" w:eastAsia="仿宋_GB2312" w:hint="eastAsia"/>
                <w:szCs w:val="21"/>
              </w:rPr>
              <w:t>管理制度</w:t>
            </w:r>
          </w:p>
          <w:p w:rsidR="00825ECB" w:rsidRDefault="0081370C">
            <w:pPr>
              <w:spacing w:line="320" w:lineRule="exact"/>
              <w:jc w:val="center"/>
              <w:rPr>
                <w:rFonts w:ascii="仿宋_GB2312" w:eastAsia="仿宋_GB2312"/>
                <w:szCs w:val="21"/>
              </w:rPr>
            </w:pPr>
            <w:r>
              <w:rPr>
                <w:rFonts w:ascii="仿宋_GB2312" w:eastAsia="仿宋_GB2312" w:hint="eastAsia"/>
                <w:szCs w:val="21"/>
              </w:rPr>
              <w:t>健全性</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2</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825ECB" w:rsidRDefault="0081370C" w:rsidP="00816175">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1.</w:t>
            </w:r>
            <w:r>
              <w:rPr>
                <w:rFonts w:ascii="仿宋_GB2312" w:eastAsia="仿宋_GB2312" w:hint="eastAsia"/>
                <w:szCs w:val="21"/>
              </w:rPr>
              <w:t>有内部财务管理制度，会计核算制度等管理制度，</w:t>
            </w:r>
            <w:r>
              <w:rPr>
                <w:rFonts w:ascii="仿宋_GB2312" w:eastAsia="仿宋_GB2312" w:hint="eastAsia"/>
                <w:szCs w:val="21"/>
              </w:rPr>
              <w:t>0.5</w:t>
            </w:r>
            <w:r>
              <w:rPr>
                <w:rFonts w:ascii="仿宋_GB2312" w:eastAsia="仿宋_GB2312" w:hint="eastAsia"/>
                <w:szCs w:val="21"/>
              </w:rPr>
              <w:t>分；</w:t>
            </w:r>
            <w:r>
              <w:rPr>
                <w:rFonts w:ascii="仿宋_GB2312" w:eastAsia="仿宋_GB2312" w:hint="eastAsia"/>
                <w:szCs w:val="21"/>
              </w:rPr>
              <w:t>2.</w:t>
            </w:r>
            <w:r>
              <w:rPr>
                <w:rFonts w:ascii="仿宋_GB2312" w:eastAsia="仿宋_GB2312" w:hint="eastAsia"/>
                <w:szCs w:val="21"/>
              </w:rPr>
              <w:t>有本部门厉行节约制度，</w:t>
            </w:r>
            <w:r>
              <w:rPr>
                <w:rFonts w:ascii="仿宋_GB2312" w:eastAsia="仿宋_GB2312" w:hint="eastAsia"/>
                <w:szCs w:val="21"/>
              </w:rPr>
              <w:t>0.5</w:t>
            </w:r>
            <w:r>
              <w:rPr>
                <w:rFonts w:ascii="仿宋_GB2312" w:eastAsia="仿宋_GB2312" w:hint="eastAsia"/>
                <w:szCs w:val="21"/>
              </w:rPr>
              <w:t>分；</w:t>
            </w:r>
            <w:r>
              <w:rPr>
                <w:rFonts w:ascii="仿宋_GB2312" w:eastAsia="仿宋_GB2312" w:hint="eastAsia"/>
                <w:szCs w:val="21"/>
              </w:rPr>
              <w:t>3.</w:t>
            </w:r>
            <w:r>
              <w:rPr>
                <w:rFonts w:ascii="仿宋_GB2312" w:eastAsia="仿宋_GB2312" w:hint="eastAsia"/>
                <w:szCs w:val="21"/>
              </w:rPr>
              <w:t>相关管理制度合法、合规、完整，</w:t>
            </w:r>
            <w:r>
              <w:rPr>
                <w:rFonts w:ascii="仿宋_GB2312" w:eastAsia="仿宋_GB2312" w:hint="eastAsia"/>
                <w:szCs w:val="21"/>
              </w:rPr>
              <w:t>0.5</w:t>
            </w:r>
            <w:r>
              <w:rPr>
                <w:rFonts w:ascii="仿宋_GB2312" w:eastAsia="仿宋_GB2312" w:hint="eastAsia"/>
                <w:szCs w:val="21"/>
              </w:rPr>
              <w:t>分；</w:t>
            </w:r>
            <w:r>
              <w:rPr>
                <w:rFonts w:ascii="仿宋_GB2312" w:eastAsia="仿宋_GB2312" w:hint="eastAsia"/>
                <w:szCs w:val="21"/>
              </w:rPr>
              <w:t>4.</w:t>
            </w:r>
            <w:r>
              <w:rPr>
                <w:rFonts w:ascii="仿宋_GB2312" w:eastAsia="仿宋_GB2312" w:hint="eastAsia"/>
                <w:szCs w:val="21"/>
              </w:rPr>
              <w:t>相关管理制度得到有效执行，</w:t>
            </w:r>
            <w:r>
              <w:rPr>
                <w:rFonts w:ascii="仿宋_GB2312" w:eastAsia="仿宋_GB2312" w:hint="eastAsia"/>
                <w:szCs w:val="21"/>
              </w:rPr>
              <w:t>0.5</w:t>
            </w:r>
            <w:r>
              <w:rPr>
                <w:rFonts w:ascii="仿宋_GB2312" w:eastAsia="仿宋_GB2312" w:hint="eastAsia"/>
                <w:szCs w:val="21"/>
              </w:rPr>
              <w:t>分。</w:t>
            </w:r>
          </w:p>
        </w:tc>
        <w:tc>
          <w:tcPr>
            <w:tcW w:w="4252" w:type="dxa"/>
            <w:shd w:val="clear" w:color="auto" w:fill="auto"/>
            <w:tcMar>
              <w:top w:w="10" w:type="dxa"/>
              <w:left w:w="10" w:type="dxa"/>
              <w:bottom w:w="0" w:type="dxa"/>
              <w:right w:w="10" w:type="dxa"/>
            </w:tcMar>
            <w:vAlign w:val="center"/>
          </w:tcPr>
          <w:p w:rsidR="00825ECB" w:rsidRDefault="0081370C">
            <w:pPr>
              <w:spacing w:line="320" w:lineRule="exact"/>
              <w:ind w:leftChars="50" w:left="105" w:rightChars="50" w:right="105"/>
              <w:rPr>
                <w:rFonts w:ascii="仿宋_GB2312" w:eastAsia="仿宋_GB2312"/>
                <w:szCs w:val="21"/>
              </w:rPr>
            </w:pPr>
            <w:r>
              <w:rPr>
                <w:rFonts w:ascii="仿宋_GB2312" w:eastAsia="仿宋_GB2312" w:hint="eastAsia"/>
                <w:szCs w:val="21"/>
              </w:rPr>
              <w:t>评价要点：</w:t>
            </w:r>
            <w:r>
              <w:rPr>
                <w:rFonts w:ascii="仿宋_GB2312" w:eastAsia="仿宋_GB2312" w:hint="eastAsia"/>
                <w:szCs w:val="21"/>
              </w:rPr>
              <w:br/>
            </w:r>
            <w:r>
              <w:rPr>
                <w:rFonts w:ascii="仿宋_GB2312" w:eastAsia="仿宋_GB2312" w:hAnsi="宋体" w:cs="宋体" w:hint="eastAsia"/>
                <w:szCs w:val="21"/>
              </w:rPr>
              <w:t>①</w:t>
            </w:r>
            <w:r>
              <w:rPr>
                <w:rFonts w:ascii="仿宋_GB2312" w:eastAsia="仿宋_GB2312" w:hint="eastAsia"/>
                <w:szCs w:val="21"/>
              </w:rPr>
              <w:t>是否已制定或具有预算资金管理办法、内部财务管理制度、会计核算制度等管理制度；</w:t>
            </w:r>
            <w:r>
              <w:rPr>
                <w:rFonts w:ascii="仿宋_GB2312" w:eastAsia="仿宋_GB2312" w:hint="eastAsia"/>
                <w:szCs w:val="21"/>
              </w:rPr>
              <w:br/>
            </w:r>
            <w:r>
              <w:rPr>
                <w:rFonts w:ascii="仿宋_GB2312" w:eastAsia="仿宋_GB2312" w:hAnsi="宋体" w:cs="宋体" w:hint="eastAsia"/>
                <w:szCs w:val="21"/>
              </w:rPr>
              <w:t>②</w:t>
            </w:r>
            <w:r>
              <w:rPr>
                <w:rFonts w:ascii="仿宋_GB2312" w:eastAsia="仿宋_GB2312" w:hint="eastAsia"/>
                <w:szCs w:val="21"/>
              </w:rPr>
              <w:t>相关管理制度是否合法、合规、完整；</w:t>
            </w:r>
            <w:r>
              <w:rPr>
                <w:rFonts w:ascii="仿宋_GB2312" w:eastAsia="仿宋_GB2312" w:hint="eastAsia"/>
                <w:szCs w:val="21"/>
              </w:rPr>
              <w:br/>
            </w:r>
            <w:r>
              <w:rPr>
                <w:rFonts w:ascii="仿宋_GB2312" w:eastAsia="仿宋_GB2312" w:hAnsi="宋体" w:cs="宋体" w:hint="eastAsia"/>
                <w:szCs w:val="21"/>
              </w:rPr>
              <w:t>③</w:t>
            </w:r>
            <w:r>
              <w:rPr>
                <w:rFonts w:ascii="仿宋_GB2312" w:eastAsia="仿宋_GB2312" w:hint="eastAsia"/>
                <w:szCs w:val="21"/>
              </w:rPr>
              <w:t>相关管理制度是否得到有效执行。</w:t>
            </w:r>
          </w:p>
        </w:tc>
        <w:tc>
          <w:tcPr>
            <w:tcW w:w="938" w:type="dxa"/>
            <w:vAlign w:val="center"/>
          </w:tcPr>
          <w:p w:rsidR="00825ECB" w:rsidRDefault="0081370C">
            <w:pPr>
              <w:spacing w:line="320" w:lineRule="exact"/>
              <w:ind w:leftChars="50" w:left="105" w:rightChars="50" w:right="105"/>
              <w:jc w:val="center"/>
              <w:rPr>
                <w:rFonts w:ascii="仿宋_GB2312" w:eastAsia="仿宋_GB2312"/>
                <w:szCs w:val="21"/>
              </w:rPr>
            </w:pPr>
            <w:r>
              <w:rPr>
                <w:rFonts w:ascii="仿宋_GB2312" w:eastAsia="仿宋_GB2312" w:hint="eastAsia"/>
                <w:szCs w:val="21"/>
              </w:rPr>
              <w:t>1</w:t>
            </w:r>
          </w:p>
        </w:tc>
      </w:tr>
      <w:tr w:rsidR="00825ECB">
        <w:trPr>
          <w:trHeight w:val="3509"/>
          <w:jc w:val="center"/>
        </w:trPr>
        <w:tc>
          <w:tcPr>
            <w:tcW w:w="666" w:type="dxa"/>
            <w:vMerge/>
            <w:shd w:val="clear" w:color="auto" w:fill="auto"/>
            <w:vAlign w:val="center"/>
          </w:tcPr>
          <w:p w:rsidR="00825ECB" w:rsidRDefault="00825ECB">
            <w:pPr>
              <w:spacing w:line="320" w:lineRule="exact"/>
              <w:jc w:val="center"/>
              <w:rPr>
                <w:rFonts w:ascii="仿宋_GB2312" w:eastAsia="仿宋_GB2312"/>
                <w:szCs w:val="21"/>
              </w:rPr>
            </w:pPr>
          </w:p>
        </w:tc>
        <w:tc>
          <w:tcPr>
            <w:tcW w:w="866" w:type="dxa"/>
            <w:vMerge/>
            <w:shd w:val="clear" w:color="auto" w:fill="auto"/>
            <w:vAlign w:val="center"/>
          </w:tcPr>
          <w:p w:rsidR="00825ECB" w:rsidRDefault="00825ECB">
            <w:pPr>
              <w:spacing w:line="320" w:lineRule="exact"/>
              <w:jc w:val="center"/>
              <w:rPr>
                <w:rFonts w:ascii="仿宋_GB2312" w:eastAsia="仿宋_GB2312"/>
                <w:szCs w:val="21"/>
              </w:rPr>
            </w:pPr>
          </w:p>
        </w:tc>
        <w:tc>
          <w:tcPr>
            <w:tcW w:w="951" w:type="dxa"/>
            <w:shd w:val="clear" w:color="auto" w:fill="auto"/>
            <w:tcMar>
              <w:top w:w="10" w:type="dxa"/>
              <w:left w:w="10" w:type="dxa"/>
              <w:bottom w:w="0" w:type="dxa"/>
              <w:right w:w="10" w:type="dxa"/>
            </w:tcMar>
            <w:vAlign w:val="center"/>
          </w:tcPr>
          <w:p w:rsidR="00825ECB" w:rsidRDefault="0081370C">
            <w:pPr>
              <w:spacing w:line="320" w:lineRule="exact"/>
              <w:jc w:val="center"/>
              <w:rPr>
                <w:rFonts w:ascii="仿宋_GB2312" w:eastAsia="仿宋_GB2312"/>
                <w:szCs w:val="21"/>
              </w:rPr>
            </w:pPr>
            <w:r>
              <w:rPr>
                <w:rFonts w:ascii="仿宋_GB2312" w:eastAsia="仿宋_GB2312" w:hint="eastAsia"/>
                <w:szCs w:val="21"/>
              </w:rPr>
              <w:t>资金使用</w:t>
            </w:r>
          </w:p>
          <w:p w:rsidR="00825ECB" w:rsidRDefault="0081370C">
            <w:pPr>
              <w:spacing w:line="320" w:lineRule="exact"/>
              <w:jc w:val="center"/>
              <w:rPr>
                <w:rFonts w:ascii="仿宋_GB2312" w:eastAsia="仿宋_GB2312"/>
                <w:szCs w:val="21"/>
              </w:rPr>
            </w:pPr>
            <w:r>
              <w:rPr>
                <w:rFonts w:ascii="仿宋_GB2312" w:eastAsia="仿宋_GB2312" w:hint="eastAsia"/>
                <w:szCs w:val="21"/>
              </w:rPr>
              <w:t>合规性</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2</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825ECB" w:rsidRDefault="0081370C">
            <w:pPr>
              <w:spacing w:line="300" w:lineRule="exact"/>
              <w:rPr>
                <w:rFonts w:ascii="仿宋_GB2312" w:eastAsia="仿宋_GB2312"/>
                <w:szCs w:val="21"/>
              </w:rPr>
            </w:pPr>
            <w:r>
              <w:rPr>
                <w:rFonts w:ascii="仿宋_GB2312" w:eastAsia="仿宋_GB2312" w:hint="eastAsia"/>
                <w:szCs w:val="21"/>
              </w:rPr>
              <w:t>1.</w:t>
            </w:r>
            <w:r>
              <w:rPr>
                <w:rFonts w:ascii="仿宋_GB2312" w:eastAsia="仿宋_GB2312" w:hint="eastAsia"/>
                <w:szCs w:val="21"/>
              </w:rPr>
              <w:t>支出符合国家财经法规和财务管理制度规定以及有关专项资金管理办法的规定；</w:t>
            </w:r>
            <w:r>
              <w:rPr>
                <w:rFonts w:ascii="仿宋_GB2312" w:eastAsia="仿宋_GB2312" w:hint="eastAsia"/>
                <w:szCs w:val="21"/>
              </w:rPr>
              <w:t>2.</w:t>
            </w:r>
            <w:r>
              <w:rPr>
                <w:rFonts w:ascii="仿宋_GB2312" w:eastAsia="仿宋_GB2312" w:hint="eastAsia"/>
                <w:szCs w:val="21"/>
              </w:rPr>
              <w:t>资金拨付有完整的审批程序和手续；</w:t>
            </w:r>
            <w:r>
              <w:rPr>
                <w:rFonts w:ascii="仿宋_GB2312" w:eastAsia="仿宋_GB2312" w:hint="eastAsia"/>
                <w:szCs w:val="21"/>
              </w:rPr>
              <w:t>3.</w:t>
            </w:r>
            <w:r>
              <w:rPr>
                <w:rFonts w:ascii="仿宋_GB2312" w:eastAsia="仿宋_GB2312" w:hint="eastAsia"/>
                <w:szCs w:val="21"/>
              </w:rPr>
              <w:t>项目支出按规定经过评估论证；</w:t>
            </w:r>
            <w:r>
              <w:rPr>
                <w:rFonts w:ascii="仿宋_GB2312" w:eastAsia="仿宋_GB2312" w:hint="eastAsia"/>
                <w:szCs w:val="21"/>
              </w:rPr>
              <w:t>4.</w:t>
            </w:r>
            <w:r>
              <w:rPr>
                <w:rFonts w:ascii="仿宋_GB2312" w:eastAsia="仿宋_GB2312" w:hint="eastAsia"/>
                <w:szCs w:val="21"/>
              </w:rPr>
              <w:t>支出符合部门预算批复的用途；</w:t>
            </w:r>
            <w:r>
              <w:rPr>
                <w:rFonts w:ascii="仿宋_GB2312" w:eastAsia="仿宋_GB2312" w:hint="eastAsia"/>
                <w:szCs w:val="21"/>
              </w:rPr>
              <w:t>5.</w:t>
            </w:r>
            <w:r>
              <w:rPr>
                <w:rFonts w:ascii="仿宋_GB2312" w:eastAsia="仿宋_GB2312" w:hint="eastAsia"/>
                <w:szCs w:val="21"/>
              </w:rPr>
              <w:t>资金使用无截留、挤占、挪用、虚列支出等情况。</w:t>
            </w:r>
          </w:p>
          <w:p w:rsidR="00825ECB" w:rsidRDefault="0081370C" w:rsidP="00816175">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以上情况每出现一例不符合要求的扣</w:t>
            </w:r>
            <w:r>
              <w:rPr>
                <w:rFonts w:ascii="仿宋_GB2312" w:eastAsia="仿宋_GB2312" w:hint="eastAsia"/>
                <w:szCs w:val="21"/>
              </w:rPr>
              <w:t>0.5</w:t>
            </w:r>
            <w:r>
              <w:rPr>
                <w:rFonts w:ascii="仿宋_GB2312" w:eastAsia="仿宋_GB2312" w:hint="eastAsia"/>
                <w:szCs w:val="21"/>
              </w:rPr>
              <w:t>分，扣完为止</w:t>
            </w:r>
          </w:p>
        </w:tc>
        <w:tc>
          <w:tcPr>
            <w:tcW w:w="4252" w:type="dxa"/>
            <w:shd w:val="clear" w:color="auto" w:fill="auto"/>
            <w:tcMar>
              <w:top w:w="10" w:type="dxa"/>
              <w:left w:w="10" w:type="dxa"/>
              <w:bottom w:w="0" w:type="dxa"/>
              <w:right w:w="10" w:type="dxa"/>
            </w:tcMar>
            <w:vAlign w:val="center"/>
          </w:tcPr>
          <w:p w:rsidR="00825ECB" w:rsidRDefault="0081370C">
            <w:pPr>
              <w:spacing w:line="320" w:lineRule="exact"/>
              <w:ind w:leftChars="50" w:left="105" w:rightChars="50" w:right="105"/>
              <w:rPr>
                <w:rFonts w:ascii="仿宋_GB2312" w:eastAsia="仿宋_GB2312"/>
                <w:szCs w:val="21"/>
              </w:rPr>
            </w:pPr>
            <w:r>
              <w:rPr>
                <w:rFonts w:ascii="仿宋_GB2312" w:eastAsia="仿宋_GB2312" w:hint="eastAsia"/>
                <w:szCs w:val="21"/>
              </w:rPr>
              <w:t>评价要点：</w:t>
            </w:r>
            <w:r>
              <w:rPr>
                <w:rFonts w:ascii="仿宋_GB2312" w:eastAsia="仿宋_GB2312" w:hint="eastAsia"/>
                <w:szCs w:val="21"/>
              </w:rPr>
              <w:br/>
            </w:r>
            <w:r>
              <w:rPr>
                <w:rFonts w:ascii="仿宋_GB2312" w:eastAsia="仿宋_GB2312" w:hAnsi="宋体" w:cs="宋体" w:hint="eastAsia"/>
                <w:szCs w:val="21"/>
              </w:rPr>
              <w:t>①</w:t>
            </w:r>
            <w:r>
              <w:rPr>
                <w:rFonts w:ascii="仿宋_GB2312" w:eastAsia="仿宋_GB2312" w:hint="eastAsia"/>
                <w:szCs w:val="21"/>
              </w:rPr>
              <w:t>是否符合国家财经法规和财务管理制度规定以及有关预算支出管理办法的规定；</w:t>
            </w:r>
            <w:r>
              <w:rPr>
                <w:rFonts w:ascii="仿宋_GB2312" w:eastAsia="仿宋_GB2312" w:hint="eastAsia"/>
                <w:szCs w:val="21"/>
              </w:rPr>
              <w:br/>
            </w:r>
            <w:r>
              <w:rPr>
                <w:rFonts w:ascii="仿宋_GB2312" w:eastAsia="仿宋_GB2312" w:hAnsi="宋体" w:cs="宋体" w:hint="eastAsia"/>
                <w:szCs w:val="21"/>
              </w:rPr>
              <w:t>②</w:t>
            </w:r>
            <w:r>
              <w:rPr>
                <w:rFonts w:ascii="仿宋_GB2312" w:eastAsia="仿宋_GB2312" w:hint="eastAsia"/>
                <w:szCs w:val="21"/>
              </w:rPr>
              <w:t>资金的拨付是否有完整的审批程序和手续；</w:t>
            </w:r>
            <w:r>
              <w:rPr>
                <w:rFonts w:ascii="仿宋_GB2312" w:eastAsia="仿宋_GB2312" w:hint="eastAsia"/>
                <w:szCs w:val="21"/>
              </w:rPr>
              <w:br/>
            </w:r>
            <w:r>
              <w:rPr>
                <w:rFonts w:ascii="仿宋_GB2312" w:eastAsia="仿宋_GB2312" w:hAnsi="宋体" w:cs="宋体" w:hint="eastAsia"/>
                <w:szCs w:val="21"/>
              </w:rPr>
              <w:t>③</w:t>
            </w:r>
            <w:r>
              <w:rPr>
                <w:rFonts w:ascii="仿宋_GB2312" w:eastAsia="仿宋_GB2312" w:hint="eastAsia"/>
                <w:szCs w:val="21"/>
              </w:rPr>
              <w:t>预算支出的重大开支是否经过评估论证；</w:t>
            </w:r>
            <w:r>
              <w:rPr>
                <w:rFonts w:ascii="仿宋_GB2312" w:eastAsia="仿宋_GB2312" w:hint="eastAsia"/>
                <w:szCs w:val="21"/>
              </w:rPr>
              <w:br/>
            </w:r>
            <w:r>
              <w:rPr>
                <w:rFonts w:ascii="仿宋_GB2312" w:eastAsia="仿宋_GB2312" w:hAnsi="宋体" w:cs="宋体" w:hint="eastAsia"/>
                <w:szCs w:val="21"/>
              </w:rPr>
              <w:t>④</w:t>
            </w:r>
            <w:r>
              <w:rPr>
                <w:rFonts w:ascii="仿宋_GB2312" w:eastAsia="仿宋_GB2312" w:hint="eastAsia"/>
                <w:szCs w:val="21"/>
              </w:rPr>
              <w:t>是否符合部门预算批复的用途；</w:t>
            </w:r>
            <w:r>
              <w:rPr>
                <w:rFonts w:ascii="仿宋_GB2312" w:eastAsia="仿宋_GB2312" w:hint="eastAsia"/>
                <w:szCs w:val="21"/>
              </w:rPr>
              <w:br/>
            </w:r>
            <w:r>
              <w:rPr>
                <w:rFonts w:ascii="仿宋_GB2312" w:eastAsia="仿宋_GB2312" w:hAnsi="宋体" w:cs="宋体" w:hint="eastAsia"/>
                <w:szCs w:val="21"/>
              </w:rPr>
              <w:t>⑤</w:t>
            </w:r>
            <w:r>
              <w:rPr>
                <w:rFonts w:ascii="仿宋_GB2312" w:eastAsia="仿宋_GB2312" w:hint="eastAsia"/>
                <w:szCs w:val="21"/>
              </w:rPr>
              <w:t>是否存在截留、挤占、挪用、虚列支出等情况。</w:t>
            </w:r>
          </w:p>
        </w:tc>
        <w:tc>
          <w:tcPr>
            <w:tcW w:w="938" w:type="dxa"/>
            <w:vAlign w:val="center"/>
          </w:tcPr>
          <w:p w:rsidR="00825ECB" w:rsidRDefault="0081370C">
            <w:pPr>
              <w:spacing w:line="320" w:lineRule="exact"/>
              <w:ind w:leftChars="50" w:left="105" w:rightChars="50" w:right="105"/>
              <w:jc w:val="center"/>
              <w:rPr>
                <w:rFonts w:ascii="仿宋_GB2312" w:eastAsia="仿宋_GB2312"/>
                <w:szCs w:val="21"/>
              </w:rPr>
            </w:pPr>
            <w:r>
              <w:rPr>
                <w:rFonts w:ascii="仿宋_GB2312" w:eastAsia="仿宋_GB2312" w:hint="eastAsia"/>
                <w:szCs w:val="21"/>
              </w:rPr>
              <w:t>2</w:t>
            </w:r>
          </w:p>
        </w:tc>
      </w:tr>
      <w:tr w:rsidR="00825ECB">
        <w:trPr>
          <w:trHeight w:val="1813"/>
          <w:jc w:val="center"/>
        </w:trPr>
        <w:tc>
          <w:tcPr>
            <w:tcW w:w="666" w:type="dxa"/>
            <w:vMerge/>
            <w:shd w:val="clear" w:color="auto" w:fill="auto"/>
            <w:vAlign w:val="center"/>
          </w:tcPr>
          <w:p w:rsidR="00825ECB" w:rsidRDefault="00825ECB">
            <w:pPr>
              <w:spacing w:line="320" w:lineRule="exact"/>
              <w:jc w:val="center"/>
              <w:rPr>
                <w:rFonts w:ascii="仿宋_GB2312" w:eastAsia="仿宋_GB2312"/>
                <w:szCs w:val="21"/>
              </w:rPr>
            </w:pPr>
          </w:p>
        </w:tc>
        <w:tc>
          <w:tcPr>
            <w:tcW w:w="866" w:type="dxa"/>
            <w:vMerge/>
            <w:shd w:val="clear" w:color="auto" w:fill="auto"/>
            <w:vAlign w:val="center"/>
          </w:tcPr>
          <w:p w:rsidR="00825ECB" w:rsidRDefault="00825ECB">
            <w:pPr>
              <w:spacing w:line="320" w:lineRule="exact"/>
              <w:rPr>
                <w:rFonts w:ascii="仿宋_GB2312" w:eastAsia="仿宋_GB2312"/>
                <w:szCs w:val="21"/>
              </w:rPr>
            </w:pPr>
          </w:p>
        </w:tc>
        <w:tc>
          <w:tcPr>
            <w:tcW w:w="951" w:type="dxa"/>
            <w:shd w:val="clear" w:color="auto" w:fill="auto"/>
            <w:tcMar>
              <w:top w:w="10" w:type="dxa"/>
              <w:left w:w="10" w:type="dxa"/>
              <w:bottom w:w="0" w:type="dxa"/>
              <w:right w:w="10" w:type="dxa"/>
            </w:tcMar>
            <w:vAlign w:val="center"/>
          </w:tcPr>
          <w:p w:rsidR="00825ECB" w:rsidRDefault="0081370C">
            <w:pPr>
              <w:spacing w:line="320" w:lineRule="exact"/>
              <w:jc w:val="center"/>
              <w:rPr>
                <w:rFonts w:ascii="仿宋_GB2312" w:eastAsia="仿宋_GB2312"/>
                <w:szCs w:val="21"/>
              </w:rPr>
            </w:pPr>
            <w:r>
              <w:rPr>
                <w:rFonts w:ascii="仿宋_GB2312" w:eastAsia="仿宋_GB2312" w:hint="eastAsia"/>
                <w:szCs w:val="21"/>
              </w:rPr>
              <w:t>预决算信</w:t>
            </w:r>
          </w:p>
          <w:p w:rsidR="00825ECB" w:rsidRDefault="0081370C">
            <w:pPr>
              <w:spacing w:line="320" w:lineRule="exact"/>
              <w:jc w:val="center"/>
              <w:rPr>
                <w:rFonts w:ascii="仿宋_GB2312" w:eastAsia="仿宋_GB2312"/>
                <w:szCs w:val="21"/>
              </w:rPr>
            </w:pPr>
            <w:r>
              <w:rPr>
                <w:rFonts w:ascii="仿宋_GB2312" w:eastAsia="仿宋_GB2312" w:hint="eastAsia"/>
                <w:szCs w:val="21"/>
              </w:rPr>
              <w:t>息公开性（</w:t>
            </w:r>
            <w:r>
              <w:rPr>
                <w:rFonts w:ascii="仿宋_GB2312" w:eastAsia="仿宋_GB2312" w:hint="eastAsia"/>
                <w:szCs w:val="21"/>
              </w:rPr>
              <w:t>2</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825ECB" w:rsidRDefault="0081370C">
            <w:pPr>
              <w:tabs>
                <w:tab w:val="left" w:pos="2604"/>
              </w:tabs>
              <w:spacing w:line="320" w:lineRule="exact"/>
              <w:ind w:leftChars="50" w:left="105" w:rightChars="50" w:right="105"/>
              <w:rPr>
                <w:rFonts w:ascii="仿宋_GB2312" w:eastAsia="仿宋_GB2312"/>
                <w:szCs w:val="21"/>
              </w:rPr>
            </w:pPr>
            <w:r>
              <w:rPr>
                <w:rFonts w:ascii="仿宋_GB2312" w:eastAsia="仿宋_GB2312" w:hint="eastAsia"/>
                <w:szCs w:val="21"/>
              </w:rPr>
              <w:t>部门预算、执行、决算、监督、绩效等管理相关的信息未公开，每一项扣</w:t>
            </w:r>
            <w:r>
              <w:rPr>
                <w:rFonts w:ascii="仿宋_GB2312" w:eastAsia="仿宋_GB2312" w:hint="eastAsia"/>
                <w:szCs w:val="21"/>
              </w:rPr>
              <w:t>0.5</w:t>
            </w:r>
            <w:r>
              <w:rPr>
                <w:rFonts w:ascii="仿宋_GB2312" w:eastAsia="仿宋_GB2312" w:hint="eastAsia"/>
                <w:szCs w:val="21"/>
              </w:rPr>
              <w:t>分，扣完为止。</w:t>
            </w:r>
          </w:p>
        </w:tc>
        <w:tc>
          <w:tcPr>
            <w:tcW w:w="4252" w:type="dxa"/>
            <w:shd w:val="clear" w:color="auto" w:fill="auto"/>
            <w:tcMar>
              <w:top w:w="10" w:type="dxa"/>
              <w:left w:w="10" w:type="dxa"/>
              <w:bottom w:w="0" w:type="dxa"/>
              <w:right w:w="10" w:type="dxa"/>
            </w:tcMar>
            <w:vAlign w:val="center"/>
          </w:tcPr>
          <w:p w:rsidR="00825ECB" w:rsidRDefault="0081370C">
            <w:pPr>
              <w:spacing w:line="320" w:lineRule="exact"/>
              <w:ind w:leftChars="50" w:left="105" w:rightChars="50" w:right="105"/>
              <w:rPr>
                <w:rFonts w:ascii="仿宋_GB2312" w:eastAsia="仿宋_GB2312"/>
                <w:szCs w:val="21"/>
              </w:rPr>
            </w:pPr>
            <w:r>
              <w:rPr>
                <w:rFonts w:ascii="仿宋_GB2312" w:eastAsia="仿宋_GB2312" w:hint="eastAsia"/>
                <w:szCs w:val="21"/>
              </w:rPr>
              <w:t>评价要点：</w:t>
            </w:r>
            <w:r>
              <w:rPr>
                <w:rFonts w:ascii="仿宋_GB2312" w:eastAsia="仿宋_GB2312" w:hint="eastAsia"/>
                <w:szCs w:val="21"/>
              </w:rPr>
              <w:br/>
            </w:r>
            <w:r>
              <w:rPr>
                <w:rFonts w:ascii="仿宋_GB2312" w:eastAsia="仿宋_GB2312" w:hAnsi="宋体" w:cs="宋体" w:hint="eastAsia"/>
                <w:szCs w:val="21"/>
              </w:rPr>
              <w:t>①</w:t>
            </w:r>
            <w:r>
              <w:rPr>
                <w:rFonts w:ascii="仿宋_GB2312" w:eastAsia="仿宋_GB2312" w:hint="eastAsia"/>
                <w:szCs w:val="21"/>
              </w:rPr>
              <w:t>是否按规定内容公开预决算信息；</w:t>
            </w:r>
            <w:r>
              <w:rPr>
                <w:rFonts w:ascii="仿宋_GB2312" w:eastAsia="仿宋_GB2312" w:hint="eastAsia"/>
                <w:szCs w:val="21"/>
              </w:rPr>
              <w:br/>
            </w:r>
            <w:r>
              <w:rPr>
                <w:rFonts w:ascii="仿宋_GB2312" w:eastAsia="仿宋_GB2312" w:hAnsi="宋体" w:cs="宋体" w:hint="eastAsia"/>
                <w:szCs w:val="21"/>
              </w:rPr>
              <w:t>②</w:t>
            </w:r>
            <w:r>
              <w:rPr>
                <w:rFonts w:ascii="仿宋_GB2312" w:eastAsia="仿宋_GB2312" w:hint="eastAsia"/>
                <w:szCs w:val="21"/>
              </w:rPr>
              <w:t>是否按规定时限公开预决算信息。</w:t>
            </w:r>
            <w:r>
              <w:rPr>
                <w:rFonts w:ascii="仿宋_GB2312" w:eastAsia="仿宋_GB2312" w:hint="eastAsia"/>
                <w:szCs w:val="21"/>
              </w:rPr>
              <w:br/>
            </w:r>
            <w:r>
              <w:rPr>
                <w:rFonts w:ascii="仿宋_GB2312" w:eastAsia="仿宋_GB2312" w:hint="eastAsia"/>
                <w:szCs w:val="21"/>
              </w:rPr>
              <w:t>预决算信息是指与部门预算、执行、决算、监督、绩效等管理相关的信息。</w:t>
            </w:r>
          </w:p>
        </w:tc>
        <w:tc>
          <w:tcPr>
            <w:tcW w:w="938" w:type="dxa"/>
            <w:vAlign w:val="center"/>
          </w:tcPr>
          <w:p w:rsidR="00825ECB" w:rsidRDefault="0081370C">
            <w:pPr>
              <w:spacing w:line="320" w:lineRule="exact"/>
              <w:ind w:leftChars="50" w:left="105" w:rightChars="50" w:right="105"/>
              <w:jc w:val="center"/>
              <w:rPr>
                <w:rFonts w:ascii="仿宋_GB2312" w:eastAsia="仿宋_GB2312"/>
                <w:szCs w:val="21"/>
              </w:rPr>
            </w:pPr>
            <w:r>
              <w:rPr>
                <w:rFonts w:ascii="仿宋_GB2312" w:eastAsia="仿宋_GB2312" w:hint="eastAsia"/>
                <w:szCs w:val="21"/>
              </w:rPr>
              <w:t>2</w:t>
            </w:r>
          </w:p>
        </w:tc>
      </w:tr>
      <w:tr w:rsidR="00825ECB">
        <w:trPr>
          <w:trHeight w:val="1802"/>
          <w:jc w:val="center"/>
        </w:trPr>
        <w:tc>
          <w:tcPr>
            <w:tcW w:w="666" w:type="dxa"/>
            <w:vMerge w:val="restart"/>
            <w:shd w:val="clear" w:color="auto" w:fill="auto"/>
            <w:vAlign w:val="center"/>
          </w:tcPr>
          <w:p w:rsidR="00825ECB" w:rsidRDefault="0081370C">
            <w:pPr>
              <w:spacing w:line="320" w:lineRule="exact"/>
              <w:jc w:val="center"/>
              <w:rPr>
                <w:rFonts w:ascii="仿宋_GB2312" w:eastAsia="仿宋_GB2312"/>
                <w:szCs w:val="21"/>
              </w:rPr>
            </w:pPr>
            <w:r>
              <w:rPr>
                <w:rFonts w:ascii="仿宋_GB2312" w:eastAsia="仿宋_GB2312" w:hint="eastAsia"/>
                <w:szCs w:val="21"/>
              </w:rPr>
              <w:t>过</w:t>
            </w:r>
          </w:p>
          <w:p w:rsidR="00825ECB" w:rsidRDefault="0081370C">
            <w:pPr>
              <w:spacing w:line="320" w:lineRule="exact"/>
              <w:jc w:val="center"/>
              <w:rPr>
                <w:rFonts w:ascii="仿宋_GB2312" w:eastAsia="仿宋_GB2312"/>
                <w:szCs w:val="21"/>
              </w:rPr>
            </w:pPr>
            <w:r>
              <w:rPr>
                <w:rFonts w:ascii="仿宋_GB2312" w:eastAsia="仿宋_GB2312" w:hint="eastAsia"/>
                <w:szCs w:val="21"/>
              </w:rPr>
              <w:t>程</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40</w:t>
            </w:r>
            <w:r>
              <w:rPr>
                <w:rFonts w:ascii="仿宋_GB2312" w:eastAsia="仿宋_GB2312" w:hint="eastAsia"/>
                <w:szCs w:val="21"/>
              </w:rPr>
              <w:t>分）</w:t>
            </w:r>
          </w:p>
        </w:tc>
        <w:tc>
          <w:tcPr>
            <w:tcW w:w="866" w:type="dxa"/>
            <w:shd w:val="clear" w:color="auto" w:fill="auto"/>
            <w:vAlign w:val="center"/>
          </w:tcPr>
          <w:p w:rsidR="00825ECB" w:rsidRDefault="0081370C">
            <w:pPr>
              <w:spacing w:line="320" w:lineRule="exact"/>
              <w:jc w:val="center"/>
              <w:rPr>
                <w:rFonts w:ascii="仿宋_GB2312" w:eastAsia="仿宋_GB2312"/>
                <w:szCs w:val="21"/>
              </w:rPr>
            </w:pPr>
            <w:r>
              <w:rPr>
                <w:rFonts w:ascii="仿宋_GB2312" w:eastAsia="仿宋_GB2312" w:hint="eastAsia"/>
                <w:szCs w:val="21"/>
              </w:rPr>
              <w:t>预算</w:t>
            </w:r>
          </w:p>
          <w:p w:rsidR="00825ECB" w:rsidRDefault="0081370C">
            <w:pPr>
              <w:spacing w:line="320" w:lineRule="exact"/>
              <w:jc w:val="center"/>
              <w:rPr>
                <w:rFonts w:ascii="仿宋_GB2312" w:eastAsia="仿宋_GB2312"/>
                <w:szCs w:val="21"/>
              </w:rPr>
            </w:pPr>
            <w:r>
              <w:rPr>
                <w:rFonts w:ascii="仿宋_GB2312" w:eastAsia="仿宋_GB2312" w:hint="eastAsia"/>
                <w:szCs w:val="21"/>
              </w:rPr>
              <w:t>管理</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8</w:t>
            </w:r>
            <w:r>
              <w:rPr>
                <w:rFonts w:ascii="仿宋_GB2312" w:eastAsia="仿宋_GB2312" w:hint="eastAsia"/>
                <w:szCs w:val="21"/>
              </w:rPr>
              <w:t>分）</w:t>
            </w:r>
          </w:p>
        </w:tc>
        <w:tc>
          <w:tcPr>
            <w:tcW w:w="951" w:type="dxa"/>
            <w:shd w:val="clear" w:color="auto" w:fill="auto"/>
            <w:tcMar>
              <w:top w:w="10" w:type="dxa"/>
              <w:left w:w="10" w:type="dxa"/>
              <w:bottom w:w="0" w:type="dxa"/>
              <w:right w:w="10" w:type="dxa"/>
            </w:tcMar>
            <w:vAlign w:val="center"/>
          </w:tcPr>
          <w:p w:rsidR="00825ECB" w:rsidRDefault="0081370C">
            <w:pPr>
              <w:spacing w:line="320" w:lineRule="exact"/>
              <w:jc w:val="center"/>
              <w:rPr>
                <w:rFonts w:ascii="仿宋_GB2312" w:eastAsia="仿宋_GB2312"/>
                <w:szCs w:val="21"/>
              </w:rPr>
            </w:pPr>
            <w:r>
              <w:rPr>
                <w:rFonts w:ascii="仿宋_GB2312" w:eastAsia="仿宋_GB2312" w:hint="eastAsia"/>
                <w:szCs w:val="21"/>
              </w:rPr>
              <w:t>基础信息</w:t>
            </w:r>
          </w:p>
          <w:p w:rsidR="00825ECB" w:rsidRDefault="0081370C">
            <w:pPr>
              <w:spacing w:line="320" w:lineRule="exact"/>
              <w:jc w:val="center"/>
              <w:rPr>
                <w:rFonts w:ascii="仿宋_GB2312" w:eastAsia="仿宋_GB2312"/>
                <w:szCs w:val="21"/>
              </w:rPr>
            </w:pPr>
            <w:r>
              <w:rPr>
                <w:rFonts w:ascii="仿宋_GB2312" w:eastAsia="仿宋_GB2312" w:hint="eastAsia"/>
                <w:szCs w:val="21"/>
              </w:rPr>
              <w:t>完善性</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2</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825ECB" w:rsidRDefault="0081370C" w:rsidP="00816175">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部门基础信息是否完善，缺一项扣</w:t>
            </w:r>
            <w:r>
              <w:rPr>
                <w:rFonts w:ascii="仿宋_GB2312" w:eastAsia="仿宋_GB2312" w:hint="eastAsia"/>
                <w:szCs w:val="21"/>
              </w:rPr>
              <w:t>0.5</w:t>
            </w:r>
            <w:r>
              <w:rPr>
                <w:rFonts w:ascii="仿宋_GB2312" w:eastAsia="仿宋_GB2312" w:hint="eastAsia"/>
                <w:szCs w:val="21"/>
              </w:rPr>
              <w:t>分，扣完为止</w:t>
            </w:r>
          </w:p>
        </w:tc>
        <w:tc>
          <w:tcPr>
            <w:tcW w:w="4252" w:type="dxa"/>
            <w:shd w:val="clear" w:color="auto" w:fill="auto"/>
            <w:tcMar>
              <w:top w:w="10" w:type="dxa"/>
              <w:left w:w="10" w:type="dxa"/>
              <w:bottom w:w="0" w:type="dxa"/>
              <w:right w:w="10" w:type="dxa"/>
            </w:tcMar>
            <w:vAlign w:val="center"/>
          </w:tcPr>
          <w:p w:rsidR="00825ECB" w:rsidRDefault="0081370C">
            <w:pPr>
              <w:spacing w:line="320" w:lineRule="exact"/>
              <w:ind w:leftChars="50" w:left="105" w:rightChars="50" w:right="105"/>
              <w:rPr>
                <w:rFonts w:ascii="仿宋_GB2312" w:eastAsia="仿宋_GB2312"/>
                <w:szCs w:val="21"/>
              </w:rPr>
            </w:pPr>
            <w:r>
              <w:rPr>
                <w:rFonts w:ascii="仿宋_GB2312" w:eastAsia="仿宋_GB2312" w:hint="eastAsia"/>
                <w:szCs w:val="21"/>
              </w:rPr>
              <w:t>评价要点：</w:t>
            </w:r>
            <w:r>
              <w:rPr>
                <w:rFonts w:ascii="仿宋_GB2312" w:eastAsia="仿宋_GB2312" w:hint="eastAsia"/>
                <w:szCs w:val="21"/>
              </w:rPr>
              <w:br/>
            </w:r>
            <w:r>
              <w:rPr>
                <w:rFonts w:ascii="仿宋_GB2312" w:eastAsia="仿宋_GB2312" w:hAnsi="宋体" w:cs="宋体" w:hint="eastAsia"/>
                <w:szCs w:val="21"/>
              </w:rPr>
              <w:t>①</w:t>
            </w:r>
            <w:r>
              <w:rPr>
                <w:rFonts w:ascii="仿宋_GB2312" w:eastAsia="仿宋_GB2312" w:hint="eastAsia"/>
                <w:szCs w:val="21"/>
              </w:rPr>
              <w:t>基础数据信息和会计信息资料是否真实；</w:t>
            </w:r>
            <w:r>
              <w:rPr>
                <w:rFonts w:ascii="仿宋_GB2312" w:eastAsia="仿宋_GB2312" w:hint="eastAsia"/>
                <w:szCs w:val="21"/>
              </w:rPr>
              <w:br/>
            </w:r>
            <w:r>
              <w:rPr>
                <w:rFonts w:ascii="仿宋_GB2312" w:eastAsia="仿宋_GB2312" w:hAnsi="宋体" w:cs="宋体" w:hint="eastAsia"/>
                <w:szCs w:val="21"/>
              </w:rPr>
              <w:t>②</w:t>
            </w:r>
            <w:r>
              <w:rPr>
                <w:rFonts w:ascii="仿宋_GB2312" w:eastAsia="仿宋_GB2312" w:hint="eastAsia"/>
                <w:szCs w:val="21"/>
              </w:rPr>
              <w:t>基础数据信息和会计信息资料是否完整；</w:t>
            </w:r>
            <w:r>
              <w:rPr>
                <w:rFonts w:ascii="仿宋_GB2312" w:eastAsia="仿宋_GB2312" w:hint="eastAsia"/>
                <w:szCs w:val="21"/>
              </w:rPr>
              <w:br/>
            </w:r>
            <w:r>
              <w:rPr>
                <w:rFonts w:ascii="仿宋_GB2312" w:eastAsia="仿宋_GB2312" w:hAnsi="宋体" w:cs="宋体" w:hint="eastAsia"/>
                <w:szCs w:val="21"/>
              </w:rPr>
              <w:t>③</w:t>
            </w:r>
            <w:r>
              <w:rPr>
                <w:rFonts w:ascii="仿宋_GB2312" w:eastAsia="仿宋_GB2312" w:hint="eastAsia"/>
                <w:szCs w:val="21"/>
              </w:rPr>
              <w:t>基础数据信息和会计信息资料是否准确。</w:t>
            </w:r>
          </w:p>
        </w:tc>
        <w:tc>
          <w:tcPr>
            <w:tcW w:w="938" w:type="dxa"/>
            <w:vAlign w:val="center"/>
          </w:tcPr>
          <w:p w:rsidR="00825ECB" w:rsidRDefault="0081370C">
            <w:pPr>
              <w:spacing w:line="320" w:lineRule="exact"/>
              <w:ind w:leftChars="50" w:left="105" w:rightChars="50" w:right="105"/>
              <w:jc w:val="center"/>
              <w:rPr>
                <w:rFonts w:ascii="仿宋_GB2312" w:eastAsia="仿宋_GB2312"/>
                <w:szCs w:val="21"/>
              </w:rPr>
            </w:pPr>
            <w:r>
              <w:rPr>
                <w:rFonts w:ascii="仿宋_GB2312" w:eastAsia="仿宋_GB2312" w:hint="eastAsia"/>
                <w:szCs w:val="21"/>
              </w:rPr>
              <w:t>2</w:t>
            </w:r>
          </w:p>
        </w:tc>
      </w:tr>
      <w:tr w:rsidR="00825ECB">
        <w:trPr>
          <w:trHeight w:val="2219"/>
          <w:jc w:val="center"/>
        </w:trPr>
        <w:tc>
          <w:tcPr>
            <w:tcW w:w="666" w:type="dxa"/>
            <w:vMerge/>
            <w:shd w:val="clear" w:color="auto" w:fill="auto"/>
            <w:noWrap/>
            <w:tcMar>
              <w:top w:w="10" w:type="dxa"/>
              <w:left w:w="10" w:type="dxa"/>
              <w:bottom w:w="0" w:type="dxa"/>
              <w:right w:w="10" w:type="dxa"/>
            </w:tcMar>
            <w:textDirection w:val="tbRlV"/>
            <w:vAlign w:val="center"/>
          </w:tcPr>
          <w:p w:rsidR="00825ECB" w:rsidRDefault="00825ECB">
            <w:pPr>
              <w:spacing w:line="320" w:lineRule="exact"/>
              <w:jc w:val="center"/>
              <w:rPr>
                <w:rFonts w:ascii="仿宋_GB2312" w:eastAsia="仿宋_GB2312"/>
                <w:szCs w:val="21"/>
              </w:rPr>
            </w:pPr>
          </w:p>
        </w:tc>
        <w:tc>
          <w:tcPr>
            <w:tcW w:w="866" w:type="dxa"/>
            <w:vMerge w:val="restart"/>
            <w:shd w:val="clear" w:color="auto" w:fill="auto"/>
            <w:tcMar>
              <w:top w:w="10" w:type="dxa"/>
              <w:left w:w="10" w:type="dxa"/>
              <w:bottom w:w="0" w:type="dxa"/>
              <w:right w:w="10" w:type="dxa"/>
            </w:tcMar>
            <w:vAlign w:val="center"/>
          </w:tcPr>
          <w:p w:rsidR="00825ECB" w:rsidRDefault="0081370C">
            <w:pPr>
              <w:spacing w:line="320" w:lineRule="exact"/>
              <w:jc w:val="center"/>
              <w:rPr>
                <w:rFonts w:ascii="仿宋_GB2312" w:eastAsia="仿宋_GB2312"/>
                <w:szCs w:val="21"/>
              </w:rPr>
            </w:pPr>
            <w:r>
              <w:rPr>
                <w:rFonts w:ascii="仿宋_GB2312" w:eastAsia="仿宋_GB2312" w:hint="eastAsia"/>
                <w:szCs w:val="21"/>
              </w:rPr>
              <w:t>资产</w:t>
            </w:r>
            <w:r>
              <w:rPr>
                <w:rFonts w:ascii="仿宋_GB2312" w:eastAsia="仿宋_GB2312" w:hint="eastAsia"/>
                <w:szCs w:val="21"/>
              </w:rPr>
              <w:br/>
            </w:r>
            <w:r>
              <w:rPr>
                <w:rFonts w:ascii="仿宋_GB2312" w:eastAsia="仿宋_GB2312" w:hint="eastAsia"/>
                <w:szCs w:val="21"/>
              </w:rPr>
              <w:t>管理</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6</w:t>
            </w:r>
            <w:r>
              <w:rPr>
                <w:rFonts w:ascii="仿宋_GB2312" w:eastAsia="仿宋_GB2312" w:hint="eastAsia"/>
                <w:szCs w:val="21"/>
              </w:rPr>
              <w:t>分）</w:t>
            </w:r>
          </w:p>
          <w:p w:rsidR="00825ECB" w:rsidRDefault="00825ECB">
            <w:pPr>
              <w:spacing w:line="320" w:lineRule="exact"/>
              <w:jc w:val="center"/>
              <w:rPr>
                <w:rFonts w:ascii="仿宋_GB2312" w:eastAsia="仿宋_GB2312"/>
                <w:szCs w:val="21"/>
              </w:rPr>
            </w:pPr>
          </w:p>
        </w:tc>
        <w:tc>
          <w:tcPr>
            <w:tcW w:w="951" w:type="dxa"/>
            <w:shd w:val="clear" w:color="auto" w:fill="auto"/>
            <w:tcMar>
              <w:top w:w="10" w:type="dxa"/>
              <w:left w:w="10" w:type="dxa"/>
              <w:bottom w:w="0" w:type="dxa"/>
              <w:right w:w="10" w:type="dxa"/>
            </w:tcMar>
            <w:vAlign w:val="center"/>
          </w:tcPr>
          <w:p w:rsidR="00825ECB" w:rsidRDefault="0081370C">
            <w:pPr>
              <w:spacing w:line="320" w:lineRule="exact"/>
              <w:jc w:val="center"/>
              <w:rPr>
                <w:rFonts w:ascii="仿宋_GB2312" w:eastAsia="仿宋_GB2312"/>
                <w:szCs w:val="21"/>
              </w:rPr>
            </w:pPr>
            <w:r>
              <w:rPr>
                <w:rFonts w:ascii="仿宋_GB2312" w:eastAsia="仿宋_GB2312" w:hint="eastAsia"/>
                <w:szCs w:val="21"/>
              </w:rPr>
              <w:t>管理制度</w:t>
            </w:r>
          </w:p>
          <w:p w:rsidR="00825ECB" w:rsidRDefault="0081370C">
            <w:pPr>
              <w:spacing w:line="320" w:lineRule="exact"/>
              <w:jc w:val="center"/>
              <w:rPr>
                <w:rFonts w:ascii="仿宋_GB2312" w:eastAsia="仿宋_GB2312"/>
                <w:szCs w:val="21"/>
              </w:rPr>
            </w:pPr>
            <w:r>
              <w:rPr>
                <w:rFonts w:ascii="仿宋_GB2312" w:eastAsia="仿宋_GB2312" w:hint="eastAsia"/>
                <w:szCs w:val="21"/>
              </w:rPr>
              <w:t>健全性</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2</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825ECB" w:rsidRDefault="0081370C" w:rsidP="00816175">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部门有加强资产管理、规范资产管理行为而制定的管理制度的计</w:t>
            </w:r>
            <w:r>
              <w:rPr>
                <w:rFonts w:ascii="仿宋_GB2312" w:eastAsia="仿宋_GB2312" w:hint="eastAsia"/>
                <w:szCs w:val="21"/>
              </w:rPr>
              <w:t>1</w:t>
            </w:r>
            <w:r>
              <w:rPr>
                <w:rFonts w:ascii="仿宋_GB2312" w:eastAsia="仿宋_GB2312" w:hint="eastAsia"/>
                <w:szCs w:val="21"/>
              </w:rPr>
              <w:t>分；有效执行相关文件的计</w:t>
            </w:r>
            <w:r>
              <w:rPr>
                <w:rFonts w:ascii="仿宋_GB2312" w:eastAsia="仿宋_GB2312" w:hint="eastAsia"/>
                <w:szCs w:val="21"/>
              </w:rPr>
              <w:t>1</w:t>
            </w:r>
            <w:r>
              <w:rPr>
                <w:rFonts w:ascii="仿宋_GB2312" w:eastAsia="仿宋_GB2312" w:hint="eastAsia"/>
                <w:szCs w:val="21"/>
              </w:rPr>
              <w:t>分。反之不计分。</w:t>
            </w:r>
          </w:p>
        </w:tc>
        <w:tc>
          <w:tcPr>
            <w:tcW w:w="4252" w:type="dxa"/>
            <w:shd w:val="clear" w:color="auto" w:fill="auto"/>
            <w:tcMar>
              <w:top w:w="10" w:type="dxa"/>
              <w:left w:w="10" w:type="dxa"/>
              <w:bottom w:w="0" w:type="dxa"/>
              <w:right w:w="10" w:type="dxa"/>
            </w:tcMar>
            <w:vAlign w:val="center"/>
          </w:tcPr>
          <w:p w:rsidR="00825ECB" w:rsidRDefault="0081370C">
            <w:pPr>
              <w:spacing w:line="320" w:lineRule="exact"/>
              <w:ind w:leftChars="50" w:left="105" w:rightChars="50" w:right="105"/>
              <w:rPr>
                <w:rFonts w:ascii="仿宋_GB2312" w:eastAsia="仿宋_GB2312"/>
                <w:szCs w:val="21"/>
              </w:rPr>
            </w:pPr>
            <w:r>
              <w:rPr>
                <w:rFonts w:ascii="仿宋_GB2312" w:eastAsia="仿宋_GB2312" w:hint="eastAsia"/>
                <w:szCs w:val="21"/>
              </w:rPr>
              <w:t>评价要点：</w:t>
            </w:r>
            <w:r>
              <w:rPr>
                <w:rFonts w:ascii="仿宋_GB2312" w:eastAsia="仿宋_GB2312" w:hint="eastAsia"/>
                <w:szCs w:val="21"/>
              </w:rPr>
              <w:br/>
            </w:r>
            <w:r>
              <w:rPr>
                <w:rFonts w:ascii="仿宋_GB2312" w:eastAsia="仿宋_GB2312" w:hAnsi="宋体" w:cs="宋体" w:hint="eastAsia"/>
                <w:szCs w:val="21"/>
              </w:rPr>
              <w:t>①</w:t>
            </w:r>
            <w:r>
              <w:rPr>
                <w:rFonts w:ascii="仿宋_GB2312" w:eastAsia="仿宋_GB2312" w:hint="eastAsia"/>
                <w:szCs w:val="21"/>
              </w:rPr>
              <w:t>是否已制定或具有资产管理制度；</w:t>
            </w:r>
            <w:r>
              <w:rPr>
                <w:rFonts w:ascii="仿宋_GB2312" w:eastAsia="仿宋_GB2312" w:hint="eastAsia"/>
                <w:szCs w:val="21"/>
              </w:rPr>
              <w:t xml:space="preserve">           </w:t>
            </w:r>
            <w:r>
              <w:rPr>
                <w:rFonts w:ascii="仿宋_GB2312" w:eastAsia="仿宋_GB2312" w:hAnsi="宋体" w:cs="宋体" w:hint="eastAsia"/>
                <w:szCs w:val="21"/>
              </w:rPr>
              <w:t>②</w:t>
            </w:r>
            <w:r>
              <w:rPr>
                <w:rFonts w:ascii="仿宋_GB2312" w:eastAsia="仿宋_GB2312" w:hint="eastAsia"/>
                <w:szCs w:val="21"/>
              </w:rPr>
              <w:t>相关资金管理制度是否合法、合规、完整；</w:t>
            </w:r>
            <w:r>
              <w:rPr>
                <w:rFonts w:ascii="仿宋_GB2312" w:eastAsia="仿宋_GB2312" w:hint="eastAsia"/>
                <w:szCs w:val="21"/>
              </w:rPr>
              <w:br/>
            </w:r>
            <w:r>
              <w:rPr>
                <w:rFonts w:ascii="仿宋_GB2312" w:eastAsia="仿宋_GB2312" w:hAnsi="宋体" w:cs="宋体" w:hint="eastAsia"/>
                <w:szCs w:val="21"/>
              </w:rPr>
              <w:t>③</w:t>
            </w:r>
            <w:r>
              <w:rPr>
                <w:rFonts w:ascii="仿宋_GB2312" w:eastAsia="仿宋_GB2312" w:hint="eastAsia"/>
                <w:szCs w:val="21"/>
              </w:rPr>
              <w:t>相关资产管理制度是否得到有效执行。</w:t>
            </w:r>
          </w:p>
        </w:tc>
        <w:tc>
          <w:tcPr>
            <w:tcW w:w="938" w:type="dxa"/>
            <w:vAlign w:val="center"/>
          </w:tcPr>
          <w:p w:rsidR="00825ECB" w:rsidRDefault="0081370C">
            <w:pPr>
              <w:spacing w:line="320" w:lineRule="exact"/>
              <w:ind w:leftChars="50" w:left="105" w:rightChars="50" w:right="105"/>
              <w:jc w:val="center"/>
              <w:rPr>
                <w:rFonts w:ascii="仿宋_GB2312" w:eastAsia="仿宋_GB2312"/>
                <w:szCs w:val="21"/>
              </w:rPr>
            </w:pPr>
            <w:r>
              <w:rPr>
                <w:rFonts w:ascii="仿宋_GB2312" w:eastAsia="仿宋_GB2312" w:hint="eastAsia"/>
                <w:szCs w:val="21"/>
              </w:rPr>
              <w:t>1</w:t>
            </w:r>
          </w:p>
        </w:tc>
      </w:tr>
      <w:tr w:rsidR="00825ECB">
        <w:trPr>
          <w:trHeight w:val="2837"/>
          <w:jc w:val="center"/>
        </w:trPr>
        <w:tc>
          <w:tcPr>
            <w:tcW w:w="666" w:type="dxa"/>
            <w:vMerge/>
            <w:shd w:val="clear" w:color="auto" w:fill="auto"/>
            <w:vAlign w:val="center"/>
          </w:tcPr>
          <w:p w:rsidR="00825ECB" w:rsidRDefault="00825ECB">
            <w:pPr>
              <w:spacing w:line="320" w:lineRule="exact"/>
              <w:jc w:val="center"/>
              <w:rPr>
                <w:rFonts w:ascii="仿宋_GB2312" w:eastAsia="仿宋_GB2312"/>
                <w:szCs w:val="21"/>
              </w:rPr>
            </w:pPr>
          </w:p>
        </w:tc>
        <w:tc>
          <w:tcPr>
            <w:tcW w:w="866" w:type="dxa"/>
            <w:vMerge/>
            <w:shd w:val="clear" w:color="auto" w:fill="auto"/>
            <w:vAlign w:val="center"/>
          </w:tcPr>
          <w:p w:rsidR="00825ECB" w:rsidRDefault="00825ECB">
            <w:pPr>
              <w:spacing w:line="320" w:lineRule="exact"/>
              <w:jc w:val="center"/>
              <w:rPr>
                <w:rFonts w:ascii="仿宋_GB2312" w:eastAsia="仿宋_GB2312"/>
                <w:szCs w:val="21"/>
              </w:rPr>
            </w:pPr>
          </w:p>
        </w:tc>
        <w:tc>
          <w:tcPr>
            <w:tcW w:w="951" w:type="dxa"/>
            <w:shd w:val="clear" w:color="auto" w:fill="auto"/>
            <w:tcMar>
              <w:top w:w="10" w:type="dxa"/>
              <w:left w:w="10" w:type="dxa"/>
              <w:bottom w:w="0" w:type="dxa"/>
              <w:right w:w="10" w:type="dxa"/>
            </w:tcMar>
            <w:vAlign w:val="center"/>
          </w:tcPr>
          <w:p w:rsidR="00825ECB" w:rsidRDefault="0081370C">
            <w:pPr>
              <w:spacing w:line="320" w:lineRule="exact"/>
              <w:jc w:val="center"/>
              <w:rPr>
                <w:rFonts w:ascii="仿宋_GB2312" w:eastAsia="仿宋_GB2312"/>
                <w:szCs w:val="21"/>
              </w:rPr>
            </w:pPr>
            <w:r>
              <w:rPr>
                <w:rFonts w:ascii="仿宋_GB2312" w:eastAsia="仿宋_GB2312" w:hint="eastAsia"/>
                <w:szCs w:val="21"/>
              </w:rPr>
              <w:t>资产管理</w:t>
            </w:r>
          </w:p>
          <w:p w:rsidR="00825ECB" w:rsidRDefault="0081370C">
            <w:pPr>
              <w:spacing w:line="320" w:lineRule="exact"/>
              <w:jc w:val="center"/>
              <w:rPr>
                <w:rFonts w:ascii="仿宋_GB2312" w:eastAsia="仿宋_GB2312"/>
                <w:szCs w:val="21"/>
              </w:rPr>
            </w:pPr>
            <w:r>
              <w:rPr>
                <w:rFonts w:ascii="仿宋_GB2312" w:eastAsia="仿宋_GB2312" w:hint="eastAsia"/>
                <w:szCs w:val="21"/>
              </w:rPr>
              <w:t>安全性</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2</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825ECB" w:rsidRDefault="0081370C" w:rsidP="00816175">
            <w:pPr>
              <w:tabs>
                <w:tab w:val="left" w:pos="761"/>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部门的资产是否保存完整、使用合规、配置合理、处置规范、收入及时足额上缴计满分，每一项不达标扣</w:t>
            </w:r>
            <w:r>
              <w:rPr>
                <w:rFonts w:ascii="仿宋_GB2312" w:eastAsia="仿宋_GB2312" w:hint="eastAsia"/>
                <w:szCs w:val="21"/>
              </w:rPr>
              <w:t>0.5</w:t>
            </w:r>
            <w:r>
              <w:rPr>
                <w:rFonts w:ascii="仿宋_GB2312" w:eastAsia="仿宋_GB2312" w:hint="eastAsia"/>
                <w:szCs w:val="21"/>
              </w:rPr>
              <w:t>分，扣完为止。</w:t>
            </w:r>
          </w:p>
        </w:tc>
        <w:tc>
          <w:tcPr>
            <w:tcW w:w="4252" w:type="dxa"/>
            <w:shd w:val="clear" w:color="auto" w:fill="auto"/>
            <w:tcMar>
              <w:top w:w="10" w:type="dxa"/>
              <w:left w:w="10" w:type="dxa"/>
              <w:bottom w:w="0" w:type="dxa"/>
              <w:right w:w="10" w:type="dxa"/>
            </w:tcMar>
            <w:vAlign w:val="center"/>
          </w:tcPr>
          <w:p w:rsidR="00825ECB" w:rsidRDefault="0081370C">
            <w:pPr>
              <w:spacing w:line="320" w:lineRule="exact"/>
              <w:ind w:leftChars="50" w:left="105" w:rightChars="50" w:right="105"/>
              <w:rPr>
                <w:rFonts w:ascii="仿宋_GB2312" w:eastAsia="仿宋_GB2312"/>
                <w:szCs w:val="21"/>
              </w:rPr>
            </w:pPr>
            <w:r>
              <w:rPr>
                <w:rFonts w:ascii="仿宋_GB2312" w:eastAsia="仿宋_GB2312" w:hint="eastAsia"/>
                <w:szCs w:val="21"/>
              </w:rPr>
              <w:t>评价要点：</w:t>
            </w:r>
            <w:r>
              <w:rPr>
                <w:rFonts w:ascii="仿宋_GB2312" w:eastAsia="仿宋_GB2312" w:hint="eastAsia"/>
                <w:szCs w:val="21"/>
              </w:rPr>
              <w:br/>
            </w:r>
            <w:r>
              <w:rPr>
                <w:rFonts w:ascii="仿宋_GB2312" w:eastAsia="仿宋_GB2312" w:hAnsi="宋体" w:cs="宋体" w:hint="eastAsia"/>
                <w:szCs w:val="21"/>
              </w:rPr>
              <w:t>①</w:t>
            </w:r>
            <w:r>
              <w:rPr>
                <w:rFonts w:ascii="仿宋_GB2312" w:eastAsia="仿宋_GB2312" w:hint="eastAsia"/>
                <w:szCs w:val="21"/>
              </w:rPr>
              <w:t>资产保存是否完整；</w:t>
            </w:r>
            <w:r>
              <w:rPr>
                <w:rFonts w:ascii="仿宋_GB2312" w:eastAsia="仿宋_GB2312" w:hint="eastAsia"/>
                <w:szCs w:val="21"/>
              </w:rPr>
              <w:br/>
            </w:r>
            <w:r>
              <w:rPr>
                <w:rFonts w:ascii="仿宋_GB2312" w:eastAsia="仿宋_GB2312" w:hAnsi="宋体" w:cs="宋体" w:hint="eastAsia"/>
                <w:szCs w:val="21"/>
              </w:rPr>
              <w:t>②</w:t>
            </w:r>
            <w:r>
              <w:rPr>
                <w:rFonts w:ascii="仿宋_GB2312" w:eastAsia="仿宋_GB2312" w:hint="eastAsia"/>
                <w:szCs w:val="21"/>
              </w:rPr>
              <w:t>资产配置是否合理；</w:t>
            </w:r>
            <w:r>
              <w:rPr>
                <w:rFonts w:ascii="仿宋_GB2312" w:eastAsia="仿宋_GB2312" w:hint="eastAsia"/>
                <w:szCs w:val="21"/>
              </w:rPr>
              <w:br/>
            </w:r>
            <w:r>
              <w:rPr>
                <w:rFonts w:ascii="仿宋_GB2312" w:eastAsia="仿宋_GB2312" w:hAnsi="宋体" w:cs="宋体" w:hint="eastAsia"/>
                <w:szCs w:val="21"/>
              </w:rPr>
              <w:t>③</w:t>
            </w:r>
            <w:r>
              <w:rPr>
                <w:rFonts w:ascii="仿宋_GB2312" w:eastAsia="仿宋_GB2312" w:hint="eastAsia"/>
                <w:szCs w:val="21"/>
              </w:rPr>
              <w:t>资产处置是否规范；</w:t>
            </w:r>
            <w:r>
              <w:rPr>
                <w:rFonts w:ascii="仿宋_GB2312" w:eastAsia="仿宋_GB2312" w:hint="eastAsia"/>
                <w:szCs w:val="21"/>
              </w:rPr>
              <w:br/>
            </w:r>
            <w:r>
              <w:rPr>
                <w:rFonts w:ascii="仿宋_GB2312" w:eastAsia="仿宋_GB2312" w:hAnsi="宋体" w:cs="宋体" w:hint="eastAsia"/>
                <w:szCs w:val="21"/>
              </w:rPr>
              <w:t>④</w:t>
            </w:r>
            <w:r>
              <w:rPr>
                <w:rFonts w:ascii="仿宋_GB2312" w:eastAsia="仿宋_GB2312" w:hint="eastAsia"/>
                <w:szCs w:val="21"/>
              </w:rPr>
              <w:t>资产账务管理是否合规，是否帐实相符；</w:t>
            </w:r>
            <w:r>
              <w:rPr>
                <w:rFonts w:ascii="仿宋_GB2312" w:eastAsia="仿宋_GB2312" w:hint="eastAsia"/>
                <w:szCs w:val="21"/>
              </w:rPr>
              <w:br/>
            </w:r>
            <w:r>
              <w:rPr>
                <w:rFonts w:ascii="仿宋_GB2312" w:eastAsia="仿宋_GB2312" w:hAnsi="宋体" w:cs="宋体" w:hint="eastAsia"/>
                <w:szCs w:val="21"/>
              </w:rPr>
              <w:t>⑤</w:t>
            </w:r>
            <w:r>
              <w:rPr>
                <w:rFonts w:ascii="仿宋_GB2312" w:eastAsia="仿宋_GB2312" w:hint="eastAsia"/>
                <w:szCs w:val="21"/>
              </w:rPr>
              <w:t>资产是否有偿使用及处置收入及时足额上缴。</w:t>
            </w:r>
          </w:p>
        </w:tc>
        <w:tc>
          <w:tcPr>
            <w:tcW w:w="938" w:type="dxa"/>
            <w:vAlign w:val="center"/>
          </w:tcPr>
          <w:p w:rsidR="00825ECB" w:rsidRDefault="0081370C">
            <w:pPr>
              <w:spacing w:line="320" w:lineRule="exact"/>
              <w:ind w:leftChars="50" w:left="105" w:rightChars="50" w:right="105"/>
              <w:jc w:val="center"/>
              <w:rPr>
                <w:rFonts w:ascii="仿宋_GB2312" w:eastAsia="仿宋_GB2312"/>
                <w:szCs w:val="21"/>
              </w:rPr>
            </w:pPr>
            <w:r>
              <w:rPr>
                <w:rFonts w:ascii="仿宋_GB2312" w:eastAsia="仿宋_GB2312" w:hint="eastAsia"/>
                <w:szCs w:val="21"/>
              </w:rPr>
              <w:t>2</w:t>
            </w:r>
          </w:p>
        </w:tc>
      </w:tr>
      <w:tr w:rsidR="00825ECB">
        <w:trPr>
          <w:trHeight w:val="1995"/>
          <w:jc w:val="center"/>
        </w:trPr>
        <w:tc>
          <w:tcPr>
            <w:tcW w:w="666" w:type="dxa"/>
            <w:vMerge/>
            <w:shd w:val="clear" w:color="auto" w:fill="auto"/>
            <w:vAlign w:val="center"/>
          </w:tcPr>
          <w:p w:rsidR="00825ECB" w:rsidRDefault="00825ECB">
            <w:pPr>
              <w:spacing w:line="320" w:lineRule="exact"/>
              <w:rPr>
                <w:rFonts w:ascii="仿宋_GB2312" w:eastAsia="仿宋_GB2312"/>
                <w:szCs w:val="21"/>
              </w:rPr>
            </w:pPr>
          </w:p>
        </w:tc>
        <w:tc>
          <w:tcPr>
            <w:tcW w:w="866" w:type="dxa"/>
            <w:vMerge/>
            <w:shd w:val="clear" w:color="auto" w:fill="auto"/>
            <w:vAlign w:val="center"/>
          </w:tcPr>
          <w:p w:rsidR="00825ECB" w:rsidRDefault="00825ECB">
            <w:pPr>
              <w:spacing w:line="320" w:lineRule="exact"/>
              <w:rPr>
                <w:rFonts w:ascii="仿宋_GB2312" w:eastAsia="仿宋_GB2312"/>
                <w:szCs w:val="21"/>
              </w:rPr>
            </w:pPr>
          </w:p>
        </w:tc>
        <w:tc>
          <w:tcPr>
            <w:tcW w:w="951" w:type="dxa"/>
            <w:shd w:val="clear" w:color="auto" w:fill="auto"/>
            <w:tcMar>
              <w:top w:w="10" w:type="dxa"/>
              <w:left w:w="10" w:type="dxa"/>
              <w:bottom w:w="0" w:type="dxa"/>
              <w:right w:w="10" w:type="dxa"/>
            </w:tcMar>
            <w:vAlign w:val="center"/>
          </w:tcPr>
          <w:p w:rsidR="00825ECB" w:rsidRDefault="0081370C">
            <w:pPr>
              <w:spacing w:line="320" w:lineRule="exact"/>
              <w:jc w:val="center"/>
              <w:rPr>
                <w:rFonts w:ascii="仿宋_GB2312" w:eastAsia="仿宋_GB2312"/>
                <w:szCs w:val="21"/>
              </w:rPr>
            </w:pPr>
            <w:r>
              <w:rPr>
                <w:rFonts w:ascii="仿宋_GB2312" w:eastAsia="仿宋_GB2312" w:hint="eastAsia"/>
                <w:szCs w:val="21"/>
              </w:rPr>
              <w:t>固定资产</w:t>
            </w:r>
          </w:p>
          <w:p w:rsidR="00825ECB" w:rsidRDefault="0081370C">
            <w:pPr>
              <w:spacing w:line="320" w:lineRule="exact"/>
              <w:jc w:val="center"/>
              <w:rPr>
                <w:rFonts w:ascii="仿宋_GB2312" w:eastAsia="仿宋_GB2312"/>
                <w:szCs w:val="21"/>
              </w:rPr>
            </w:pPr>
            <w:r>
              <w:rPr>
                <w:rFonts w:ascii="仿宋_GB2312" w:eastAsia="仿宋_GB2312" w:hint="eastAsia"/>
                <w:szCs w:val="21"/>
              </w:rPr>
              <w:t>利用率</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2</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825ECB" w:rsidRDefault="0081370C" w:rsidP="00816175">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100%</w:t>
            </w:r>
            <w:r>
              <w:rPr>
                <w:rFonts w:ascii="仿宋_GB2312" w:eastAsia="仿宋_GB2312" w:hint="eastAsia"/>
                <w:szCs w:val="21"/>
              </w:rPr>
              <w:t>计满分，每降低</w:t>
            </w:r>
            <w:r>
              <w:rPr>
                <w:rFonts w:ascii="仿宋_GB2312" w:eastAsia="仿宋_GB2312" w:hint="eastAsia"/>
                <w:szCs w:val="21"/>
              </w:rPr>
              <w:t>5%</w:t>
            </w:r>
            <w:r>
              <w:rPr>
                <w:rFonts w:ascii="仿宋_GB2312" w:eastAsia="仿宋_GB2312" w:hint="eastAsia"/>
                <w:szCs w:val="21"/>
              </w:rPr>
              <w:t>扣</w:t>
            </w:r>
            <w:r>
              <w:rPr>
                <w:rFonts w:ascii="仿宋_GB2312" w:eastAsia="仿宋_GB2312" w:hint="eastAsia"/>
                <w:szCs w:val="21"/>
              </w:rPr>
              <w:t>1</w:t>
            </w:r>
            <w:r>
              <w:rPr>
                <w:rFonts w:ascii="仿宋_GB2312" w:eastAsia="仿宋_GB2312" w:hint="eastAsia"/>
                <w:szCs w:val="21"/>
              </w:rPr>
              <w:t>分，扣完为止。</w:t>
            </w:r>
          </w:p>
        </w:tc>
        <w:tc>
          <w:tcPr>
            <w:tcW w:w="4252" w:type="dxa"/>
            <w:shd w:val="clear" w:color="auto" w:fill="auto"/>
            <w:tcMar>
              <w:top w:w="10" w:type="dxa"/>
              <w:left w:w="10" w:type="dxa"/>
              <w:bottom w:w="0" w:type="dxa"/>
              <w:right w:w="10" w:type="dxa"/>
            </w:tcMar>
            <w:vAlign w:val="center"/>
          </w:tcPr>
          <w:p w:rsidR="00825ECB" w:rsidRDefault="0081370C">
            <w:pPr>
              <w:spacing w:line="320" w:lineRule="exact"/>
              <w:ind w:leftChars="50" w:left="105" w:rightChars="50" w:right="105"/>
              <w:rPr>
                <w:rFonts w:ascii="仿宋_GB2312" w:eastAsia="仿宋_GB2312"/>
                <w:szCs w:val="21"/>
              </w:rPr>
            </w:pPr>
            <w:r>
              <w:rPr>
                <w:rFonts w:ascii="仿宋_GB2312" w:eastAsia="仿宋_GB2312" w:hint="eastAsia"/>
                <w:szCs w:val="21"/>
              </w:rPr>
              <w:t>固定资产利用率</w:t>
            </w:r>
            <w:r>
              <w:rPr>
                <w:rFonts w:ascii="仿宋_GB2312" w:eastAsia="仿宋_GB2312" w:hint="eastAsia"/>
                <w:szCs w:val="21"/>
              </w:rPr>
              <w:t>=</w:t>
            </w:r>
            <w:r>
              <w:rPr>
                <w:rFonts w:ascii="仿宋_GB2312" w:eastAsia="仿宋_GB2312" w:hint="eastAsia"/>
                <w:szCs w:val="21"/>
              </w:rPr>
              <w:t>（实际在用固定资产总额</w:t>
            </w:r>
            <w:r>
              <w:rPr>
                <w:rFonts w:ascii="仿宋_GB2312" w:eastAsia="仿宋_GB2312" w:hint="eastAsia"/>
                <w:szCs w:val="21"/>
              </w:rPr>
              <w:t>/</w:t>
            </w:r>
            <w:r>
              <w:rPr>
                <w:rFonts w:ascii="仿宋_GB2312" w:eastAsia="仿宋_GB2312" w:hint="eastAsia"/>
                <w:szCs w:val="21"/>
              </w:rPr>
              <w:t>所有固定资产总额）×</w:t>
            </w:r>
            <w:r>
              <w:rPr>
                <w:rFonts w:ascii="仿宋_GB2312" w:eastAsia="仿宋_GB2312" w:hint="eastAsia"/>
                <w:szCs w:val="21"/>
              </w:rPr>
              <w:t>100%</w:t>
            </w:r>
            <w:r>
              <w:rPr>
                <w:rFonts w:ascii="仿宋_GB2312" w:eastAsia="仿宋_GB2312" w:hint="eastAsia"/>
                <w:szCs w:val="21"/>
              </w:rPr>
              <w:t>。</w:t>
            </w:r>
          </w:p>
        </w:tc>
        <w:tc>
          <w:tcPr>
            <w:tcW w:w="938" w:type="dxa"/>
            <w:vAlign w:val="center"/>
          </w:tcPr>
          <w:p w:rsidR="00825ECB" w:rsidRDefault="0081370C">
            <w:pPr>
              <w:spacing w:line="320" w:lineRule="exact"/>
              <w:ind w:leftChars="50" w:left="105" w:rightChars="50" w:right="105"/>
              <w:jc w:val="center"/>
              <w:rPr>
                <w:rFonts w:ascii="仿宋_GB2312" w:eastAsia="仿宋_GB2312"/>
                <w:szCs w:val="21"/>
              </w:rPr>
            </w:pPr>
            <w:r>
              <w:rPr>
                <w:rFonts w:ascii="仿宋_GB2312" w:eastAsia="仿宋_GB2312" w:hint="eastAsia"/>
                <w:szCs w:val="21"/>
              </w:rPr>
              <w:t>2</w:t>
            </w:r>
          </w:p>
        </w:tc>
      </w:tr>
      <w:tr w:rsidR="00825ECB">
        <w:trPr>
          <w:trHeight w:val="2799"/>
          <w:jc w:val="center"/>
        </w:trPr>
        <w:tc>
          <w:tcPr>
            <w:tcW w:w="666" w:type="dxa"/>
            <w:shd w:val="clear" w:color="auto" w:fill="auto"/>
            <w:noWrap/>
            <w:tcMar>
              <w:top w:w="10" w:type="dxa"/>
              <w:left w:w="10" w:type="dxa"/>
              <w:bottom w:w="0" w:type="dxa"/>
              <w:right w:w="10" w:type="dxa"/>
            </w:tcMar>
            <w:vAlign w:val="center"/>
          </w:tcPr>
          <w:p w:rsidR="00825ECB" w:rsidRDefault="0081370C">
            <w:pPr>
              <w:spacing w:line="320" w:lineRule="exact"/>
              <w:jc w:val="center"/>
              <w:rPr>
                <w:rFonts w:ascii="仿宋_GB2312" w:eastAsia="仿宋_GB2312"/>
                <w:szCs w:val="21"/>
              </w:rPr>
            </w:pPr>
            <w:r>
              <w:rPr>
                <w:rFonts w:ascii="仿宋_GB2312" w:eastAsia="仿宋_GB2312" w:hint="eastAsia"/>
                <w:szCs w:val="21"/>
              </w:rPr>
              <w:t>产出（</w:t>
            </w:r>
            <w:r>
              <w:rPr>
                <w:rFonts w:ascii="仿宋_GB2312" w:eastAsia="仿宋_GB2312" w:hint="eastAsia"/>
                <w:szCs w:val="21"/>
              </w:rPr>
              <w:t>20</w:t>
            </w:r>
            <w:r>
              <w:rPr>
                <w:rFonts w:ascii="仿宋_GB2312" w:eastAsia="仿宋_GB2312" w:hint="eastAsia"/>
                <w:szCs w:val="21"/>
              </w:rPr>
              <w:t>分）</w:t>
            </w:r>
          </w:p>
        </w:tc>
        <w:tc>
          <w:tcPr>
            <w:tcW w:w="866" w:type="dxa"/>
            <w:shd w:val="clear" w:color="auto" w:fill="auto"/>
            <w:tcMar>
              <w:top w:w="10" w:type="dxa"/>
              <w:left w:w="10" w:type="dxa"/>
              <w:bottom w:w="0" w:type="dxa"/>
              <w:right w:w="10" w:type="dxa"/>
            </w:tcMar>
            <w:vAlign w:val="center"/>
          </w:tcPr>
          <w:p w:rsidR="00825ECB" w:rsidRDefault="0081370C">
            <w:pPr>
              <w:spacing w:line="320" w:lineRule="exact"/>
              <w:jc w:val="center"/>
              <w:rPr>
                <w:rFonts w:ascii="仿宋_GB2312" w:eastAsia="仿宋_GB2312"/>
                <w:szCs w:val="21"/>
              </w:rPr>
            </w:pPr>
            <w:r>
              <w:rPr>
                <w:rFonts w:ascii="仿宋_GB2312" w:eastAsia="仿宋_GB2312" w:hint="eastAsia"/>
                <w:szCs w:val="21"/>
              </w:rPr>
              <w:t>职责</w:t>
            </w:r>
            <w:r>
              <w:rPr>
                <w:rFonts w:ascii="仿宋_GB2312" w:eastAsia="仿宋_GB2312" w:hint="eastAsia"/>
                <w:szCs w:val="21"/>
              </w:rPr>
              <w:br/>
            </w:r>
            <w:r>
              <w:rPr>
                <w:rFonts w:ascii="仿宋_GB2312" w:eastAsia="仿宋_GB2312" w:hint="eastAsia"/>
                <w:szCs w:val="21"/>
              </w:rPr>
              <w:t>履行</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20</w:t>
            </w:r>
            <w:r>
              <w:rPr>
                <w:rFonts w:ascii="仿宋_GB2312" w:eastAsia="仿宋_GB2312" w:hint="eastAsia"/>
                <w:szCs w:val="21"/>
              </w:rPr>
              <w:t>分）</w:t>
            </w:r>
          </w:p>
        </w:tc>
        <w:tc>
          <w:tcPr>
            <w:tcW w:w="951" w:type="dxa"/>
            <w:shd w:val="clear" w:color="auto" w:fill="auto"/>
            <w:tcMar>
              <w:top w:w="10" w:type="dxa"/>
              <w:left w:w="10" w:type="dxa"/>
              <w:bottom w:w="0" w:type="dxa"/>
              <w:right w:w="10" w:type="dxa"/>
            </w:tcMar>
            <w:vAlign w:val="center"/>
          </w:tcPr>
          <w:p w:rsidR="00825ECB" w:rsidRDefault="0081370C">
            <w:pPr>
              <w:spacing w:line="320" w:lineRule="exact"/>
              <w:jc w:val="center"/>
              <w:rPr>
                <w:rFonts w:ascii="仿宋_GB2312" w:eastAsia="仿宋_GB2312"/>
                <w:szCs w:val="21"/>
              </w:rPr>
            </w:pPr>
            <w:r>
              <w:rPr>
                <w:rFonts w:ascii="仿宋_GB2312" w:eastAsia="仿宋_GB2312" w:hint="eastAsia"/>
                <w:szCs w:val="21"/>
              </w:rPr>
              <w:t>实际</w:t>
            </w:r>
          </w:p>
          <w:p w:rsidR="00825ECB" w:rsidRDefault="0081370C">
            <w:pPr>
              <w:spacing w:line="320" w:lineRule="exact"/>
              <w:jc w:val="center"/>
              <w:rPr>
                <w:rFonts w:ascii="仿宋_GB2312" w:eastAsia="仿宋_GB2312"/>
                <w:szCs w:val="21"/>
              </w:rPr>
            </w:pPr>
            <w:r>
              <w:rPr>
                <w:rFonts w:ascii="仿宋_GB2312" w:eastAsia="仿宋_GB2312" w:hint="eastAsia"/>
                <w:szCs w:val="21"/>
              </w:rPr>
              <w:t>完成率</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5</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825ECB" w:rsidRDefault="0081370C" w:rsidP="00816175">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100%</w:t>
            </w:r>
            <w:r>
              <w:rPr>
                <w:rFonts w:ascii="仿宋_GB2312" w:eastAsia="仿宋_GB2312" w:hint="eastAsia"/>
                <w:szCs w:val="21"/>
              </w:rPr>
              <w:t>计满分，每超过</w:t>
            </w:r>
            <w:r>
              <w:rPr>
                <w:rFonts w:ascii="仿宋_GB2312" w:eastAsia="仿宋_GB2312" w:hint="eastAsia"/>
                <w:szCs w:val="21"/>
              </w:rPr>
              <w:t>1%</w:t>
            </w:r>
            <w:r>
              <w:rPr>
                <w:rFonts w:ascii="仿宋_GB2312" w:eastAsia="仿宋_GB2312" w:hint="eastAsia"/>
                <w:szCs w:val="21"/>
              </w:rPr>
              <w:t>扣</w:t>
            </w:r>
            <w:r>
              <w:rPr>
                <w:rFonts w:ascii="仿宋_GB2312" w:eastAsia="仿宋_GB2312" w:hint="eastAsia"/>
                <w:szCs w:val="21"/>
              </w:rPr>
              <w:t>1</w:t>
            </w:r>
            <w:r>
              <w:rPr>
                <w:rFonts w:ascii="仿宋_GB2312" w:eastAsia="仿宋_GB2312" w:hint="eastAsia"/>
                <w:szCs w:val="21"/>
              </w:rPr>
              <w:t>分，扣完为止。</w:t>
            </w:r>
          </w:p>
        </w:tc>
        <w:tc>
          <w:tcPr>
            <w:tcW w:w="4252" w:type="dxa"/>
            <w:shd w:val="clear" w:color="auto" w:fill="auto"/>
            <w:tcMar>
              <w:top w:w="10" w:type="dxa"/>
              <w:left w:w="10" w:type="dxa"/>
              <w:bottom w:w="0" w:type="dxa"/>
              <w:right w:w="10" w:type="dxa"/>
            </w:tcMar>
            <w:vAlign w:val="center"/>
          </w:tcPr>
          <w:p w:rsidR="00825ECB" w:rsidRDefault="0081370C">
            <w:pPr>
              <w:spacing w:line="320" w:lineRule="exact"/>
              <w:ind w:leftChars="50" w:left="105" w:rightChars="50" w:right="105"/>
              <w:rPr>
                <w:rFonts w:ascii="仿宋_GB2312" w:eastAsia="仿宋_GB2312"/>
                <w:szCs w:val="21"/>
              </w:rPr>
            </w:pPr>
            <w:r>
              <w:rPr>
                <w:rFonts w:ascii="仿宋_GB2312" w:eastAsia="仿宋_GB2312" w:hint="eastAsia"/>
                <w:szCs w:val="21"/>
              </w:rPr>
              <w:t>实际完成率</w:t>
            </w:r>
            <w:r>
              <w:rPr>
                <w:rFonts w:ascii="仿宋_GB2312" w:eastAsia="仿宋_GB2312" w:hint="eastAsia"/>
                <w:szCs w:val="21"/>
              </w:rPr>
              <w:t>=</w:t>
            </w:r>
            <w:r>
              <w:rPr>
                <w:rFonts w:ascii="仿宋_GB2312" w:eastAsia="仿宋_GB2312" w:hint="eastAsia"/>
                <w:szCs w:val="21"/>
              </w:rPr>
              <w:t>（实际完成工作数</w:t>
            </w:r>
            <w:r>
              <w:rPr>
                <w:rFonts w:ascii="仿宋_GB2312" w:eastAsia="仿宋_GB2312" w:hint="eastAsia"/>
                <w:szCs w:val="21"/>
              </w:rPr>
              <w:t>/</w:t>
            </w:r>
            <w:r>
              <w:rPr>
                <w:rFonts w:ascii="仿宋_GB2312" w:eastAsia="仿宋_GB2312" w:hint="eastAsia"/>
                <w:szCs w:val="21"/>
              </w:rPr>
              <w:t>计划工作数）×</w:t>
            </w:r>
            <w:r>
              <w:rPr>
                <w:rFonts w:ascii="仿宋_GB2312" w:eastAsia="仿宋_GB2312" w:hint="eastAsia"/>
                <w:szCs w:val="21"/>
              </w:rPr>
              <w:t>100%</w:t>
            </w:r>
            <w:r>
              <w:rPr>
                <w:rFonts w:ascii="仿宋_GB2312" w:eastAsia="仿宋_GB2312" w:hint="eastAsia"/>
                <w:szCs w:val="21"/>
              </w:rPr>
              <w:t>。</w:t>
            </w:r>
            <w:r>
              <w:rPr>
                <w:rFonts w:ascii="仿宋_GB2312" w:eastAsia="仿宋_GB2312" w:hint="eastAsia"/>
                <w:szCs w:val="21"/>
              </w:rPr>
              <w:br/>
            </w:r>
            <w:r>
              <w:rPr>
                <w:rFonts w:ascii="仿宋_GB2312" w:eastAsia="仿宋_GB2312" w:hint="eastAsia"/>
                <w:szCs w:val="21"/>
              </w:rPr>
              <w:t>实际完成工作数：一定时期（年度或规划期）内部门实际完成工作任务的数量。</w:t>
            </w:r>
            <w:r>
              <w:rPr>
                <w:rFonts w:ascii="仿宋_GB2312" w:eastAsia="仿宋_GB2312" w:hint="eastAsia"/>
                <w:szCs w:val="21"/>
              </w:rPr>
              <w:br/>
            </w:r>
            <w:r>
              <w:rPr>
                <w:rFonts w:ascii="仿宋_GB2312" w:eastAsia="仿宋_GB2312" w:hint="eastAsia"/>
                <w:szCs w:val="21"/>
              </w:rPr>
              <w:t>计划工作数：部门整体绩效目标确定的一定时期（年度或规划期）内预计完成工作任务的数量。</w:t>
            </w:r>
          </w:p>
        </w:tc>
        <w:tc>
          <w:tcPr>
            <w:tcW w:w="938" w:type="dxa"/>
            <w:vAlign w:val="center"/>
          </w:tcPr>
          <w:p w:rsidR="00825ECB" w:rsidRDefault="0081370C">
            <w:pPr>
              <w:spacing w:line="320" w:lineRule="exact"/>
              <w:ind w:leftChars="50" w:left="105" w:rightChars="50" w:right="105"/>
              <w:jc w:val="center"/>
              <w:rPr>
                <w:rFonts w:ascii="仿宋_GB2312" w:eastAsia="仿宋_GB2312"/>
                <w:szCs w:val="21"/>
              </w:rPr>
            </w:pPr>
            <w:r>
              <w:rPr>
                <w:rFonts w:ascii="仿宋_GB2312" w:eastAsia="仿宋_GB2312" w:hint="eastAsia"/>
                <w:szCs w:val="21"/>
              </w:rPr>
              <w:t>5</w:t>
            </w:r>
          </w:p>
        </w:tc>
      </w:tr>
      <w:tr w:rsidR="00825ECB">
        <w:trPr>
          <w:trHeight w:val="1635"/>
          <w:jc w:val="center"/>
        </w:trPr>
        <w:tc>
          <w:tcPr>
            <w:tcW w:w="666" w:type="dxa"/>
            <w:vMerge w:val="restart"/>
            <w:vAlign w:val="center"/>
          </w:tcPr>
          <w:p w:rsidR="00825ECB" w:rsidRDefault="0081370C">
            <w:pPr>
              <w:spacing w:line="320" w:lineRule="exact"/>
              <w:jc w:val="center"/>
              <w:rPr>
                <w:rFonts w:ascii="仿宋_GB2312" w:eastAsia="仿宋_GB2312"/>
                <w:szCs w:val="21"/>
              </w:rPr>
            </w:pPr>
            <w:r>
              <w:rPr>
                <w:rFonts w:ascii="仿宋_GB2312" w:eastAsia="仿宋_GB2312" w:hint="eastAsia"/>
                <w:szCs w:val="21"/>
              </w:rPr>
              <w:t>产</w:t>
            </w:r>
          </w:p>
          <w:p w:rsidR="00825ECB" w:rsidRDefault="0081370C">
            <w:pPr>
              <w:spacing w:line="320" w:lineRule="exact"/>
              <w:jc w:val="center"/>
              <w:rPr>
                <w:rFonts w:ascii="仿宋_GB2312" w:eastAsia="仿宋_GB2312"/>
                <w:szCs w:val="21"/>
              </w:rPr>
            </w:pPr>
            <w:r>
              <w:rPr>
                <w:rFonts w:ascii="仿宋_GB2312" w:eastAsia="仿宋_GB2312" w:hint="eastAsia"/>
                <w:szCs w:val="21"/>
              </w:rPr>
              <w:t>出</w:t>
            </w:r>
          </w:p>
          <w:p w:rsidR="00825ECB" w:rsidRDefault="0081370C">
            <w:pPr>
              <w:spacing w:line="320" w:lineRule="exact"/>
              <w:jc w:val="center"/>
              <w:rPr>
                <w:rFonts w:ascii="仿宋_GB2312" w:eastAsia="仿宋_GB2312"/>
                <w:szCs w:val="21"/>
              </w:rPr>
            </w:pPr>
            <w:r>
              <w:rPr>
                <w:rFonts w:ascii="仿宋_GB2312" w:eastAsia="仿宋_GB2312" w:hint="eastAsia"/>
                <w:szCs w:val="21"/>
              </w:rPr>
              <w:t>（</w:t>
            </w:r>
            <w:r>
              <w:rPr>
                <w:rFonts w:ascii="仿宋_GB2312" w:eastAsia="仿宋_GB2312" w:hint="eastAsia"/>
                <w:szCs w:val="21"/>
              </w:rPr>
              <w:t>20</w:t>
            </w:r>
            <w:r>
              <w:rPr>
                <w:rFonts w:ascii="仿宋_GB2312" w:eastAsia="仿宋_GB2312" w:hint="eastAsia"/>
                <w:szCs w:val="21"/>
              </w:rPr>
              <w:t>分）</w:t>
            </w:r>
          </w:p>
        </w:tc>
        <w:tc>
          <w:tcPr>
            <w:tcW w:w="866" w:type="dxa"/>
            <w:vMerge w:val="restart"/>
            <w:vAlign w:val="center"/>
          </w:tcPr>
          <w:p w:rsidR="00825ECB" w:rsidRDefault="0081370C">
            <w:pPr>
              <w:spacing w:line="320" w:lineRule="exact"/>
              <w:jc w:val="center"/>
              <w:rPr>
                <w:rFonts w:ascii="仿宋_GB2312" w:eastAsia="仿宋_GB2312"/>
                <w:szCs w:val="21"/>
              </w:rPr>
            </w:pPr>
            <w:r>
              <w:rPr>
                <w:rFonts w:ascii="仿宋_GB2312" w:eastAsia="仿宋_GB2312" w:hint="eastAsia"/>
                <w:szCs w:val="21"/>
              </w:rPr>
              <w:t>职责</w:t>
            </w:r>
            <w:r>
              <w:rPr>
                <w:rFonts w:ascii="仿宋_GB2312" w:eastAsia="仿宋_GB2312" w:hint="eastAsia"/>
                <w:szCs w:val="21"/>
              </w:rPr>
              <w:br/>
            </w:r>
            <w:r>
              <w:rPr>
                <w:rFonts w:ascii="仿宋_GB2312" w:eastAsia="仿宋_GB2312" w:hint="eastAsia"/>
                <w:szCs w:val="21"/>
              </w:rPr>
              <w:t>履行</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20</w:t>
            </w:r>
            <w:r>
              <w:rPr>
                <w:rFonts w:ascii="仿宋_GB2312" w:eastAsia="仿宋_GB2312" w:hint="eastAsia"/>
                <w:szCs w:val="21"/>
              </w:rPr>
              <w:t>分）</w:t>
            </w:r>
          </w:p>
        </w:tc>
        <w:tc>
          <w:tcPr>
            <w:tcW w:w="951" w:type="dxa"/>
            <w:shd w:val="clear" w:color="auto" w:fill="auto"/>
            <w:tcMar>
              <w:top w:w="10" w:type="dxa"/>
              <w:left w:w="10" w:type="dxa"/>
              <w:bottom w:w="0" w:type="dxa"/>
              <w:right w:w="10" w:type="dxa"/>
            </w:tcMar>
            <w:vAlign w:val="center"/>
          </w:tcPr>
          <w:p w:rsidR="00825ECB" w:rsidRDefault="0081370C">
            <w:pPr>
              <w:spacing w:line="320" w:lineRule="exact"/>
              <w:jc w:val="center"/>
              <w:rPr>
                <w:rFonts w:ascii="仿宋_GB2312" w:eastAsia="仿宋_GB2312"/>
                <w:szCs w:val="21"/>
              </w:rPr>
            </w:pPr>
            <w:r>
              <w:rPr>
                <w:rFonts w:ascii="仿宋_GB2312" w:eastAsia="仿宋_GB2312" w:hint="eastAsia"/>
                <w:szCs w:val="21"/>
              </w:rPr>
              <w:t>完成</w:t>
            </w:r>
          </w:p>
          <w:p w:rsidR="00825ECB" w:rsidRDefault="0081370C">
            <w:pPr>
              <w:spacing w:line="320" w:lineRule="exact"/>
              <w:jc w:val="center"/>
              <w:rPr>
                <w:rFonts w:ascii="仿宋_GB2312" w:eastAsia="仿宋_GB2312"/>
                <w:szCs w:val="21"/>
              </w:rPr>
            </w:pPr>
            <w:r>
              <w:rPr>
                <w:rFonts w:ascii="仿宋_GB2312" w:eastAsia="仿宋_GB2312" w:hint="eastAsia"/>
                <w:szCs w:val="21"/>
              </w:rPr>
              <w:t>及时率</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5</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825ECB" w:rsidRDefault="0081370C" w:rsidP="00816175">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100%</w:t>
            </w:r>
            <w:r>
              <w:rPr>
                <w:rFonts w:ascii="仿宋_GB2312" w:eastAsia="仿宋_GB2312" w:hint="eastAsia"/>
                <w:szCs w:val="21"/>
              </w:rPr>
              <w:t>以下（含）计满分，每超出</w:t>
            </w:r>
            <w:r>
              <w:rPr>
                <w:rFonts w:ascii="仿宋_GB2312" w:eastAsia="仿宋_GB2312" w:hint="eastAsia"/>
                <w:szCs w:val="21"/>
              </w:rPr>
              <w:t>1%</w:t>
            </w:r>
            <w:r>
              <w:rPr>
                <w:rFonts w:ascii="仿宋_GB2312" w:eastAsia="仿宋_GB2312" w:hint="eastAsia"/>
                <w:szCs w:val="21"/>
              </w:rPr>
              <w:t>扣</w:t>
            </w:r>
            <w:r>
              <w:rPr>
                <w:rFonts w:ascii="仿宋_GB2312" w:eastAsia="仿宋_GB2312" w:hint="eastAsia"/>
                <w:szCs w:val="21"/>
              </w:rPr>
              <w:t>1</w:t>
            </w:r>
            <w:r>
              <w:rPr>
                <w:rFonts w:ascii="仿宋_GB2312" w:eastAsia="仿宋_GB2312" w:hint="eastAsia"/>
                <w:szCs w:val="21"/>
              </w:rPr>
              <w:t>分，扣完为止。</w:t>
            </w:r>
          </w:p>
        </w:tc>
        <w:tc>
          <w:tcPr>
            <w:tcW w:w="4252" w:type="dxa"/>
            <w:shd w:val="clear" w:color="auto" w:fill="auto"/>
            <w:tcMar>
              <w:top w:w="10" w:type="dxa"/>
              <w:left w:w="10" w:type="dxa"/>
              <w:bottom w:w="0" w:type="dxa"/>
              <w:right w:w="10" w:type="dxa"/>
            </w:tcMar>
            <w:vAlign w:val="center"/>
          </w:tcPr>
          <w:p w:rsidR="00825ECB" w:rsidRDefault="0081370C">
            <w:pPr>
              <w:spacing w:line="320" w:lineRule="exact"/>
              <w:ind w:leftChars="50" w:left="105" w:rightChars="50" w:right="105"/>
              <w:rPr>
                <w:rFonts w:ascii="仿宋_GB2312" w:eastAsia="仿宋_GB2312"/>
                <w:szCs w:val="21"/>
              </w:rPr>
            </w:pPr>
            <w:r>
              <w:rPr>
                <w:rFonts w:ascii="仿宋_GB2312" w:eastAsia="仿宋_GB2312" w:hint="eastAsia"/>
                <w:szCs w:val="21"/>
              </w:rPr>
              <w:t>完成及时率</w:t>
            </w:r>
            <w:r>
              <w:rPr>
                <w:rFonts w:ascii="仿宋_GB2312" w:eastAsia="仿宋_GB2312" w:hint="eastAsia"/>
                <w:szCs w:val="21"/>
              </w:rPr>
              <w:t>=</w:t>
            </w:r>
            <w:r>
              <w:rPr>
                <w:rFonts w:ascii="仿宋_GB2312" w:eastAsia="仿宋_GB2312" w:hint="eastAsia"/>
                <w:szCs w:val="21"/>
              </w:rPr>
              <w:t>（及时完成实际工作数</w:t>
            </w:r>
            <w:r>
              <w:rPr>
                <w:rFonts w:ascii="仿宋_GB2312" w:eastAsia="仿宋_GB2312" w:hint="eastAsia"/>
                <w:szCs w:val="21"/>
              </w:rPr>
              <w:t>/</w:t>
            </w:r>
            <w:r>
              <w:rPr>
                <w:rFonts w:ascii="仿宋_GB2312" w:eastAsia="仿宋_GB2312" w:hint="eastAsia"/>
                <w:szCs w:val="21"/>
              </w:rPr>
              <w:t>计划工作数）×</w:t>
            </w:r>
            <w:r>
              <w:rPr>
                <w:rFonts w:ascii="仿宋_GB2312" w:eastAsia="仿宋_GB2312" w:hint="eastAsia"/>
                <w:szCs w:val="21"/>
              </w:rPr>
              <w:t>100%</w:t>
            </w:r>
            <w:r>
              <w:rPr>
                <w:rFonts w:ascii="仿宋_GB2312" w:eastAsia="仿宋_GB2312" w:hint="eastAsia"/>
                <w:szCs w:val="21"/>
              </w:rPr>
              <w:t>。</w:t>
            </w:r>
            <w:r>
              <w:rPr>
                <w:rFonts w:ascii="仿宋_GB2312" w:eastAsia="仿宋_GB2312" w:hint="eastAsia"/>
                <w:szCs w:val="21"/>
              </w:rPr>
              <w:br/>
            </w:r>
            <w:r>
              <w:rPr>
                <w:rFonts w:ascii="仿宋_GB2312" w:eastAsia="仿宋_GB2312" w:hint="eastAsia"/>
                <w:szCs w:val="21"/>
              </w:rPr>
              <w:t>及时完成实际工作数：部门按照整体绩效目标确定的时限实际完成的工作任务数量。</w:t>
            </w:r>
          </w:p>
        </w:tc>
        <w:tc>
          <w:tcPr>
            <w:tcW w:w="938" w:type="dxa"/>
            <w:vAlign w:val="center"/>
          </w:tcPr>
          <w:p w:rsidR="00825ECB" w:rsidRDefault="0081370C">
            <w:pPr>
              <w:spacing w:line="320" w:lineRule="exact"/>
              <w:ind w:leftChars="50" w:left="105" w:rightChars="50" w:right="105"/>
              <w:jc w:val="center"/>
              <w:rPr>
                <w:rFonts w:ascii="仿宋_GB2312" w:eastAsia="仿宋_GB2312"/>
                <w:szCs w:val="21"/>
              </w:rPr>
            </w:pPr>
            <w:r>
              <w:rPr>
                <w:rFonts w:ascii="仿宋_GB2312" w:eastAsia="仿宋_GB2312" w:hint="eastAsia"/>
                <w:szCs w:val="21"/>
              </w:rPr>
              <w:t>5</w:t>
            </w:r>
          </w:p>
        </w:tc>
      </w:tr>
      <w:tr w:rsidR="00825ECB">
        <w:trPr>
          <w:trHeight w:val="1737"/>
          <w:jc w:val="center"/>
        </w:trPr>
        <w:tc>
          <w:tcPr>
            <w:tcW w:w="666" w:type="dxa"/>
            <w:vMerge/>
            <w:vAlign w:val="center"/>
          </w:tcPr>
          <w:p w:rsidR="00825ECB" w:rsidRDefault="00825ECB">
            <w:pPr>
              <w:spacing w:line="320" w:lineRule="exact"/>
              <w:rPr>
                <w:rFonts w:ascii="仿宋_GB2312" w:eastAsia="仿宋_GB2312"/>
                <w:szCs w:val="21"/>
              </w:rPr>
            </w:pPr>
          </w:p>
        </w:tc>
        <w:tc>
          <w:tcPr>
            <w:tcW w:w="866" w:type="dxa"/>
            <w:vMerge/>
            <w:vAlign w:val="center"/>
          </w:tcPr>
          <w:p w:rsidR="00825ECB" w:rsidRDefault="00825ECB">
            <w:pPr>
              <w:spacing w:line="320" w:lineRule="exact"/>
              <w:rPr>
                <w:rFonts w:ascii="仿宋_GB2312" w:eastAsia="仿宋_GB2312"/>
                <w:szCs w:val="21"/>
              </w:rPr>
            </w:pPr>
          </w:p>
        </w:tc>
        <w:tc>
          <w:tcPr>
            <w:tcW w:w="951" w:type="dxa"/>
            <w:shd w:val="clear" w:color="auto" w:fill="auto"/>
            <w:tcMar>
              <w:top w:w="10" w:type="dxa"/>
              <w:left w:w="10" w:type="dxa"/>
              <w:bottom w:w="0" w:type="dxa"/>
              <w:right w:w="10" w:type="dxa"/>
            </w:tcMar>
            <w:vAlign w:val="center"/>
          </w:tcPr>
          <w:p w:rsidR="00825ECB" w:rsidRDefault="0081370C">
            <w:pPr>
              <w:spacing w:line="320" w:lineRule="exact"/>
              <w:jc w:val="center"/>
              <w:rPr>
                <w:rFonts w:ascii="仿宋_GB2312" w:eastAsia="仿宋_GB2312"/>
                <w:szCs w:val="21"/>
              </w:rPr>
            </w:pPr>
            <w:r>
              <w:rPr>
                <w:rFonts w:ascii="仿宋_GB2312" w:eastAsia="仿宋_GB2312" w:hint="eastAsia"/>
                <w:szCs w:val="21"/>
              </w:rPr>
              <w:t>质量</w:t>
            </w:r>
          </w:p>
          <w:p w:rsidR="00825ECB" w:rsidRDefault="0081370C">
            <w:pPr>
              <w:spacing w:line="320" w:lineRule="exact"/>
              <w:jc w:val="center"/>
              <w:rPr>
                <w:rFonts w:ascii="仿宋_GB2312" w:eastAsia="仿宋_GB2312"/>
                <w:szCs w:val="21"/>
              </w:rPr>
            </w:pPr>
            <w:r>
              <w:rPr>
                <w:rFonts w:ascii="仿宋_GB2312" w:eastAsia="仿宋_GB2312" w:hint="eastAsia"/>
                <w:szCs w:val="21"/>
              </w:rPr>
              <w:t>达标率</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5</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825ECB" w:rsidRDefault="0081370C" w:rsidP="00816175">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100%</w:t>
            </w:r>
            <w:r>
              <w:rPr>
                <w:rFonts w:ascii="仿宋_GB2312" w:eastAsia="仿宋_GB2312" w:hint="eastAsia"/>
                <w:szCs w:val="21"/>
              </w:rPr>
              <w:t>计满分，每超过</w:t>
            </w:r>
            <w:r>
              <w:rPr>
                <w:rFonts w:ascii="仿宋_GB2312" w:eastAsia="仿宋_GB2312" w:hint="eastAsia"/>
                <w:szCs w:val="21"/>
              </w:rPr>
              <w:t>1%</w:t>
            </w:r>
            <w:r>
              <w:rPr>
                <w:rFonts w:ascii="仿宋_GB2312" w:eastAsia="仿宋_GB2312" w:hint="eastAsia"/>
                <w:szCs w:val="21"/>
              </w:rPr>
              <w:t>扣</w:t>
            </w:r>
            <w:r>
              <w:rPr>
                <w:rFonts w:ascii="仿宋_GB2312" w:eastAsia="仿宋_GB2312" w:hint="eastAsia"/>
                <w:szCs w:val="21"/>
              </w:rPr>
              <w:t>1</w:t>
            </w:r>
            <w:r>
              <w:rPr>
                <w:rFonts w:ascii="仿宋_GB2312" w:eastAsia="仿宋_GB2312" w:hint="eastAsia"/>
                <w:szCs w:val="21"/>
              </w:rPr>
              <w:t>分，扣完为止。</w:t>
            </w:r>
          </w:p>
        </w:tc>
        <w:tc>
          <w:tcPr>
            <w:tcW w:w="4252" w:type="dxa"/>
            <w:shd w:val="clear" w:color="auto" w:fill="auto"/>
            <w:tcMar>
              <w:top w:w="10" w:type="dxa"/>
              <w:left w:w="10" w:type="dxa"/>
              <w:bottom w:w="0" w:type="dxa"/>
              <w:right w:w="10" w:type="dxa"/>
            </w:tcMar>
            <w:vAlign w:val="center"/>
          </w:tcPr>
          <w:p w:rsidR="00825ECB" w:rsidRDefault="0081370C">
            <w:pPr>
              <w:spacing w:line="320" w:lineRule="exact"/>
              <w:ind w:leftChars="50" w:left="105" w:rightChars="50" w:right="105"/>
              <w:rPr>
                <w:rFonts w:ascii="仿宋_GB2312" w:eastAsia="仿宋_GB2312"/>
                <w:szCs w:val="21"/>
              </w:rPr>
            </w:pPr>
            <w:r>
              <w:rPr>
                <w:rFonts w:ascii="仿宋_GB2312" w:eastAsia="仿宋_GB2312" w:hint="eastAsia"/>
                <w:szCs w:val="21"/>
              </w:rPr>
              <w:t>质量达标率</w:t>
            </w:r>
            <w:r>
              <w:rPr>
                <w:rFonts w:ascii="仿宋_GB2312" w:eastAsia="仿宋_GB2312" w:hint="eastAsia"/>
                <w:szCs w:val="21"/>
              </w:rPr>
              <w:t>=</w:t>
            </w:r>
            <w:r>
              <w:rPr>
                <w:rFonts w:ascii="仿宋_GB2312" w:eastAsia="仿宋_GB2312" w:hint="eastAsia"/>
                <w:szCs w:val="21"/>
              </w:rPr>
              <w:t>（质量达标实际工作数</w:t>
            </w:r>
            <w:r>
              <w:rPr>
                <w:rFonts w:ascii="仿宋_GB2312" w:eastAsia="仿宋_GB2312" w:hint="eastAsia"/>
                <w:szCs w:val="21"/>
              </w:rPr>
              <w:t>/</w:t>
            </w:r>
            <w:r>
              <w:rPr>
                <w:rFonts w:ascii="仿宋_GB2312" w:eastAsia="仿宋_GB2312" w:hint="eastAsia"/>
                <w:szCs w:val="21"/>
              </w:rPr>
              <w:t>计划工作数）×</w:t>
            </w:r>
            <w:r>
              <w:rPr>
                <w:rFonts w:ascii="仿宋_GB2312" w:eastAsia="仿宋_GB2312" w:hint="eastAsia"/>
                <w:szCs w:val="21"/>
              </w:rPr>
              <w:t>100%</w:t>
            </w:r>
            <w:r>
              <w:rPr>
                <w:rFonts w:ascii="仿宋_GB2312" w:eastAsia="仿宋_GB2312" w:hint="eastAsia"/>
                <w:szCs w:val="21"/>
              </w:rPr>
              <w:t>。</w:t>
            </w:r>
            <w:r>
              <w:rPr>
                <w:rFonts w:ascii="仿宋_GB2312" w:eastAsia="仿宋_GB2312" w:hint="eastAsia"/>
                <w:szCs w:val="21"/>
              </w:rPr>
              <w:br/>
            </w:r>
            <w:r>
              <w:rPr>
                <w:rFonts w:ascii="仿宋_GB2312" w:eastAsia="仿宋_GB2312" w:hint="eastAsia"/>
                <w:szCs w:val="21"/>
              </w:rPr>
              <w:t>质量达标实际工作数：一定时期（年度或规划期）内部门实际完成工作数中达到部门绩效目标要求（绩效标准值）的工作任务数量。</w:t>
            </w:r>
          </w:p>
        </w:tc>
        <w:tc>
          <w:tcPr>
            <w:tcW w:w="938" w:type="dxa"/>
            <w:vAlign w:val="center"/>
          </w:tcPr>
          <w:p w:rsidR="00825ECB" w:rsidRDefault="0081370C">
            <w:pPr>
              <w:spacing w:line="320" w:lineRule="exact"/>
              <w:ind w:leftChars="50" w:left="105" w:rightChars="50" w:right="105"/>
              <w:jc w:val="center"/>
              <w:rPr>
                <w:rFonts w:ascii="仿宋_GB2312" w:eastAsia="仿宋_GB2312"/>
                <w:szCs w:val="21"/>
              </w:rPr>
            </w:pPr>
            <w:r>
              <w:rPr>
                <w:rFonts w:ascii="仿宋_GB2312" w:eastAsia="仿宋_GB2312" w:hint="eastAsia"/>
                <w:szCs w:val="21"/>
              </w:rPr>
              <w:t>5</w:t>
            </w:r>
          </w:p>
        </w:tc>
      </w:tr>
      <w:tr w:rsidR="00825ECB">
        <w:trPr>
          <w:trHeight w:val="1470"/>
          <w:jc w:val="center"/>
        </w:trPr>
        <w:tc>
          <w:tcPr>
            <w:tcW w:w="666" w:type="dxa"/>
            <w:vMerge/>
            <w:vAlign w:val="center"/>
          </w:tcPr>
          <w:p w:rsidR="00825ECB" w:rsidRDefault="00825ECB">
            <w:pPr>
              <w:spacing w:line="320" w:lineRule="exact"/>
              <w:rPr>
                <w:rFonts w:ascii="仿宋_GB2312" w:eastAsia="仿宋_GB2312"/>
                <w:szCs w:val="21"/>
              </w:rPr>
            </w:pPr>
          </w:p>
        </w:tc>
        <w:tc>
          <w:tcPr>
            <w:tcW w:w="866" w:type="dxa"/>
            <w:vMerge/>
            <w:vAlign w:val="center"/>
          </w:tcPr>
          <w:p w:rsidR="00825ECB" w:rsidRDefault="00825ECB">
            <w:pPr>
              <w:spacing w:line="320" w:lineRule="exact"/>
              <w:rPr>
                <w:rFonts w:ascii="仿宋_GB2312" w:eastAsia="仿宋_GB2312"/>
                <w:szCs w:val="21"/>
              </w:rPr>
            </w:pPr>
          </w:p>
        </w:tc>
        <w:tc>
          <w:tcPr>
            <w:tcW w:w="951" w:type="dxa"/>
            <w:shd w:val="clear" w:color="auto" w:fill="auto"/>
            <w:tcMar>
              <w:top w:w="10" w:type="dxa"/>
              <w:left w:w="10" w:type="dxa"/>
              <w:bottom w:w="0" w:type="dxa"/>
              <w:right w:w="10" w:type="dxa"/>
            </w:tcMar>
            <w:vAlign w:val="center"/>
          </w:tcPr>
          <w:p w:rsidR="00825ECB" w:rsidRDefault="0081370C">
            <w:pPr>
              <w:spacing w:line="320" w:lineRule="exact"/>
              <w:jc w:val="center"/>
              <w:rPr>
                <w:rFonts w:ascii="仿宋_GB2312" w:eastAsia="仿宋_GB2312"/>
                <w:szCs w:val="21"/>
              </w:rPr>
            </w:pPr>
            <w:r>
              <w:rPr>
                <w:rFonts w:ascii="仿宋_GB2312" w:eastAsia="仿宋_GB2312" w:hint="eastAsia"/>
                <w:szCs w:val="21"/>
              </w:rPr>
              <w:t>重点工作</w:t>
            </w:r>
          </w:p>
          <w:p w:rsidR="00825ECB" w:rsidRDefault="0081370C">
            <w:pPr>
              <w:spacing w:line="320" w:lineRule="exact"/>
              <w:jc w:val="center"/>
              <w:rPr>
                <w:rFonts w:ascii="仿宋_GB2312" w:eastAsia="仿宋_GB2312"/>
                <w:szCs w:val="21"/>
              </w:rPr>
            </w:pPr>
            <w:r>
              <w:rPr>
                <w:rFonts w:ascii="仿宋_GB2312" w:eastAsia="仿宋_GB2312" w:hint="eastAsia"/>
                <w:szCs w:val="21"/>
              </w:rPr>
              <w:t>办结率</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5</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825ECB" w:rsidRDefault="0081370C" w:rsidP="00816175">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根据绩效办</w:t>
            </w:r>
            <w:r>
              <w:rPr>
                <w:rFonts w:ascii="仿宋_GB2312" w:eastAsia="仿宋_GB2312" w:hint="eastAsia"/>
                <w:szCs w:val="21"/>
              </w:rPr>
              <w:t>2019</w:t>
            </w:r>
            <w:r>
              <w:rPr>
                <w:rFonts w:ascii="仿宋_GB2312" w:eastAsia="仿宋_GB2312" w:hint="eastAsia"/>
                <w:szCs w:val="21"/>
              </w:rPr>
              <w:t>年对各部门为民办实事和部门重点工程与重点工作考核分数折算。该项得分</w:t>
            </w:r>
            <w:r>
              <w:rPr>
                <w:rFonts w:ascii="仿宋_GB2312" w:eastAsia="仿宋_GB2312" w:hint="eastAsia"/>
                <w:szCs w:val="21"/>
              </w:rPr>
              <w:t>=</w:t>
            </w:r>
            <w:r>
              <w:rPr>
                <w:rFonts w:ascii="仿宋_GB2312" w:eastAsia="仿宋_GB2312" w:hint="eastAsia"/>
                <w:szCs w:val="21"/>
              </w:rPr>
              <w:t>（绩效办对应部分考核得分）</w:t>
            </w:r>
          </w:p>
        </w:tc>
        <w:tc>
          <w:tcPr>
            <w:tcW w:w="4252" w:type="dxa"/>
            <w:shd w:val="clear" w:color="auto" w:fill="auto"/>
            <w:tcMar>
              <w:top w:w="10" w:type="dxa"/>
              <w:left w:w="10" w:type="dxa"/>
              <w:bottom w:w="0" w:type="dxa"/>
              <w:right w:w="10" w:type="dxa"/>
            </w:tcMar>
            <w:vAlign w:val="center"/>
          </w:tcPr>
          <w:p w:rsidR="00825ECB" w:rsidRDefault="0081370C">
            <w:pPr>
              <w:spacing w:line="320" w:lineRule="exact"/>
              <w:ind w:leftChars="50" w:left="105" w:rightChars="50" w:right="105"/>
              <w:rPr>
                <w:rFonts w:ascii="仿宋_GB2312" w:eastAsia="仿宋_GB2312"/>
                <w:szCs w:val="21"/>
              </w:rPr>
            </w:pPr>
            <w:r>
              <w:rPr>
                <w:rFonts w:ascii="仿宋_GB2312" w:eastAsia="仿宋_GB2312" w:hint="eastAsia"/>
                <w:szCs w:val="21"/>
              </w:rPr>
              <w:t>重点工作办结率</w:t>
            </w:r>
            <w:r>
              <w:rPr>
                <w:rFonts w:ascii="仿宋_GB2312" w:eastAsia="仿宋_GB2312" w:hint="eastAsia"/>
                <w:szCs w:val="21"/>
              </w:rPr>
              <w:t>=</w:t>
            </w:r>
            <w:r>
              <w:rPr>
                <w:rFonts w:ascii="仿宋_GB2312" w:eastAsia="仿宋_GB2312" w:hint="eastAsia"/>
                <w:szCs w:val="21"/>
              </w:rPr>
              <w:t>（重点工作实际完成数</w:t>
            </w:r>
            <w:r>
              <w:rPr>
                <w:rFonts w:ascii="仿宋_GB2312" w:eastAsia="仿宋_GB2312" w:hint="eastAsia"/>
                <w:szCs w:val="21"/>
              </w:rPr>
              <w:t>/</w:t>
            </w:r>
            <w:r>
              <w:rPr>
                <w:rFonts w:ascii="仿宋_GB2312" w:eastAsia="仿宋_GB2312" w:hint="eastAsia"/>
                <w:szCs w:val="21"/>
              </w:rPr>
              <w:t>交办或下达数）×</w:t>
            </w:r>
            <w:r>
              <w:rPr>
                <w:rFonts w:ascii="仿宋_GB2312" w:eastAsia="仿宋_GB2312" w:hint="eastAsia"/>
                <w:szCs w:val="21"/>
              </w:rPr>
              <w:t>100%</w:t>
            </w:r>
            <w:r>
              <w:rPr>
                <w:rFonts w:ascii="仿宋_GB2312" w:eastAsia="仿宋_GB2312" w:hint="eastAsia"/>
                <w:szCs w:val="21"/>
              </w:rPr>
              <w:t>。</w:t>
            </w:r>
            <w:r>
              <w:rPr>
                <w:rFonts w:ascii="仿宋_GB2312" w:eastAsia="仿宋_GB2312" w:hint="eastAsia"/>
                <w:szCs w:val="21"/>
              </w:rPr>
              <w:br/>
            </w:r>
            <w:r>
              <w:rPr>
                <w:rFonts w:ascii="仿宋_GB2312" w:eastAsia="仿宋_GB2312" w:hint="eastAsia"/>
                <w:szCs w:val="21"/>
              </w:rPr>
              <w:t>重点工作是指党委、政府、人大、相关部门交办或下达的工作任务。</w:t>
            </w:r>
          </w:p>
        </w:tc>
        <w:tc>
          <w:tcPr>
            <w:tcW w:w="938" w:type="dxa"/>
            <w:vAlign w:val="center"/>
          </w:tcPr>
          <w:p w:rsidR="00825ECB" w:rsidRDefault="0081370C">
            <w:pPr>
              <w:spacing w:line="320" w:lineRule="exact"/>
              <w:ind w:leftChars="50" w:left="105" w:rightChars="50" w:right="105"/>
              <w:jc w:val="center"/>
              <w:rPr>
                <w:rFonts w:ascii="仿宋_GB2312" w:eastAsia="仿宋_GB2312"/>
                <w:szCs w:val="21"/>
              </w:rPr>
            </w:pPr>
            <w:r>
              <w:rPr>
                <w:rFonts w:ascii="仿宋_GB2312" w:eastAsia="仿宋_GB2312" w:hint="eastAsia"/>
                <w:szCs w:val="21"/>
              </w:rPr>
              <w:t>5</w:t>
            </w:r>
          </w:p>
        </w:tc>
      </w:tr>
      <w:tr w:rsidR="00825ECB">
        <w:trPr>
          <w:trHeight w:val="735"/>
          <w:jc w:val="center"/>
        </w:trPr>
        <w:tc>
          <w:tcPr>
            <w:tcW w:w="666" w:type="dxa"/>
            <w:vMerge w:val="restart"/>
            <w:shd w:val="clear" w:color="auto" w:fill="auto"/>
            <w:noWrap/>
            <w:tcMar>
              <w:top w:w="10" w:type="dxa"/>
              <w:left w:w="10" w:type="dxa"/>
              <w:bottom w:w="0" w:type="dxa"/>
              <w:right w:w="10" w:type="dxa"/>
            </w:tcMar>
            <w:vAlign w:val="center"/>
          </w:tcPr>
          <w:p w:rsidR="00825ECB" w:rsidRDefault="0081370C">
            <w:pPr>
              <w:spacing w:line="320" w:lineRule="exact"/>
              <w:jc w:val="center"/>
              <w:rPr>
                <w:rFonts w:ascii="仿宋_GB2312" w:eastAsia="仿宋_GB2312"/>
                <w:szCs w:val="21"/>
              </w:rPr>
            </w:pPr>
            <w:r>
              <w:rPr>
                <w:rFonts w:ascii="仿宋_GB2312" w:eastAsia="仿宋_GB2312" w:hint="eastAsia"/>
                <w:szCs w:val="21"/>
              </w:rPr>
              <w:t>效</w:t>
            </w:r>
          </w:p>
          <w:p w:rsidR="00825ECB" w:rsidRDefault="0081370C">
            <w:pPr>
              <w:spacing w:line="320" w:lineRule="exact"/>
              <w:jc w:val="center"/>
              <w:rPr>
                <w:rFonts w:ascii="仿宋_GB2312" w:eastAsia="仿宋_GB2312"/>
                <w:szCs w:val="21"/>
              </w:rPr>
            </w:pPr>
            <w:r>
              <w:rPr>
                <w:rFonts w:ascii="仿宋_GB2312" w:eastAsia="仿宋_GB2312" w:hint="eastAsia"/>
                <w:szCs w:val="21"/>
              </w:rPr>
              <w:t>果</w:t>
            </w:r>
          </w:p>
          <w:p w:rsidR="00825ECB" w:rsidRDefault="0081370C">
            <w:pPr>
              <w:spacing w:line="320" w:lineRule="exact"/>
              <w:jc w:val="center"/>
              <w:rPr>
                <w:rFonts w:ascii="仿宋_GB2312" w:eastAsia="仿宋_GB2312"/>
                <w:szCs w:val="21"/>
              </w:rPr>
            </w:pPr>
            <w:r>
              <w:rPr>
                <w:rFonts w:ascii="仿宋_GB2312" w:eastAsia="仿宋_GB2312" w:hint="eastAsia"/>
                <w:szCs w:val="21"/>
              </w:rPr>
              <w:t>（</w:t>
            </w:r>
            <w:r>
              <w:rPr>
                <w:rFonts w:ascii="仿宋_GB2312" w:eastAsia="仿宋_GB2312" w:hint="eastAsia"/>
                <w:szCs w:val="21"/>
              </w:rPr>
              <w:t>20</w:t>
            </w:r>
            <w:r>
              <w:rPr>
                <w:rFonts w:ascii="仿宋_GB2312" w:eastAsia="仿宋_GB2312" w:hint="eastAsia"/>
                <w:szCs w:val="21"/>
              </w:rPr>
              <w:t>分）</w:t>
            </w:r>
          </w:p>
        </w:tc>
        <w:tc>
          <w:tcPr>
            <w:tcW w:w="866" w:type="dxa"/>
            <w:vMerge w:val="restart"/>
            <w:shd w:val="clear" w:color="auto" w:fill="auto"/>
            <w:tcMar>
              <w:top w:w="10" w:type="dxa"/>
              <w:left w:w="10" w:type="dxa"/>
              <w:bottom w:w="0" w:type="dxa"/>
              <w:right w:w="10" w:type="dxa"/>
            </w:tcMar>
            <w:vAlign w:val="center"/>
          </w:tcPr>
          <w:p w:rsidR="00825ECB" w:rsidRDefault="0081370C">
            <w:pPr>
              <w:spacing w:line="320" w:lineRule="exact"/>
              <w:jc w:val="center"/>
              <w:rPr>
                <w:rFonts w:ascii="仿宋_GB2312" w:eastAsia="仿宋_GB2312"/>
                <w:szCs w:val="21"/>
              </w:rPr>
            </w:pPr>
            <w:r>
              <w:rPr>
                <w:rFonts w:ascii="仿宋_GB2312" w:eastAsia="仿宋_GB2312" w:hint="eastAsia"/>
                <w:szCs w:val="21"/>
              </w:rPr>
              <w:t>履职</w:t>
            </w:r>
            <w:r>
              <w:rPr>
                <w:rFonts w:ascii="仿宋_GB2312" w:eastAsia="仿宋_GB2312" w:hint="eastAsia"/>
                <w:szCs w:val="21"/>
              </w:rPr>
              <w:br/>
            </w:r>
            <w:r>
              <w:rPr>
                <w:rFonts w:ascii="仿宋_GB2312" w:eastAsia="仿宋_GB2312" w:hint="eastAsia"/>
                <w:szCs w:val="21"/>
              </w:rPr>
              <w:t>效益</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20</w:t>
            </w:r>
            <w:r>
              <w:rPr>
                <w:rFonts w:ascii="仿宋_GB2312" w:eastAsia="仿宋_GB2312" w:hint="eastAsia"/>
                <w:szCs w:val="21"/>
              </w:rPr>
              <w:t>分）</w:t>
            </w:r>
          </w:p>
        </w:tc>
        <w:tc>
          <w:tcPr>
            <w:tcW w:w="951" w:type="dxa"/>
            <w:shd w:val="clear" w:color="auto" w:fill="auto"/>
            <w:tcMar>
              <w:top w:w="10" w:type="dxa"/>
              <w:left w:w="10" w:type="dxa"/>
              <w:bottom w:w="0" w:type="dxa"/>
              <w:right w:w="10" w:type="dxa"/>
            </w:tcMar>
            <w:vAlign w:val="center"/>
          </w:tcPr>
          <w:p w:rsidR="00825ECB" w:rsidRDefault="0081370C">
            <w:pPr>
              <w:spacing w:line="320" w:lineRule="exact"/>
              <w:jc w:val="center"/>
              <w:rPr>
                <w:rFonts w:ascii="仿宋_GB2312" w:eastAsia="仿宋_GB2312"/>
                <w:szCs w:val="21"/>
              </w:rPr>
            </w:pPr>
            <w:r>
              <w:rPr>
                <w:rFonts w:ascii="仿宋_GB2312" w:eastAsia="仿宋_GB2312" w:hint="eastAsia"/>
                <w:szCs w:val="21"/>
              </w:rPr>
              <w:t>经济效益（</w:t>
            </w:r>
            <w:r>
              <w:rPr>
                <w:rFonts w:ascii="仿宋_GB2312" w:eastAsia="仿宋_GB2312" w:hint="eastAsia"/>
                <w:szCs w:val="21"/>
              </w:rPr>
              <w:t>5</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825ECB" w:rsidRDefault="0081370C" w:rsidP="00816175">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部门履行职责对经济发展所带来的直接或间接影响。</w:t>
            </w:r>
          </w:p>
        </w:tc>
        <w:tc>
          <w:tcPr>
            <w:tcW w:w="4252" w:type="dxa"/>
            <w:vMerge w:val="restart"/>
            <w:shd w:val="clear" w:color="auto" w:fill="auto"/>
            <w:tcMar>
              <w:top w:w="10" w:type="dxa"/>
              <w:left w:w="10" w:type="dxa"/>
              <w:bottom w:w="0" w:type="dxa"/>
              <w:right w:w="10" w:type="dxa"/>
            </w:tcMar>
            <w:vAlign w:val="center"/>
          </w:tcPr>
          <w:p w:rsidR="00825ECB" w:rsidRDefault="0081370C">
            <w:pPr>
              <w:spacing w:line="320" w:lineRule="exact"/>
              <w:ind w:leftChars="50" w:left="105" w:rightChars="50" w:right="105"/>
              <w:rPr>
                <w:rFonts w:ascii="仿宋_GB2312" w:eastAsia="仿宋_GB2312"/>
                <w:szCs w:val="21"/>
              </w:rPr>
            </w:pPr>
            <w:r>
              <w:rPr>
                <w:rFonts w:ascii="仿宋_GB2312" w:eastAsia="仿宋_GB2312" w:hint="eastAsia"/>
                <w:szCs w:val="21"/>
              </w:rPr>
              <w:t>此三项指标为设置部门整体支出绩效评价指标时必须考虑的共性要素，可根据部门实际并结合部门整体支出绩效目标设立情况有选择的进行设置，并将其细化为相应的个性化</w:t>
            </w:r>
            <w:r>
              <w:rPr>
                <w:rFonts w:ascii="仿宋_GB2312" w:eastAsia="仿宋_GB2312" w:hint="eastAsia"/>
                <w:szCs w:val="21"/>
              </w:rPr>
              <w:lastRenderedPageBreak/>
              <w:t>指标。</w:t>
            </w:r>
          </w:p>
        </w:tc>
        <w:tc>
          <w:tcPr>
            <w:tcW w:w="938" w:type="dxa"/>
            <w:vAlign w:val="center"/>
          </w:tcPr>
          <w:p w:rsidR="00825ECB" w:rsidRDefault="0081370C">
            <w:pPr>
              <w:spacing w:line="320" w:lineRule="exact"/>
              <w:ind w:leftChars="50" w:left="105" w:rightChars="50" w:right="105"/>
              <w:jc w:val="center"/>
              <w:rPr>
                <w:rFonts w:ascii="仿宋_GB2312" w:eastAsia="仿宋_GB2312"/>
                <w:szCs w:val="21"/>
              </w:rPr>
            </w:pPr>
            <w:r>
              <w:rPr>
                <w:rFonts w:ascii="仿宋_GB2312" w:eastAsia="仿宋_GB2312" w:hint="eastAsia"/>
                <w:szCs w:val="21"/>
              </w:rPr>
              <w:lastRenderedPageBreak/>
              <w:t>5</w:t>
            </w:r>
          </w:p>
        </w:tc>
      </w:tr>
      <w:tr w:rsidR="00825ECB">
        <w:trPr>
          <w:trHeight w:val="735"/>
          <w:jc w:val="center"/>
        </w:trPr>
        <w:tc>
          <w:tcPr>
            <w:tcW w:w="666" w:type="dxa"/>
            <w:vMerge/>
            <w:vAlign w:val="center"/>
          </w:tcPr>
          <w:p w:rsidR="00825ECB" w:rsidRDefault="00825ECB">
            <w:pPr>
              <w:spacing w:line="320" w:lineRule="exact"/>
              <w:rPr>
                <w:rFonts w:ascii="仿宋_GB2312" w:eastAsia="仿宋_GB2312"/>
                <w:szCs w:val="21"/>
              </w:rPr>
            </w:pPr>
          </w:p>
        </w:tc>
        <w:tc>
          <w:tcPr>
            <w:tcW w:w="866" w:type="dxa"/>
            <w:vMerge/>
            <w:vAlign w:val="center"/>
          </w:tcPr>
          <w:p w:rsidR="00825ECB" w:rsidRDefault="00825ECB">
            <w:pPr>
              <w:spacing w:line="320" w:lineRule="exact"/>
              <w:rPr>
                <w:rFonts w:ascii="仿宋_GB2312" w:eastAsia="仿宋_GB2312"/>
                <w:szCs w:val="21"/>
              </w:rPr>
            </w:pPr>
          </w:p>
        </w:tc>
        <w:tc>
          <w:tcPr>
            <w:tcW w:w="951" w:type="dxa"/>
            <w:shd w:val="clear" w:color="auto" w:fill="auto"/>
            <w:tcMar>
              <w:top w:w="10" w:type="dxa"/>
              <w:left w:w="10" w:type="dxa"/>
              <w:bottom w:w="0" w:type="dxa"/>
              <w:right w:w="10" w:type="dxa"/>
            </w:tcMar>
            <w:vAlign w:val="center"/>
          </w:tcPr>
          <w:p w:rsidR="00825ECB" w:rsidRDefault="0081370C">
            <w:pPr>
              <w:spacing w:line="320" w:lineRule="exact"/>
              <w:jc w:val="center"/>
              <w:rPr>
                <w:rFonts w:ascii="仿宋_GB2312" w:eastAsia="仿宋_GB2312"/>
                <w:szCs w:val="21"/>
              </w:rPr>
            </w:pPr>
            <w:r>
              <w:rPr>
                <w:rFonts w:ascii="仿宋_GB2312" w:eastAsia="仿宋_GB2312" w:hint="eastAsia"/>
                <w:szCs w:val="21"/>
              </w:rPr>
              <w:t>社会效益（</w:t>
            </w:r>
            <w:r>
              <w:rPr>
                <w:rFonts w:ascii="仿宋_GB2312" w:eastAsia="仿宋_GB2312" w:hint="eastAsia"/>
                <w:szCs w:val="21"/>
              </w:rPr>
              <w:t>5</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825ECB" w:rsidRDefault="0081370C" w:rsidP="00816175">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部门履行职责对社会发展所带来的直接或间接影响。</w:t>
            </w:r>
          </w:p>
        </w:tc>
        <w:tc>
          <w:tcPr>
            <w:tcW w:w="4252" w:type="dxa"/>
            <w:vMerge/>
            <w:vAlign w:val="center"/>
          </w:tcPr>
          <w:p w:rsidR="00825ECB" w:rsidRDefault="00825ECB">
            <w:pPr>
              <w:spacing w:line="320" w:lineRule="exact"/>
              <w:ind w:leftChars="50" w:left="105" w:rightChars="50" w:right="105"/>
              <w:rPr>
                <w:rFonts w:ascii="仿宋_GB2312" w:eastAsia="仿宋_GB2312"/>
                <w:szCs w:val="21"/>
              </w:rPr>
            </w:pPr>
          </w:p>
        </w:tc>
        <w:tc>
          <w:tcPr>
            <w:tcW w:w="938" w:type="dxa"/>
            <w:vAlign w:val="center"/>
          </w:tcPr>
          <w:p w:rsidR="00825ECB" w:rsidRDefault="0081370C">
            <w:pPr>
              <w:spacing w:line="320" w:lineRule="exact"/>
              <w:ind w:leftChars="50" w:left="105" w:rightChars="50" w:right="105"/>
              <w:jc w:val="center"/>
              <w:rPr>
                <w:rFonts w:ascii="仿宋_GB2312" w:eastAsia="仿宋_GB2312"/>
                <w:szCs w:val="21"/>
              </w:rPr>
            </w:pPr>
            <w:r>
              <w:rPr>
                <w:rFonts w:ascii="仿宋_GB2312" w:eastAsia="仿宋_GB2312" w:hint="eastAsia"/>
                <w:szCs w:val="21"/>
              </w:rPr>
              <w:t>5</w:t>
            </w:r>
          </w:p>
        </w:tc>
      </w:tr>
      <w:tr w:rsidR="00825ECB">
        <w:trPr>
          <w:trHeight w:val="735"/>
          <w:jc w:val="center"/>
        </w:trPr>
        <w:tc>
          <w:tcPr>
            <w:tcW w:w="666" w:type="dxa"/>
            <w:vMerge/>
            <w:vAlign w:val="center"/>
          </w:tcPr>
          <w:p w:rsidR="00825ECB" w:rsidRDefault="00825ECB">
            <w:pPr>
              <w:spacing w:line="320" w:lineRule="exact"/>
              <w:rPr>
                <w:rFonts w:ascii="仿宋_GB2312" w:eastAsia="仿宋_GB2312"/>
                <w:szCs w:val="21"/>
              </w:rPr>
            </w:pPr>
          </w:p>
        </w:tc>
        <w:tc>
          <w:tcPr>
            <w:tcW w:w="866" w:type="dxa"/>
            <w:vMerge/>
            <w:vAlign w:val="center"/>
          </w:tcPr>
          <w:p w:rsidR="00825ECB" w:rsidRDefault="00825ECB">
            <w:pPr>
              <w:spacing w:line="320" w:lineRule="exact"/>
              <w:rPr>
                <w:rFonts w:ascii="仿宋_GB2312" w:eastAsia="仿宋_GB2312"/>
                <w:szCs w:val="21"/>
              </w:rPr>
            </w:pPr>
          </w:p>
        </w:tc>
        <w:tc>
          <w:tcPr>
            <w:tcW w:w="951" w:type="dxa"/>
            <w:shd w:val="clear" w:color="auto" w:fill="auto"/>
            <w:tcMar>
              <w:top w:w="10" w:type="dxa"/>
              <w:left w:w="10" w:type="dxa"/>
              <w:bottom w:w="0" w:type="dxa"/>
              <w:right w:w="10" w:type="dxa"/>
            </w:tcMar>
            <w:vAlign w:val="center"/>
          </w:tcPr>
          <w:p w:rsidR="00825ECB" w:rsidRDefault="0081370C">
            <w:pPr>
              <w:spacing w:line="320" w:lineRule="exact"/>
              <w:jc w:val="center"/>
              <w:rPr>
                <w:rFonts w:ascii="仿宋_GB2312" w:eastAsia="仿宋_GB2312"/>
                <w:szCs w:val="21"/>
              </w:rPr>
            </w:pPr>
            <w:r>
              <w:rPr>
                <w:rFonts w:ascii="仿宋_GB2312" w:eastAsia="仿宋_GB2312" w:hint="eastAsia"/>
                <w:szCs w:val="21"/>
              </w:rPr>
              <w:t>生态效益（</w:t>
            </w:r>
            <w:r>
              <w:rPr>
                <w:rFonts w:ascii="仿宋_GB2312" w:eastAsia="仿宋_GB2312" w:hint="eastAsia"/>
                <w:szCs w:val="21"/>
              </w:rPr>
              <w:t>5</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825ECB" w:rsidRDefault="0081370C" w:rsidP="00816175">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部门履行职责对生态环境所带来的直接或间接影响。</w:t>
            </w:r>
          </w:p>
        </w:tc>
        <w:tc>
          <w:tcPr>
            <w:tcW w:w="4252" w:type="dxa"/>
            <w:vMerge/>
            <w:vAlign w:val="center"/>
          </w:tcPr>
          <w:p w:rsidR="00825ECB" w:rsidRDefault="00825ECB">
            <w:pPr>
              <w:spacing w:line="320" w:lineRule="exact"/>
              <w:ind w:leftChars="50" w:left="105" w:rightChars="50" w:right="105"/>
              <w:rPr>
                <w:rFonts w:ascii="仿宋_GB2312" w:eastAsia="仿宋_GB2312"/>
                <w:szCs w:val="21"/>
              </w:rPr>
            </w:pPr>
          </w:p>
        </w:tc>
        <w:tc>
          <w:tcPr>
            <w:tcW w:w="938" w:type="dxa"/>
            <w:vAlign w:val="center"/>
          </w:tcPr>
          <w:p w:rsidR="00825ECB" w:rsidRDefault="0081370C">
            <w:pPr>
              <w:spacing w:line="320" w:lineRule="exact"/>
              <w:ind w:leftChars="50" w:left="105" w:rightChars="50" w:right="105"/>
              <w:jc w:val="center"/>
              <w:rPr>
                <w:rFonts w:ascii="仿宋_GB2312" w:eastAsia="仿宋_GB2312"/>
                <w:szCs w:val="21"/>
              </w:rPr>
            </w:pPr>
            <w:r>
              <w:rPr>
                <w:rFonts w:ascii="仿宋_GB2312" w:eastAsia="仿宋_GB2312" w:hint="eastAsia"/>
                <w:szCs w:val="21"/>
              </w:rPr>
              <w:t>5</w:t>
            </w:r>
          </w:p>
        </w:tc>
      </w:tr>
      <w:tr w:rsidR="00825ECB">
        <w:trPr>
          <w:trHeight w:val="1312"/>
          <w:jc w:val="center"/>
        </w:trPr>
        <w:tc>
          <w:tcPr>
            <w:tcW w:w="666" w:type="dxa"/>
            <w:vMerge/>
            <w:vAlign w:val="center"/>
          </w:tcPr>
          <w:p w:rsidR="00825ECB" w:rsidRDefault="00825ECB">
            <w:pPr>
              <w:spacing w:line="320" w:lineRule="exact"/>
              <w:rPr>
                <w:rFonts w:ascii="仿宋_GB2312" w:eastAsia="仿宋_GB2312"/>
                <w:szCs w:val="21"/>
              </w:rPr>
            </w:pPr>
          </w:p>
        </w:tc>
        <w:tc>
          <w:tcPr>
            <w:tcW w:w="866" w:type="dxa"/>
            <w:vMerge/>
            <w:vAlign w:val="center"/>
          </w:tcPr>
          <w:p w:rsidR="00825ECB" w:rsidRDefault="00825ECB">
            <w:pPr>
              <w:spacing w:line="320" w:lineRule="exact"/>
              <w:rPr>
                <w:rFonts w:ascii="仿宋_GB2312" w:eastAsia="仿宋_GB2312"/>
                <w:szCs w:val="21"/>
              </w:rPr>
            </w:pPr>
          </w:p>
        </w:tc>
        <w:tc>
          <w:tcPr>
            <w:tcW w:w="951" w:type="dxa"/>
            <w:shd w:val="clear" w:color="auto" w:fill="auto"/>
            <w:tcMar>
              <w:top w:w="10" w:type="dxa"/>
              <w:left w:w="10" w:type="dxa"/>
              <w:bottom w:w="0" w:type="dxa"/>
              <w:right w:w="10" w:type="dxa"/>
            </w:tcMar>
            <w:vAlign w:val="center"/>
          </w:tcPr>
          <w:p w:rsidR="00825ECB" w:rsidRDefault="0081370C">
            <w:pPr>
              <w:spacing w:line="320" w:lineRule="exact"/>
              <w:jc w:val="center"/>
              <w:rPr>
                <w:rFonts w:ascii="仿宋_GB2312" w:eastAsia="仿宋_GB2312"/>
                <w:szCs w:val="21"/>
              </w:rPr>
            </w:pPr>
            <w:r>
              <w:rPr>
                <w:rFonts w:ascii="仿宋_GB2312" w:eastAsia="仿宋_GB2312" w:hint="eastAsia"/>
                <w:szCs w:val="21"/>
              </w:rPr>
              <w:t>社会公众</w:t>
            </w:r>
          </w:p>
          <w:p w:rsidR="00825ECB" w:rsidRDefault="0081370C">
            <w:pPr>
              <w:spacing w:line="320" w:lineRule="exact"/>
              <w:jc w:val="center"/>
              <w:rPr>
                <w:rFonts w:ascii="仿宋_GB2312" w:eastAsia="仿宋_GB2312"/>
                <w:szCs w:val="21"/>
              </w:rPr>
            </w:pPr>
            <w:r>
              <w:rPr>
                <w:rFonts w:ascii="仿宋_GB2312" w:eastAsia="仿宋_GB2312" w:hint="eastAsia"/>
                <w:szCs w:val="21"/>
              </w:rPr>
              <w:t>或服务对</w:t>
            </w:r>
          </w:p>
          <w:p w:rsidR="00825ECB" w:rsidRDefault="0081370C">
            <w:pPr>
              <w:spacing w:line="320" w:lineRule="exact"/>
              <w:jc w:val="center"/>
              <w:rPr>
                <w:rFonts w:ascii="仿宋_GB2312" w:eastAsia="仿宋_GB2312"/>
                <w:szCs w:val="21"/>
              </w:rPr>
            </w:pPr>
            <w:r>
              <w:rPr>
                <w:rFonts w:ascii="仿宋_GB2312" w:eastAsia="仿宋_GB2312" w:hint="eastAsia"/>
                <w:szCs w:val="21"/>
              </w:rPr>
              <w:t>象满意度（</w:t>
            </w:r>
            <w:r>
              <w:rPr>
                <w:rFonts w:ascii="仿宋_GB2312" w:eastAsia="仿宋_GB2312" w:hint="eastAsia"/>
                <w:szCs w:val="21"/>
              </w:rPr>
              <w:t>5</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825ECB" w:rsidRDefault="0081370C" w:rsidP="00816175">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社会公众或部门的服务对象对部门履职效果的满意程度。</w:t>
            </w:r>
          </w:p>
        </w:tc>
        <w:tc>
          <w:tcPr>
            <w:tcW w:w="4252" w:type="dxa"/>
            <w:shd w:val="clear" w:color="auto" w:fill="auto"/>
            <w:tcMar>
              <w:top w:w="10" w:type="dxa"/>
              <w:left w:w="10" w:type="dxa"/>
              <w:bottom w:w="0" w:type="dxa"/>
              <w:right w:w="10" w:type="dxa"/>
            </w:tcMar>
            <w:vAlign w:val="center"/>
          </w:tcPr>
          <w:p w:rsidR="00825ECB" w:rsidRDefault="0081370C">
            <w:pPr>
              <w:spacing w:line="320" w:lineRule="exact"/>
              <w:ind w:leftChars="50" w:left="105" w:rightChars="50" w:right="105"/>
              <w:rPr>
                <w:rFonts w:ascii="仿宋_GB2312" w:eastAsia="仿宋_GB2312"/>
                <w:szCs w:val="21"/>
              </w:rPr>
            </w:pPr>
            <w:r>
              <w:rPr>
                <w:rFonts w:ascii="仿宋_GB2312" w:eastAsia="仿宋_GB2312" w:hint="eastAsia"/>
                <w:szCs w:val="21"/>
              </w:rPr>
              <w:t>社会公众或服务对象是指部门履行职责而影响到的部门、群体或个人。一般采取社会调查的方式。</w:t>
            </w:r>
          </w:p>
        </w:tc>
        <w:tc>
          <w:tcPr>
            <w:tcW w:w="938" w:type="dxa"/>
            <w:vAlign w:val="center"/>
          </w:tcPr>
          <w:p w:rsidR="00825ECB" w:rsidRDefault="0081370C">
            <w:pPr>
              <w:spacing w:line="320" w:lineRule="exact"/>
              <w:ind w:leftChars="50" w:left="105" w:rightChars="50" w:right="105"/>
              <w:jc w:val="center"/>
              <w:rPr>
                <w:rFonts w:ascii="仿宋_GB2312" w:eastAsia="仿宋_GB2312"/>
                <w:szCs w:val="21"/>
              </w:rPr>
            </w:pPr>
            <w:r>
              <w:rPr>
                <w:rFonts w:ascii="仿宋_GB2312" w:eastAsia="仿宋_GB2312" w:hint="eastAsia"/>
                <w:szCs w:val="21"/>
              </w:rPr>
              <w:t>5</w:t>
            </w:r>
          </w:p>
        </w:tc>
      </w:tr>
      <w:tr w:rsidR="00825ECB">
        <w:trPr>
          <w:trHeight w:val="1312"/>
          <w:jc w:val="center"/>
        </w:trPr>
        <w:tc>
          <w:tcPr>
            <w:tcW w:w="9643" w:type="dxa"/>
            <w:gridSpan w:val="5"/>
            <w:vAlign w:val="center"/>
          </w:tcPr>
          <w:p w:rsidR="00825ECB" w:rsidRDefault="00825ECB">
            <w:pPr>
              <w:spacing w:line="320" w:lineRule="exact"/>
              <w:ind w:leftChars="50" w:left="105" w:rightChars="50" w:right="105"/>
              <w:jc w:val="center"/>
              <w:rPr>
                <w:rFonts w:ascii="仿宋_GB2312" w:eastAsia="仿宋_GB2312"/>
                <w:szCs w:val="21"/>
              </w:rPr>
            </w:pPr>
          </w:p>
        </w:tc>
        <w:tc>
          <w:tcPr>
            <w:tcW w:w="938" w:type="dxa"/>
            <w:vAlign w:val="center"/>
          </w:tcPr>
          <w:p w:rsidR="00825ECB" w:rsidRDefault="0081370C">
            <w:pPr>
              <w:spacing w:line="320" w:lineRule="exact"/>
              <w:ind w:leftChars="50" w:left="105" w:rightChars="50" w:right="105"/>
              <w:jc w:val="center"/>
              <w:rPr>
                <w:rFonts w:ascii="仿宋_GB2312" w:eastAsia="仿宋_GB2312"/>
                <w:szCs w:val="21"/>
              </w:rPr>
            </w:pPr>
            <w:r>
              <w:rPr>
                <w:rFonts w:ascii="仿宋_GB2312" w:eastAsia="仿宋_GB2312" w:hint="eastAsia"/>
                <w:szCs w:val="21"/>
              </w:rPr>
              <w:t>98</w:t>
            </w:r>
          </w:p>
        </w:tc>
      </w:tr>
    </w:tbl>
    <w:p w:rsidR="00825ECB" w:rsidRDefault="00825ECB"/>
    <w:p w:rsidR="00825ECB" w:rsidRDefault="0081370C">
      <w:pPr>
        <w:widowControl/>
        <w:jc w:val="left"/>
      </w:pPr>
      <w:r>
        <w:br w:type="page"/>
      </w:r>
    </w:p>
    <w:p w:rsidR="00825ECB" w:rsidRDefault="0081370C">
      <w:pPr>
        <w:widowControl/>
        <w:jc w:val="left"/>
        <w:rPr>
          <w:rFonts w:eastAsia="仿宋_GB2312"/>
          <w:sz w:val="32"/>
          <w:szCs w:val="32"/>
        </w:rPr>
      </w:pPr>
      <w:r>
        <w:rPr>
          <w:rFonts w:eastAsia="黑体"/>
          <w:sz w:val="32"/>
          <w:szCs w:val="32"/>
        </w:rPr>
        <w:lastRenderedPageBreak/>
        <w:t>附件</w:t>
      </w:r>
      <w:r>
        <w:rPr>
          <w:rFonts w:eastAsia="黑体" w:hint="eastAsia"/>
          <w:sz w:val="32"/>
          <w:szCs w:val="32"/>
        </w:rPr>
        <w:t>2</w:t>
      </w:r>
    </w:p>
    <w:p w:rsidR="00825ECB" w:rsidRDefault="0081370C">
      <w:pPr>
        <w:jc w:val="center"/>
        <w:rPr>
          <w:rFonts w:ascii="仿宋" w:eastAsia="仿宋" w:hAnsi="仿宋"/>
          <w:b/>
          <w:bCs/>
          <w:sz w:val="44"/>
          <w:szCs w:val="44"/>
        </w:rPr>
      </w:pPr>
      <w:r>
        <w:rPr>
          <w:rFonts w:ascii="仿宋" w:eastAsia="仿宋" w:hAnsi="仿宋" w:hint="eastAsia"/>
          <w:b/>
          <w:bCs/>
          <w:sz w:val="44"/>
          <w:szCs w:val="44"/>
        </w:rPr>
        <w:t>部门整体支出绩效评价基础数据表</w:t>
      </w:r>
    </w:p>
    <w:p w:rsidR="00825ECB" w:rsidRDefault="0081370C">
      <w:pPr>
        <w:tabs>
          <w:tab w:val="right" w:pos="8306"/>
        </w:tabs>
        <w:rPr>
          <w:rFonts w:ascii="仿宋" w:eastAsia="仿宋" w:hAnsi="仿宋"/>
        </w:rPr>
      </w:pPr>
      <w:r>
        <w:rPr>
          <w:rFonts w:ascii="仿宋" w:eastAsia="仿宋" w:hAnsi="仿宋" w:hint="eastAsia"/>
        </w:rPr>
        <w:t>填报单位：</w:t>
      </w:r>
      <w:r>
        <w:rPr>
          <w:rFonts w:ascii="仿宋" w:eastAsia="仿宋" w:hAnsi="仿宋" w:hint="eastAsia"/>
        </w:rPr>
        <w:t>怀化市鹤城区黄岩旅游度假区管理处</w:t>
      </w:r>
      <w:r>
        <w:rPr>
          <w:rFonts w:ascii="仿宋" w:eastAsia="仿宋" w:hAnsi="仿宋"/>
        </w:rPr>
        <w:tab/>
      </w:r>
      <w:r>
        <w:rPr>
          <w:rFonts w:ascii="仿宋" w:eastAsia="仿宋" w:hAnsi="仿宋" w:hint="eastAsia"/>
        </w:rPr>
        <w:t>单位：万元</w:t>
      </w:r>
    </w:p>
    <w:tbl>
      <w:tblPr>
        <w:tblW w:w="103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97"/>
        <w:gridCol w:w="2181"/>
        <w:gridCol w:w="2292"/>
        <w:gridCol w:w="2244"/>
      </w:tblGrid>
      <w:tr w:rsidR="00825ECB">
        <w:trPr>
          <w:trHeight w:val="452"/>
          <w:jc w:val="center"/>
        </w:trPr>
        <w:tc>
          <w:tcPr>
            <w:tcW w:w="3597" w:type="dxa"/>
            <w:vMerge w:val="restart"/>
            <w:tcBorders>
              <w:top w:val="single" w:sz="4" w:space="0" w:color="000000"/>
              <w:left w:val="single" w:sz="4" w:space="0" w:color="000000"/>
              <w:bottom w:val="single" w:sz="4" w:space="0" w:color="000000"/>
              <w:right w:val="single" w:sz="4" w:space="0" w:color="000000"/>
            </w:tcBorders>
            <w:vAlign w:val="center"/>
          </w:tcPr>
          <w:p w:rsidR="00825ECB" w:rsidRDefault="0081370C">
            <w:pPr>
              <w:spacing w:line="440" w:lineRule="exact"/>
              <w:jc w:val="center"/>
              <w:rPr>
                <w:rFonts w:ascii="仿宋" w:eastAsia="仿宋" w:hAnsi="仿宋"/>
              </w:rPr>
            </w:pPr>
            <w:r>
              <w:rPr>
                <w:rFonts w:ascii="仿宋" w:eastAsia="仿宋" w:hAnsi="仿宋" w:hint="eastAsia"/>
              </w:rPr>
              <w:t>财政供养人员情况</w:t>
            </w:r>
          </w:p>
        </w:tc>
        <w:tc>
          <w:tcPr>
            <w:tcW w:w="2181" w:type="dxa"/>
            <w:tcBorders>
              <w:top w:val="single" w:sz="4" w:space="0" w:color="000000"/>
              <w:left w:val="nil"/>
              <w:bottom w:val="single" w:sz="4" w:space="0" w:color="000000"/>
              <w:right w:val="single" w:sz="4" w:space="0" w:color="000000"/>
            </w:tcBorders>
            <w:vAlign w:val="center"/>
          </w:tcPr>
          <w:p w:rsidR="00825ECB" w:rsidRDefault="0081370C">
            <w:pPr>
              <w:spacing w:line="440" w:lineRule="exact"/>
              <w:jc w:val="center"/>
              <w:rPr>
                <w:rFonts w:ascii="仿宋" w:eastAsia="仿宋" w:hAnsi="仿宋"/>
              </w:rPr>
            </w:pPr>
            <w:r>
              <w:rPr>
                <w:rFonts w:ascii="仿宋" w:eastAsia="仿宋" w:hAnsi="仿宋" w:hint="eastAsia"/>
              </w:rPr>
              <w:t>编制数</w:t>
            </w:r>
          </w:p>
        </w:tc>
        <w:tc>
          <w:tcPr>
            <w:tcW w:w="2292" w:type="dxa"/>
            <w:tcBorders>
              <w:top w:val="single" w:sz="4" w:space="0" w:color="000000"/>
              <w:left w:val="nil"/>
              <w:bottom w:val="single" w:sz="4" w:space="0" w:color="000000"/>
              <w:right w:val="single" w:sz="4" w:space="0" w:color="000000"/>
            </w:tcBorders>
            <w:vAlign w:val="center"/>
          </w:tcPr>
          <w:p w:rsidR="00825ECB" w:rsidRDefault="0081370C">
            <w:pPr>
              <w:spacing w:line="440" w:lineRule="exact"/>
              <w:jc w:val="center"/>
              <w:rPr>
                <w:rFonts w:ascii="仿宋" w:eastAsia="仿宋" w:hAnsi="仿宋"/>
              </w:rPr>
            </w:pPr>
            <w:r>
              <w:rPr>
                <w:rFonts w:ascii="仿宋" w:eastAsia="仿宋" w:hAnsi="仿宋" w:hint="eastAsia"/>
              </w:rPr>
              <w:t>2019</w:t>
            </w:r>
            <w:r>
              <w:rPr>
                <w:rFonts w:ascii="仿宋" w:eastAsia="仿宋" w:hAnsi="仿宋" w:hint="eastAsia"/>
              </w:rPr>
              <w:t>年实际在职人数</w:t>
            </w:r>
          </w:p>
        </w:tc>
        <w:tc>
          <w:tcPr>
            <w:tcW w:w="2244" w:type="dxa"/>
            <w:tcBorders>
              <w:top w:val="single" w:sz="4" w:space="0" w:color="000000"/>
              <w:left w:val="nil"/>
              <w:bottom w:val="single" w:sz="4" w:space="0" w:color="000000"/>
              <w:right w:val="single" w:sz="4" w:space="0" w:color="000000"/>
            </w:tcBorders>
            <w:vAlign w:val="center"/>
          </w:tcPr>
          <w:p w:rsidR="00825ECB" w:rsidRDefault="0081370C">
            <w:pPr>
              <w:spacing w:line="440" w:lineRule="exact"/>
              <w:jc w:val="center"/>
              <w:rPr>
                <w:rFonts w:ascii="仿宋" w:eastAsia="仿宋" w:hAnsi="仿宋"/>
              </w:rPr>
            </w:pPr>
            <w:r>
              <w:rPr>
                <w:rFonts w:ascii="仿宋" w:eastAsia="仿宋" w:hAnsi="仿宋" w:hint="eastAsia"/>
              </w:rPr>
              <w:t>控制率</w:t>
            </w:r>
          </w:p>
        </w:tc>
      </w:tr>
      <w:tr w:rsidR="00825ECB">
        <w:trPr>
          <w:trHeight w:val="459"/>
          <w:jc w:val="center"/>
        </w:trPr>
        <w:tc>
          <w:tcPr>
            <w:tcW w:w="3597" w:type="dxa"/>
            <w:vMerge/>
            <w:tcBorders>
              <w:top w:val="single" w:sz="4" w:space="0" w:color="000000"/>
              <w:left w:val="single" w:sz="4" w:space="0" w:color="000000"/>
              <w:bottom w:val="single" w:sz="4" w:space="0" w:color="000000"/>
              <w:right w:val="single" w:sz="4" w:space="0" w:color="000000"/>
            </w:tcBorders>
            <w:vAlign w:val="center"/>
          </w:tcPr>
          <w:p w:rsidR="00825ECB" w:rsidRDefault="00825ECB">
            <w:pPr>
              <w:widowControl/>
              <w:spacing w:line="440" w:lineRule="exact"/>
              <w:jc w:val="left"/>
              <w:rPr>
                <w:rFonts w:ascii="仿宋" w:eastAsia="仿宋" w:hAnsi="仿宋"/>
              </w:rPr>
            </w:pPr>
          </w:p>
        </w:tc>
        <w:tc>
          <w:tcPr>
            <w:tcW w:w="2181" w:type="dxa"/>
            <w:tcBorders>
              <w:top w:val="single" w:sz="4" w:space="0" w:color="000000"/>
              <w:left w:val="nil"/>
              <w:bottom w:val="single" w:sz="4" w:space="0" w:color="000000"/>
              <w:right w:val="single" w:sz="4" w:space="0" w:color="000000"/>
            </w:tcBorders>
            <w:vAlign w:val="center"/>
          </w:tcPr>
          <w:p w:rsidR="00825ECB" w:rsidRDefault="0081370C">
            <w:pPr>
              <w:spacing w:line="440" w:lineRule="exact"/>
              <w:jc w:val="center"/>
              <w:rPr>
                <w:rFonts w:ascii="仿宋" w:eastAsia="仿宋" w:hAnsi="仿宋"/>
              </w:rPr>
            </w:pPr>
            <w:r>
              <w:rPr>
                <w:rFonts w:ascii="仿宋" w:eastAsia="仿宋" w:hAnsi="仿宋" w:hint="eastAsia"/>
              </w:rPr>
              <w:t>38</w:t>
            </w:r>
          </w:p>
        </w:tc>
        <w:tc>
          <w:tcPr>
            <w:tcW w:w="2292" w:type="dxa"/>
            <w:tcBorders>
              <w:top w:val="single" w:sz="4" w:space="0" w:color="000000"/>
              <w:left w:val="nil"/>
              <w:bottom w:val="single" w:sz="4" w:space="0" w:color="000000"/>
              <w:right w:val="single" w:sz="4" w:space="0" w:color="000000"/>
            </w:tcBorders>
            <w:vAlign w:val="center"/>
          </w:tcPr>
          <w:p w:rsidR="00825ECB" w:rsidRDefault="0081370C">
            <w:pPr>
              <w:spacing w:line="440" w:lineRule="exact"/>
              <w:jc w:val="center"/>
              <w:rPr>
                <w:rFonts w:ascii="仿宋" w:eastAsia="仿宋" w:hAnsi="仿宋"/>
              </w:rPr>
            </w:pPr>
            <w:r>
              <w:rPr>
                <w:rFonts w:ascii="仿宋" w:eastAsia="仿宋" w:hAnsi="仿宋" w:hint="eastAsia"/>
              </w:rPr>
              <w:t>28</w:t>
            </w:r>
          </w:p>
        </w:tc>
        <w:tc>
          <w:tcPr>
            <w:tcW w:w="2244" w:type="dxa"/>
            <w:tcBorders>
              <w:top w:val="single" w:sz="4" w:space="0" w:color="000000"/>
              <w:left w:val="nil"/>
              <w:bottom w:val="single" w:sz="4" w:space="0" w:color="000000"/>
              <w:right w:val="single" w:sz="4" w:space="0" w:color="000000"/>
            </w:tcBorders>
            <w:vAlign w:val="center"/>
          </w:tcPr>
          <w:p w:rsidR="00825ECB" w:rsidRDefault="0081370C">
            <w:pPr>
              <w:spacing w:line="440" w:lineRule="exact"/>
              <w:jc w:val="center"/>
              <w:rPr>
                <w:rFonts w:ascii="仿宋" w:eastAsia="仿宋" w:hAnsi="仿宋"/>
              </w:rPr>
            </w:pPr>
            <w:r>
              <w:rPr>
                <w:rFonts w:ascii="仿宋" w:eastAsia="仿宋" w:hAnsi="仿宋" w:hint="eastAsia"/>
              </w:rPr>
              <w:t>73.68%</w:t>
            </w:r>
          </w:p>
        </w:tc>
      </w:tr>
      <w:tr w:rsidR="00825ECB">
        <w:trPr>
          <w:trHeight w:val="494"/>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825ECB" w:rsidRDefault="0081370C">
            <w:pPr>
              <w:spacing w:line="440" w:lineRule="exact"/>
              <w:jc w:val="center"/>
              <w:rPr>
                <w:rFonts w:ascii="仿宋" w:eastAsia="仿宋" w:hAnsi="仿宋"/>
              </w:rPr>
            </w:pPr>
            <w:r>
              <w:rPr>
                <w:rFonts w:ascii="仿宋" w:eastAsia="仿宋" w:hAnsi="仿宋" w:hint="eastAsia"/>
              </w:rPr>
              <w:t>经费控制情况</w:t>
            </w:r>
          </w:p>
        </w:tc>
        <w:tc>
          <w:tcPr>
            <w:tcW w:w="2181" w:type="dxa"/>
            <w:tcBorders>
              <w:top w:val="single" w:sz="4" w:space="0" w:color="000000"/>
              <w:left w:val="nil"/>
              <w:bottom w:val="single" w:sz="4" w:space="0" w:color="000000"/>
              <w:right w:val="single" w:sz="4" w:space="0" w:color="000000"/>
            </w:tcBorders>
            <w:vAlign w:val="center"/>
          </w:tcPr>
          <w:p w:rsidR="00825ECB" w:rsidRDefault="0081370C">
            <w:pPr>
              <w:spacing w:line="440" w:lineRule="exact"/>
              <w:jc w:val="center"/>
              <w:rPr>
                <w:rFonts w:ascii="仿宋" w:eastAsia="仿宋" w:hAnsi="仿宋"/>
              </w:rPr>
            </w:pPr>
            <w:r>
              <w:rPr>
                <w:rFonts w:ascii="仿宋" w:eastAsia="仿宋" w:hAnsi="仿宋" w:hint="eastAsia"/>
              </w:rPr>
              <w:t>201</w:t>
            </w:r>
            <w:r>
              <w:rPr>
                <w:rFonts w:ascii="仿宋" w:eastAsia="仿宋" w:hAnsi="仿宋" w:hint="eastAsia"/>
              </w:rPr>
              <w:t>9</w:t>
            </w:r>
            <w:r>
              <w:rPr>
                <w:rFonts w:ascii="仿宋" w:eastAsia="仿宋" w:hAnsi="仿宋" w:hint="eastAsia"/>
              </w:rPr>
              <w:t>年决算数</w:t>
            </w:r>
          </w:p>
        </w:tc>
        <w:tc>
          <w:tcPr>
            <w:tcW w:w="2292" w:type="dxa"/>
            <w:tcBorders>
              <w:top w:val="single" w:sz="4" w:space="0" w:color="000000"/>
              <w:left w:val="nil"/>
              <w:bottom w:val="single" w:sz="4" w:space="0" w:color="000000"/>
              <w:right w:val="single" w:sz="4" w:space="0" w:color="000000"/>
            </w:tcBorders>
            <w:vAlign w:val="center"/>
          </w:tcPr>
          <w:p w:rsidR="00825ECB" w:rsidRDefault="0081370C">
            <w:pPr>
              <w:spacing w:line="440" w:lineRule="exact"/>
              <w:jc w:val="center"/>
              <w:rPr>
                <w:rFonts w:ascii="仿宋" w:eastAsia="仿宋" w:hAnsi="仿宋"/>
              </w:rPr>
            </w:pPr>
            <w:r>
              <w:rPr>
                <w:rFonts w:ascii="仿宋" w:eastAsia="仿宋" w:hAnsi="仿宋" w:hint="eastAsia"/>
              </w:rPr>
              <w:t>2020</w:t>
            </w:r>
            <w:r>
              <w:rPr>
                <w:rFonts w:ascii="仿宋" w:eastAsia="仿宋" w:hAnsi="仿宋" w:hint="eastAsia"/>
              </w:rPr>
              <w:t>年预算数</w:t>
            </w:r>
          </w:p>
        </w:tc>
        <w:tc>
          <w:tcPr>
            <w:tcW w:w="2244" w:type="dxa"/>
            <w:tcBorders>
              <w:top w:val="single" w:sz="4" w:space="0" w:color="000000"/>
              <w:left w:val="nil"/>
              <w:bottom w:val="single" w:sz="4" w:space="0" w:color="000000"/>
              <w:right w:val="single" w:sz="4" w:space="0" w:color="000000"/>
            </w:tcBorders>
            <w:vAlign w:val="center"/>
          </w:tcPr>
          <w:p w:rsidR="00825ECB" w:rsidRDefault="0081370C">
            <w:pPr>
              <w:spacing w:line="440" w:lineRule="exact"/>
              <w:jc w:val="center"/>
              <w:rPr>
                <w:rFonts w:ascii="仿宋" w:eastAsia="仿宋" w:hAnsi="仿宋"/>
              </w:rPr>
            </w:pPr>
            <w:r>
              <w:rPr>
                <w:rFonts w:ascii="仿宋" w:eastAsia="仿宋" w:hAnsi="仿宋" w:hint="eastAsia"/>
              </w:rPr>
              <w:t>2020</w:t>
            </w:r>
            <w:r>
              <w:rPr>
                <w:rFonts w:ascii="仿宋" w:eastAsia="仿宋" w:hAnsi="仿宋" w:hint="eastAsia"/>
              </w:rPr>
              <w:t>年决算数</w:t>
            </w:r>
          </w:p>
        </w:tc>
      </w:tr>
      <w:tr w:rsidR="00825ECB">
        <w:trPr>
          <w:trHeight w:val="355"/>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825ECB" w:rsidRDefault="0081370C">
            <w:pPr>
              <w:spacing w:line="440" w:lineRule="exact"/>
              <w:jc w:val="center"/>
              <w:rPr>
                <w:rFonts w:ascii="仿宋" w:eastAsia="仿宋" w:hAnsi="仿宋"/>
              </w:rPr>
            </w:pPr>
            <w:r>
              <w:rPr>
                <w:rFonts w:ascii="仿宋" w:eastAsia="仿宋" w:hAnsi="仿宋" w:hint="eastAsia"/>
              </w:rPr>
              <w:t>三公经费</w:t>
            </w:r>
          </w:p>
        </w:tc>
        <w:tc>
          <w:tcPr>
            <w:tcW w:w="2181" w:type="dxa"/>
            <w:tcBorders>
              <w:top w:val="single" w:sz="4" w:space="0" w:color="000000"/>
              <w:left w:val="nil"/>
              <w:bottom w:val="single" w:sz="4" w:space="0" w:color="000000"/>
              <w:right w:val="single" w:sz="4" w:space="0" w:color="000000"/>
            </w:tcBorders>
          </w:tcPr>
          <w:p w:rsidR="00825ECB" w:rsidRDefault="0081370C">
            <w:pPr>
              <w:spacing w:line="440" w:lineRule="exact"/>
              <w:rPr>
                <w:rFonts w:ascii="仿宋" w:eastAsia="仿宋" w:hAnsi="仿宋"/>
              </w:rPr>
            </w:pPr>
            <w:r>
              <w:rPr>
                <w:rFonts w:ascii="仿宋" w:eastAsia="仿宋" w:hAnsi="仿宋" w:hint="eastAsia"/>
              </w:rPr>
              <w:t>0.81</w:t>
            </w:r>
          </w:p>
        </w:tc>
        <w:tc>
          <w:tcPr>
            <w:tcW w:w="2292" w:type="dxa"/>
            <w:tcBorders>
              <w:top w:val="single" w:sz="4" w:space="0" w:color="000000"/>
              <w:left w:val="nil"/>
              <w:bottom w:val="single" w:sz="4" w:space="0" w:color="000000"/>
              <w:right w:val="single" w:sz="4" w:space="0" w:color="000000"/>
            </w:tcBorders>
          </w:tcPr>
          <w:p w:rsidR="00825ECB" w:rsidRDefault="0081370C">
            <w:pPr>
              <w:spacing w:line="440" w:lineRule="exact"/>
              <w:rPr>
                <w:rFonts w:ascii="仿宋" w:eastAsia="仿宋" w:hAnsi="仿宋"/>
              </w:rPr>
            </w:pPr>
            <w:r>
              <w:rPr>
                <w:rFonts w:ascii="仿宋" w:eastAsia="仿宋" w:hAnsi="仿宋" w:hint="eastAsia"/>
              </w:rPr>
              <w:t>11</w:t>
            </w:r>
          </w:p>
        </w:tc>
        <w:tc>
          <w:tcPr>
            <w:tcW w:w="2244" w:type="dxa"/>
            <w:tcBorders>
              <w:top w:val="single" w:sz="4" w:space="0" w:color="000000"/>
              <w:left w:val="nil"/>
              <w:bottom w:val="single" w:sz="4" w:space="0" w:color="000000"/>
              <w:right w:val="single" w:sz="4" w:space="0" w:color="000000"/>
            </w:tcBorders>
          </w:tcPr>
          <w:p w:rsidR="00825ECB" w:rsidRDefault="00825ECB">
            <w:pPr>
              <w:spacing w:line="440" w:lineRule="exact"/>
              <w:rPr>
                <w:rFonts w:ascii="仿宋" w:eastAsia="仿宋" w:hAnsi="仿宋"/>
              </w:rPr>
            </w:pPr>
          </w:p>
        </w:tc>
      </w:tr>
      <w:tr w:rsidR="00825ECB">
        <w:trPr>
          <w:trHeight w:val="449"/>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825ECB" w:rsidRDefault="0081370C">
            <w:pPr>
              <w:spacing w:line="440" w:lineRule="exact"/>
              <w:jc w:val="center"/>
              <w:rPr>
                <w:rFonts w:ascii="仿宋" w:eastAsia="仿宋" w:hAnsi="仿宋"/>
              </w:rPr>
            </w:pPr>
            <w:r>
              <w:rPr>
                <w:rFonts w:ascii="仿宋" w:eastAsia="仿宋" w:hAnsi="仿宋" w:hint="eastAsia"/>
              </w:rPr>
              <w:t>1</w:t>
            </w:r>
            <w:r>
              <w:rPr>
                <w:rFonts w:ascii="仿宋" w:eastAsia="仿宋" w:hAnsi="仿宋" w:hint="eastAsia"/>
              </w:rPr>
              <w:t>、公务用车购置和维护经费</w:t>
            </w:r>
          </w:p>
        </w:tc>
        <w:tc>
          <w:tcPr>
            <w:tcW w:w="2181" w:type="dxa"/>
            <w:tcBorders>
              <w:top w:val="single" w:sz="4" w:space="0" w:color="000000"/>
              <w:left w:val="nil"/>
              <w:bottom w:val="single" w:sz="4" w:space="0" w:color="000000"/>
              <w:right w:val="single" w:sz="4" w:space="0" w:color="000000"/>
            </w:tcBorders>
          </w:tcPr>
          <w:p w:rsidR="00825ECB" w:rsidRDefault="0081370C">
            <w:pPr>
              <w:spacing w:line="440" w:lineRule="exact"/>
              <w:rPr>
                <w:rFonts w:ascii="仿宋" w:eastAsia="仿宋" w:hAnsi="仿宋"/>
              </w:rPr>
            </w:pPr>
            <w:r>
              <w:rPr>
                <w:rFonts w:ascii="仿宋" w:eastAsia="仿宋" w:hAnsi="仿宋" w:hint="eastAsia"/>
              </w:rPr>
              <w:t>0.81</w:t>
            </w:r>
          </w:p>
        </w:tc>
        <w:tc>
          <w:tcPr>
            <w:tcW w:w="2292" w:type="dxa"/>
            <w:tcBorders>
              <w:top w:val="single" w:sz="4" w:space="0" w:color="000000"/>
              <w:left w:val="nil"/>
              <w:bottom w:val="single" w:sz="4" w:space="0" w:color="000000"/>
              <w:right w:val="single" w:sz="4" w:space="0" w:color="000000"/>
            </w:tcBorders>
          </w:tcPr>
          <w:p w:rsidR="00825ECB" w:rsidRDefault="0081370C">
            <w:pPr>
              <w:spacing w:line="440" w:lineRule="exact"/>
              <w:rPr>
                <w:rFonts w:ascii="仿宋" w:eastAsia="仿宋" w:hAnsi="仿宋"/>
              </w:rPr>
            </w:pPr>
            <w:r>
              <w:rPr>
                <w:rFonts w:ascii="仿宋" w:eastAsia="仿宋" w:hAnsi="仿宋" w:hint="eastAsia"/>
              </w:rPr>
              <w:t>5.5</w:t>
            </w:r>
          </w:p>
        </w:tc>
        <w:tc>
          <w:tcPr>
            <w:tcW w:w="2244" w:type="dxa"/>
            <w:tcBorders>
              <w:top w:val="single" w:sz="4" w:space="0" w:color="000000"/>
              <w:left w:val="nil"/>
              <w:bottom w:val="single" w:sz="4" w:space="0" w:color="000000"/>
              <w:right w:val="single" w:sz="4" w:space="0" w:color="000000"/>
            </w:tcBorders>
          </w:tcPr>
          <w:p w:rsidR="00825ECB" w:rsidRDefault="00825ECB">
            <w:pPr>
              <w:spacing w:line="440" w:lineRule="exact"/>
              <w:rPr>
                <w:rFonts w:ascii="仿宋" w:eastAsia="仿宋" w:hAnsi="仿宋"/>
              </w:rPr>
            </w:pPr>
          </w:p>
        </w:tc>
      </w:tr>
      <w:tr w:rsidR="00825ECB">
        <w:trPr>
          <w:trHeight w:val="440"/>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825ECB" w:rsidRDefault="0081370C">
            <w:pPr>
              <w:spacing w:line="440" w:lineRule="exact"/>
              <w:jc w:val="center"/>
              <w:rPr>
                <w:rFonts w:ascii="仿宋" w:eastAsia="仿宋" w:hAnsi="仿宋"/>
              </w:rPr>
            </w:pPr>
            <w:r>
              <w:rPr>
                <w:rFonts w:ascii="仿宋" w:eastAsia="仿宋" w:hAnsi="仿宋" w:hint="eastAsia"/>
              </w:rPr>
              <w:t>其中：公车购置</w:t>
            </w:r>
          </w:p>
        </w:tc>
        <w:tc>
          <w:tcPr>
            <w:tcW w:w="2181" w:type="dxa"/>
            <w:tcBorders>
              <w:top w:val="single" w:sz="4" w:space="0" w:color="000000"/>
              <w:left w:val="nil"/>
              <w:bottom w:val="single" w:sz="4" w:space="0" w:color="000000"/>
              <w:right w:val="single" w:sz="4" w:space="0" w:color="000000"/>
            </w:tcBorders>
          </w:tcPr>
          <w:p w:rsidR="00825ECB" w:rsidRDefault="00825ECB">
            <w:pPr>
              <w:spacing w:line="440" w:lineRule="exact"/>
              <w:rPr>
                <w:rFonts w:ascii="仿宋" w:eastAsia="仿宋" w:hAnsi="仿宋"/>
              </w:rPr>
            </w:pPr>
          </w:p>
        </w:tc>
        <w:tc>
          <w:tcPr>
            <w:tcW w:w="2292" w:type="dxa"/>
            <w:tcBorders>
              <w:top w:val="single" w:sz="4" w:space="0" w:color="000000"/>
              <w:left w:val="nil"/>
              <w:bottom w:val="single" w:sz="4" w:space="0" w:color="000000"/>
              <w:right w:val="single" w:sz="4" w:space="0" w:color="000000"/>
            </w:tcBorders>
          </w:tcPr>
          <w:p w:rsidR="00825ECB" w:rsidRDefault="00825ECB">
            <w:pPr>
              <w:spacing w:line="440" w:lineRule="exact"/>
              <w:rPr>
                <w:rFonts w:ascii="仿宋" w:eastAsia="仿宋" w:hAnsi="仿宋"/>
              </w:rPr>
            </w:pPr>
          </w:p>
        </w:tc>
        <w:tc>
          <w:tcPr>
            <w:tcW w:w="2244" w:type="dxa"/>
            <w:tcBorders>
              <w:top w:val="single" w:sz="4" w:space="0" w:color="000000"/>
              <w:left w:val="nil"/>
              <w:bottom w:val="single" w:sz="4" w:space="0" w:color="000000"/>
              <w:right w:val="single" w:sz="4" w:space="0" w:color="000000"/>
            </w:tcBorders>
          </w:tcPr>
          <w:p w:rsidR="00825ECB" w:rsidRDefault="00825ECB">
            <w:pPr>
              <w:spacing w:line="440" w:lineRule="exact"/>
              <w:rPr>
                <w:rFonts w:ascii="仿宋" w:eastAsia="仿宋" w:hAnsi="仿宋"/>
              </w:rPr>
            </w:pPr>
          </w:p>
        </w:tc>
      </w:tr>
      <w:tr w:rsidR="00825ECB">
        <w:trPr>
          <w:trHeight w:val="494"/>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825ECB" w:rsidRDefault="0081370C">
            <w:pPr>
              <w:spacing w:line="440" w:lineRule="exact"/>
              <w:jc w:val="center"/>
              <w:rPr>
                <w:rFonts w:ascii="仿宋" w:eastAsia="仿宋" w:hAnsi="仿宋"/>
              </w:rPr>
            </w:pPr>
            <w:r>
              <w:rPr>
                <w:rFonts w:ascii="仿宋" w:eastAsia="仿宋" w:hAnsi="仿宋" w:hint="eastAsia"/>
              </w:rPr>
              <w:t>公车运行维护</w:t>
            </w:r>
          </w:p>
        </w:tc>
        <w:tc>
          <w:tcPr>
            <w:tcW w:w="2181" w:type="dxa"/>
            <w:tcBorders>
              <w:top w:val="single" w:sz="4" w:space="0" w:color="000000"/>
              <w:left w:val="nil"/>
              <w:bottom w:val="single" w:sz="4" w:space="0" w:color="000000"/>
              <w:right w:val="single" w:sz="4" w:space="0" w:color="000000"/>
            </w:tcBorders>
          </w:tcPr>
          <w:p w:rsidR="00825ECB" w:rsidRDefault="0081370C">
            <w:pPr>
              <w:spacing w:line="440" w:lineRule="exact"/>
              <w:rPr>
                <w:rFonts w:ascii="仿宋" w:eastAsia="仿宋" w:hAnsi="仿宋"/>
              </w:rPr>
            </w:pPr>
            <w:r>
              <w:rPr>
                <w:rFonts w:ascii="仿宋" w:eastAsia="仿宋" w:hAnsi="仿宋" w:hint="eastAsia"/>
              </w:rPr>
              <w:t>0.81</w:t>
            </w:r>
          </w:p>
        </w:tc>
        <w:tc>
          <w:tcPr>
            <w:tcW w:w="2292" w:type="dxa"/>
            <w:tcBorders>
              <w:top w:val="single" w:sz="4" w:space="0" w:color="000000"/>
              <w:left w:val="nil"/>
              <w:bottom w:val="single" w:sz="4" w:space="0" w:color="000000"/>
              <w:right w:val="single" w:sz="4" w:space="0" w:color="000000"/>
            </w:tcBorders>
          </w:tcPr>
          <w:p w:rsidR="00825ECB" w:rsidRDefault="0081370C">
            <w:pPr>
              <w:spacing w:line="440" w:lineRule="exact"/>
              <w:rPr>
                <w:rFonts w:ascii="仿宋" w:eastAsia="仿宋" w:hAnsi="仿宋"/>
              </w:rPr>
            </w:pPr>
            <w:r>
              <w:rPr>
                <w:rFonts w:ascii="仿宋" w:eastAsia="仿宋" w:hAnsi="仿宋" w:hint="eastAsia"/>
              </w:rPr>
              <w:t>5.5</w:t>
            </w:r>
          </w:p>
        </w:tc>
        <w:tc>
          <w:tcPr>
            <w:tcW w:w="2244" w:type="dxa"/>
            <w:tcBorders>
              <w:top w:val="single" w:sz="4" w:space="0" w:color="000000"/>
              <w:left w:val="nil"/>
              <w:bottom w:val="single" w:sz="4" w:space="0" w:color="000000"/>
              <w:right w:val="single" w:sz="4" w:space="0" w:color="000000"/>
            </w:tcBorders>
          </w:tcPr>
          <w:p w:rsidR="00825ECB" w:rsidRDefault="00825ECB">
            <w:pPr>
              <w:spacing w:line="440" w:lineRule="exact"/>
              <w:rPr>
                <w:rFonts w:ascii="仿宋" w:eastAsia="仿宋" w:hAnsi="仿宋"/>
              </w:rPr>
            </w:pPr>
          </w:p>
        </w:tc>
      </w:tr>
      <w:tr w:rsidR="00825ECB">
        <w:trPr>
          <w:trHeight w:val="494"/>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825ECB" w:rsidRDefault="0081370C">
            <w:pPr>
              <w:spacing w:line="440" w:lineRule="exact"/>
              <w:jc w:val="center"/>
              <w:rPr>
                <w:rFonts w:ascii="仿宋" w:eastAsia="仿宋" w:hAnsi="仿宋"/>
              </w:rPr>
            </w:pPr>
            <w:r>
              <w:rPr>
                <w:rFonts w:ascii="仿宋" w:eastAsia="仿宋" w:hAnsi="仿宋" w:hint="eastAsia"/>
              </w:rPr>
              <w:t>2</w:t>
            </w:r>
            <w:r>
              <w:rPr>
                <w:rFonts w:ascii="仿宋" w:eastAsia="仿宋" w:hAnsi="仿宋" w:hint="eastAsia"/>
              </w:rPr>
              <w:t>、出国经费</w:t>
            </w:r>
          </w:p>
        </w:tc>
        <w:tc>
          <w:tcPr>
            <w:tcW w:w="2181" w:type="dxa"/>
            <w:tcBorders>
              <w:top w:val="single" w:sz="4" w:space="0" w:color="000000"/>
              <w:left w:val="nil"/>
              <w:bottom w:val="single" w:sz="4" w:space="0" w:color="000000"/>
              <w:right w:val="single" w:sz="4" w:space="0" w:color="000000"/>
            </w:tcBorders>
          </w:tcPr>
          <w:p w:rsidR="00825ECB" w:rsidRDefault="00825ECB">
            <w:pPr>
              <w:spacing w:line="440" w:lineRule="exact"/>
              <w:rPr>
                <w:rFonts w:ascii="仿宋" w:eastAsia="仿宋" w:hAnsi="仿宋" w:cs="Times New Roman"/>
                <w:szCs w:val="24"/>
              </w:rPr>
            </w:pPr>
          </w:p>
        </w:tc>
        <w:tc>
          <w:tcPr>
            <w:tcW w:w="2292" w:type="dxa"/>
            <w:tcBorders>
              <w:top w:val="single" w:sz="4" w:space="0" w:color="000000"/>
              <w:left w:val="nil"/>
              <w:bottom w:val="single" w:sz="4" w:space="0" w:color="000000"/>
              <w:right w:val="single" w:sz="4" w:space="0" w:color="000000"/>
            </w:tcBorders>
          </w:tcPr>
          <w:p w:rsidR="00825ECB" w:rsidRDefault="00825ECB">
            <w:pPr>
              <w:spacing w:line="440" w:lineRule="exact"/>
              <w:rPr>
                <w:rFonts w:ascii="仿宋" w:eastAsia="仿宋" w:hAnsi="仿宋"/>
              </w:rPr>
            </w:pPr>
          </w:p>
        </w:tc>
        <w:tc>
          <w:tcPr>
            <w:tcW w:w="2244" w:type="dxa"/>
            <w:tcBorders>
              <w:top w:val="single" w:sz="4" w:space="0" w:color="000000"/>
              <w:left w:val="nil"/>
              <w:bottom w:val="single" w:sz="4" w:space="0" w:color="000000"/>
              <w:right w:val="single" w:sz="4" w:space="0" w:color="000000"/>
            </w:tcBorders>
          </w:tcPr>
          <w:p w:rsidR="00825ECB" w:rsidRDefault="00825ECB">
            <w:pPr>
              <w:spacing w:line="440" w:lineRule="exact"/>
              <w:rPr>
                <w:rFonts w:ascii="仿宋" w:eastAsia="仿宋" w:hAnsi="仿宋"/>
              </w:rPr>
            </w:pPr>
          </w:p>
        </w:tc>
      </w:tr>
      <w:tr w:rsidR="00825ECB">
        <w:trPr>
          <w:trHeight w:val="494"/>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825ECB" w:rsidRDefault="0081370C">
            <w:pPr>
              <w:spacing w:line="440" w:lineRule="exact"/>
              <w:jc w:val="center"/>
              <w:rPr>
                <w:rFonts w:ascii="仿宋" w:eastAsia="仿宋" w:hAnsi="仿宋"/>
              </w:rPr>
            </w:pPr>
            <w:r>
              <w:rPr>
                <w:rFonts w:ascii="仿宋" w:eastAsia="仿宋" w:hAnsi="仿宋" w:hint="eastAsia"/>
              </w:rPr>
              <w:t>3</w:t>
            </w:r>
            <w:r>
              <w:rPr>
                <w:rFonts w:ascii="仿宋" w:eastAsia="仿宋" w:hAnsi="仿宋" w:hint="eastAsia"/>
              </w:rPr>
              <w:t>、公务接待</w:t>
            </w:r>
          </w:p>
        </w:tc>
        <w:tc>
          <w:tcPr>
            <w:tcW w:w="2181" w:type="dxa"/>
            <w:tcBorders>
              <w:top w:val="single" w:sz="4" w:space="0" w:color="000000"/>
              <w:left w:val="nil"/>
              <w:bottom w:val="single" w:sz="4" w:space="0" w:color="000000"/>
              <w:right w:val="single" w:sz="4" w:space="0" w:color="000000"/>
            </w:tcBorders>
          </w:tcPr>
          <w:p w:rsidR="00825ECB" w:rsidRDefault="00825ECB">
            <w:pPr>
              <w:spacing w:line="440" w:lineRule="exact"/>
              <w:rPr>
                <w:rFonts w:ascii="仿宋" w:eastAsia="仿宋" w:hAnsi="仿宋"/>
              </w:rPr>
            </w:pPr>
          </w:p>
        </w:tc>
        <w:tc>
          <w:tcPr>
            <w:tcW w:w="2292" w:type="dxa"/>
            <w:tcBorders>
              <w:top w:val="single" w:sz="4" w:space="0" w:color="000000"/>
              <w:left w:val="nil"/>
              <w:bottom w:val="single" w:sz="4" w:space="0" w:color="000000"/>
              <w:right w:val="single" w:sz="4" w:space="0" w:color="000000"/>
            </w:tcBorders>
          </w:tcPr>
          <w:p w:rsidR="00825ECB" w:rsidRDefault="0081370C">
            <w:pPr>
              <w:spacing w:line="440" w:lineRule="exact"/>
              <w:rPr>
                <w:rFonts w:ascii="仿宋" w:eastAsia="仿宋" w:hAnsi="仿宋"/>
              </w:rPr>
            </w:pPr>
            <w:r>
              <w:rPr>
                <w:rFonts w:ascii="仿宋" w:eastAsia="仿宋" w:hAnsi="仿宋" w:hint="eastAsia"/>
              </w:rPr>
              <w:t>5.5</w:t>
            </w:r>
          </w:p>
        </w:tc>
        <w:tc>
          <w:tcPr>
            <w:tcW w:w="2244" w:type="dxa"/>
            <w:tcBorders>
              <w:top w:val="single" w:sz="4" w:space="0" w:color="000000"/>
              <w:left w:val="nil"/>
              <w:bottom w:val="single" w:sz="4" w:space="0" w:color="000000"/>
              <w:right w:val="single" w:sz="4" w:space="0" w:color="000000"/>
            </w:tcBorders>
          </w:tcPr>
          <w:p w:rsidR="00825ECB" w:rsidRDefault="00825ECB">
            <w:pPr>
              <w:spacing w:line="440" w:lineRule="exact"/>
              <w:rPr>
                <w:rFonts w:ascii="仿宋" w:eastAsia="仿宋" w:hAnsi="仿宋"/>
              </w:rPr>
            </w:pPr>
          </w:p>
        </w:tc>
      </w:tr>
      <w:tr w:rsidR="00825ECB">
        <w:trPr>
          <w:trHeight w:val="476"/>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825ECB" w:rsidRDefault="0081370C">
            <w:pPr>
              <w:spacing w:line="440" w:lineRule="exact"/>
              <w:jc w:val="center"/>
              <w:rPr>
                <w:rFonts w:ascii="仿宋" w:eastAsia="仿宋" w:hAnsi="仿宋"/>
              </w:rPr>
            </w:pPr>
            <w:r>
              <w:rPr>
                <w:rFonts w:ascii="仿宋" w:eastAsia="仿宋" w:hAnsi="仿宋" w:hint="eastAsia"/>
              </w:rPr>
              <w:t>项目支出：</w:t>
            </w:r>
          </w:p>
        </w:tc>
        <w:tc>
          <w:tcPr>
            <w:tcW w:w="2181" w:type="dxa"/>
            <w:tcBorders>
              <w:top w:val="single" w:sz="4" w:space="0" w:color="000000"/>
              <w:left w:val="nil"/>
              <w:bottom w:val="single" w:sz="4" w:space="0" w:color="000000"/>
              <w:right w:val="single" w:sz="4" w:space="0" w:color="000000"/>
            </w:tcBorders>
          </w:tcPr>
          <w:p w:rsidR="00825ECB" w:rsidRDefault="0081370C">
            <w:pPr>
              <w:spacing w:line="440" w:lineRule="exact"/>
              <w:rPr>
                <w:rFonts w:ascii="仿宋" w:eastAsia="仿宋" w:hAnsi="仿宋"/>
              </w:rPr>
            </w:pPr>
            <w:r>
              <w:rPr>
                <w:rFonts w:ascii="仿宋" w:eastAsia="仿宋" w:hAnsi="仿宋" w:hint="eastAsia"/>
              </w:rPr>
              <w:t>1138.09</w:t>
            </w:r>
          </w:p>
        </w:tc>
        <w:tc>
          <w:tcPr>
            <w:tcW w:w="2292" w:type="dxa"/>
            <w:tcBorders>
              <w:top w:val="single" w:sz="4" w:space="0" w:color="000000"/>
              <w:left w:val="nil"/>
              <w:bottom w:val="single" w:sz="4" w:space="0" w:color="000000"/>
              <w:right w:val="single" w:sz="4" w:space="0" w:color="000000"/>
            </w:tcBorders>
          </w:tcPr>
          <w:p w:rsidR="00825ECB" w:rsidRDefault="0081370C">
            <w:pPr>
              <w:spacing w:line="440" w:lineRule="exact"/>
              <w:rPr>
                <w:rFonts w:ascii="仿宋" w:eastAsia="仿宋" w:hAnsi="仿宋"/>
              </w:rPr>
            </w:pPr>
            <w:r>
              <w:rPr>
                <w:rFonts w:ascii="仿宋" w:eastAsia="仿宋" w:hAnsi="仿宋" w:hint="eastAsia"/>
              </w:rPr>
              <w:t>779</w:t>
            </w:r>
          </w:p>
        </w:tc>
        <w:tc>
          <w:tcPr>
            <w:tcW w:w="2244" w:type="dxa"/>
            <w:tcBorders>
              <w:top w:val="single" w:sz="4" w:space="0" w:color="000000"/>
              <w:left w:val="nil"/>
              <w:bottom w:val="single" w:sz="4" w:space="0" w:color="000000"/>
              <w:right w:val="single" w:sz="4" w:space="0" w:color="000000"/>
            </w:tcBorders>
          </w:tcPr>
          <w:p w:rsidR="00825ECB" w:rsidRDefault="00825ECB">
            <w:pPr>
              <w:spacing w:line="440" w:lineRule="exact"/>
              <w:rPr>
                <w:rFonts w:ascii="仿宋" w:eastAsia="仿宋" w:hAnsi="仿宋"/>
              </w:rPr>
            </w:pPr>
          </w:p>
        </w:tc>
      </w:tr>
      <w:tr w:rsidR="00825ECB">
        <w:trPr>
          <w:trHeight w:val="494"/>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825ECB" w:rsidRDefault="0081370C">
            <w:pPr>
              <w:spacing w:line="440" w:lineRule="exact"/>
              <w:jc w:val="center"/>
              <w:rPr>
                <w:rFonts w:ascii="仿宋" w:eastAsia="仿宋" w:hAnsi="仿宋"/>
              </w:rPr>
            </w:pPr>
            <w:r>
              <w:rPr>
                <w:rFonts w:ascii="仿宋" w:eastAsia="仿宋" w:hAnsi="仿宋" w:hint="eastAsia"/>
              </w:rPr>
              <w:t>1</w:t>
            </w:r>
            <w:r>
              <w:rPr>
                <w:rFonts w:ascii="仿宋" w:eastAsia="仿宋" w:hAnsi="仿宋" w:hint="eastAsia"/>
              </w:rPr>
              <w:t>、业务工作专项</w:t>
            </w:r>
          </w:p>
        </w:tc>
        <w:tc>
          <w:tcPr>
            <w:tcW w:w="2181" w:type="dxa"/>
            <w:tcBorders>
              <w:top w:val="single" w:sz="4" w:space="0" w:color="000000"/>
              <w:left w:val="nil"/>
              <w:bottom w:val="single" w:sz="4" w:space="0" w:color="000000"/>
              <w:right w:val="single" w:sz="4" w:space="0" w:color="000000"/>
            </w:tcBorders>
          </w:tcPr>
          <w:p w:rsidR="00825ECB" w:rsidRDefault="0081370C">
            <w:pPr>
              <w:spacing w:line="440" w:lineRule="exact"/>
              <w:rPr>
                <w:rFonts w:ascii="仿宋" w:eastAsia="仿宋" w:hAnsi="仿宋"/>
              </w:rPr>
            </w:pPr>
            <w:r>
              <w:rPr>
                <w:rFonts w:ascii="仿宋" w:eastAsia="仿宋" w:hAnsi="仿宋" w:hint="eastAsia"/>
              </w:rPr>
              <w:t>1138.09</w:t>
            </w:r>
          </w:p>
        </w:tc>
        <w:tc>
          <w:tcPr>
            <w:tcW w:w="2292" w:type="dxa"/>
            <w:tcBorders>
              <w:top w:val="single" w:sz="4" w:space="0" w:color="000000"/>
              <w:left w:val="nil"/>
              <w:bottom w:val="single" w:sz="4" w:space="0" w:color="000000"/>
              <w:right w:val="single" w:sz="4" w:space="0" w:color="000000"/>
            </w:tcBorders>
          </w:tcPr>
          <w:p w:rsidR="00825ECB" w:rsidRDefault="0081370C">
            <w:pPr>
              <w:spacing w:line="440" w:lineRule="exact"/>
              <w:rPr>
                <w:rFonts w:ascii="仿宋" w:eastAsia="仿宋" w:hAnsi="仿宋"/>
              </w:rPr>
            </w:pPr>
            <w:r>
              <w:rPr>
                <w:rFonts w:ascii="仿宋" w:eastAsia="仿宋" w:hAnsi="仿宋" w:hint="eastAsia"/>
              </w:rPr>
              <w:t>779</w:t>
            </w:r>
          </w:p>
        </w:tc>
        <w:tc>
          <w:tcPr>
            <w:tcW w:w="2244" w:type="dxa"/>
            <w:tcBorders>
              <w:top w:val="single" w:sz="4" w:space="0" w:color="000000"/>
              <w:left w:val="nil"/>
              <w:bottom w:val="single" w:sz="4" w:space="0" w:color="000000"/>
              <w:right w:val="single" w:sz="4" w:space="0" w:color="000000"/>
            </w:tcBorders>
          </w:tcPr>
          <w:p w:rsidR="00825ECB" w:rsidRDefault="00825ECB">
            <w:pPr>
              <w:spacing w:line="440" w:lineRule="exact"/>
              <w:rPr>
                <w:rFonts w:ascii="仿宋" w:eastAsia="仿宋" w:hAnsi="仿宋"/>
              </w:rPr>
            </w:pPr>
          </w:p>
        </w:tc>
      </w:tr>
      <w:tr w:rsidR="00825ECB">
        <w:trPr>
          <w:trHeight w:val="494"/>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825ECB" w:rsidRDefault="0081370C">
            <w:pPr>
              <w:spacing w:line="440" w:lineRule="exact"/>
              <w:jc w:val="center"/>
              <w:rPr>
                <w:rFonts w:ascii="仿宋" w:eastAsia="仿宋" w:hAnsi="仿宋"/>
              </w:rPr>
            </w:pPr>
            <w:r>
              <w:rPr>
                <w:rFonts w:ascii="仿宋" w:eastAsia="仿宋" w:hAnsi="仿宋" w:hint="eastAsia"/>
              </w:rPr>
              <w:t>2</w:t>
            </w:r>
            <w:r>
              <w:rPr>
                <w:rFonts w:ascii="仿宋" w:eastAsia="仿宋" w:hAnsi="仿宋" w:hint="eastAsia"/>
              </w:rPr>
              <w:t>、运行维护专项</w:t>
            </w:r>
          </w:p>
        </w:tc>
        <w:tc>
          <w:tcPr>
            <w:tcW w:w="2181" w:type="dxa"/>
            <w:tcBorders>
              <w:top w:val="single" w:sz="4" w:space="0" w:color="000000"/>
              <w:left w:val="nil"/>
              <w:bottom w:val="single" w:sz="4" w:space="0" w:color="000000"/>
              <w:right w:val="single" w:sz="4" w:space="0" w:color="000000"/>
            </w:tcBorders>
          </w:tcPr>
          <w:p w:rsidR="00825ECB" w:rsidRDefault="00825ECB">
            <w:pPr>
              <w:spacing w:line="440" w:lineRule="exact"/>
              <w:rPr>
                <w:rFonts w:ascii="仿宋" w:eastAsia="仿宋" w:hAnsi="仿宋"/>
              </w:rPr>
            </w:pPr>
          </w:p>
        </w:tc>
        <w:tc>
          <w:tcPr>
            <w:tcW w:w="2292" w:type="dxa"/>
            <w:tcBorders>
              <w:top w:val="single" w:sz="4" w:space="0" w:color="000000"/>
              <w:left w:val="nil"/>
              <w:bottom w:val="single" w:sz="4" w:space="0" w:color="000000"/>
              <w:right w:val="single" w:sz="4" w:space="0" w:color="000000"/>
            </w:tcBorders>
          </w:tcPr>
          <w:p w:rsidR="00825ECB" w:rsidRDefault="00825ECB">
            <w:pPr>
              <w:spacing w:line="440" w:lineRule="exact"/>
              <w:rPr>
                <w:rFonts w:ascii="仿宋" w:eastAsia="仿宋" w:hAnsi="仿宋"/>
              </w:rPr>
            </w:pPr>
          </w:p>
        </w:tc>
        <w:tc>
          <w:tcPr>
            <w:tcW w:w="2244" w:type="dxa"/>
            <w:tcBorders>
              <w:top w:val="single" w:sz="4" w:space="0" w:color="000000"/>
              <w:left w:val="nil"/>
              <w:bottom w:val="single" w:sz="4" w:space="0" w:color="000000"/>
              <w:right w:val="single" w:sz="4" w:space="0" w:color="000000"/>
            </w:tcBorders>
          </w:tcPr>
          <w:p w:rsidR="00825ECB" w:rsidRDefault="00825ECB">
            <w:pPr>
              <w:spacing w:line="440" w:lineRule="exact"/>
              <w:rPr>
                <w:rFonts w:ascii="仿宋" w:eastAsia="仿宋" w:hAnsi="仿宋"/>
              </w:rPr>
            </w:pPr>
          </w:p>
        </w:tc>
      </w:tr>
      <w:tr w:rsidR="00825ECB">
        <w:trPr>
          <w:trHeight w:val="494"/>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825ECB" w:rsidRDefault="0081370C">
            <w:pPr>
              <w:spacing w:line="440" w:lineRule="exact"/>
              <w:rPr>
                <w:rFonts w:ascii="仿宋" w:eastAsia="仿宋" w:hAnsi="仿宋"/>
              </w:rPr>
            </w:pPr>
            <w:r>
              <w:rPr>
                <w:rFonts w:ascii="仿宋" w:eastAsia="仿宋" w:hAnsi="仿宋" w:hint="eastAsia"/>
              </w:rPr>
              <w:t xml:space="preserve">         3</w:t>
            </w:r>
            <w:r>
              <w:rPr>
                <w:rFonts w:ascii="仿宋" w:eastAsia="仿宋" w:hAnsi="仿宋" w:hint="eastAsia"/>
              </w:rPr>
              <w:t>、</w:t>
            </w:r>
          </w:p>
        </w:tc>
        <w:tc>
          <w:tcPr>
            <w:tcW w:w="2181" w:type="dxa"/>
            <w:tcBorders>
              <w:top w:val="single" w:sz="4" w:space="0" w:color="000000"/>
              <w:left w:val="nil"/>
              <w:bottom w:val="single" w:sz="4" w:space="0" w:color="000000"/>
              <w:right w:val="single" w:sz="4" w:space="0" w:color="000000"/>
            </w:tcBorders>
          </w:tcPr>
          <w:p w:rsidR="00825ECB" w:rsidRDefault="00825ECB">
            <w:pPr>
              <w:spacing w:line="440" w:lineRule="exact"/>
              <w:rPr>
                <w:rFonts w:ascii="仿宋" w:eastAsia="仿宋" w:hAnsi="仿宋"/>
              </w:rPr>
            </w:pPr>
          </w:p>
        </w:tc>
        <w:tc>
          <w:tcPr>
            <w:tcW w:w="2292" w:type="dxa"/>
            <w:tcBorders>
              <w:top w:val="single" w:sz="4" w:space="0" w:color="000000"/>
              <w:left w:val="nil"/>
              <w:bottom w:val="single" w:sz="4" w:space="0" w:color="000000"/>
              <w:right w:val="single" w:sz="4" w:space="0" w:color="000000"/>
            </w:tcBorders>
          </w:tcPr>
          <w:p w:rsidR="00825ECB" w:rsidRDefault="00825ECB">
            <w:pPr>
              <w:spacing w:line="440" w:lineRule="exact"/>
              <w:rPr>
                <w:rFonts w:ascii="仿宋" w:eastAsia="仿宋" w:hAnsi="仿宋"/>
              </w:rPr>
            </w:pPr>
          </w:p>
        </w:tc>
        <w:tc>
          <w:tcPr>
            <w:tcW w:w="2244" w:type="dxa"/>
            <w:tcBorders>
              <w:top w:val="single" w:sz="4" w:space="0" w:color="000000"/>
              <w:left w:val="nil"/>
              <w:bottom w:val="single" w:sz="4" w:space="0" w:color="000000"/>
              <w:right w:val="single" w:sz="4" w:space="0" w:color="000000"/>
            </w:tcBorders>
          </w:tcPr>
          <w:p w:rsidR="00825ECB" w:rsidRDefault="00825ECB">
            <w:pPr>
              <w:spacing w:line="440" w:lineRule="exact"/>
              <w:rPr>
                <w:rFonts w:ascii="仿宋" w:eastAsia="仿宋" w:hAnsi="仿宋"/>
              </w:rPr>
            </w:pPr>
          </w:p>
        </w:tc>
      </w:tr>
      <w:tr w:rsidR="00825ECB">
        <w:trPr>
          <w:trHeight w:val="499"/>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825ECB" w:rsidRDefault="0081370C">
            <w:pPr>
              <w:spacing w:line="440" w:lineRule="exact"/>
              <w:jc w:val="center"/>
              <w:rPr>
                <w:rFonts w:ascii="仿宋" w:eastAsia="仿宋" w:hAnsi="仿宋"/>
              </w:rPr>
            </w:pPr>
            <w:r>
              <w:rPr>
                <w:rFonts w:ascii="仿宋" w:eastAsia="仿宋" w:hAnsi="仿宋" w:hint="eastAsia"/>
              </w:rPr>
              <w:t>公用经费</w:t>
            </w:r>
          </w:p>
        </w:tc>
        <w:tc>
          <w:tcPr>
            <w:tcW w:w="2181" w:type="dxa"/>
            <w:tcBorders>
              <w:top w:val="single" w:sz="4" w:space="0" w:color="000000"/>
              <w:left w:val="nil"/>
              <w:bottom w:val="single" w:sz="4" w:space="0" w:color="000000"/>
              <w:right w:val="single" w:sz="4" w:space="0" w:color="000000"/>
            </w:tcBorders>
          </w:tcPr>
          <w:p w:rsidR="00825ECB" w:rsidRDefault="0081370C">
            <w:pPr>
              <w:spacing w:line="440" w:lineRule="exact"/>
              <w:rPr>
                <w:rFonts w:ascii="仿宋" w:eastAsia="仿宋" w:hAnsi="仿宋"/>
              </w:rPr>
            </w:pPr>
            <w:r>
              <w:rPr>
                <w:rFonts w:ascii="仿宋" w:eastAsia="仿宋" w:hAnsi="仿宋" w:hint="eastAsia"/>
              </w:rPr>
              <w:t>199.89</w:t>
            </w:r>
          </w:p>
        </w:tc>
        <w:tc>
          <w:tcPr>
            <w:tcW w:w="2292" w:type="dxa"/>
            <w:tcBorders>
              <w:top w:val="single" w:sz="4" w:space="0" w:color="000000"/>
              <w:left w:val="nil"/>
              <w:bottom w:val="single" w:sz="4" w:space="0" w:color="000000"/>
              <w:right w:val="single" w:sz="4" w:space="0" w:color="000000"/>
            </w:tcBorders>
          </w:tcPr>
          <w:p w:rsidR="00825ECB" w:rsidRDefault="0081370C">
            <w:pPr>
              <w:spacing w:line="440" w:lineRule="exact"/>
              <w:rPr>
                <w:rFonts w:ascii="仿宋" w:eastAsia="仿宋" w:hAnsi="仿宋"/>
              </w:rPr>
            </w:pPr>
            <w:r>
              <w:rPr>
                <w:rFonts w:ascii="仿宋" w:eastAsia="仿宋" w:hAnsi="仿宋" w:hint="eastAsia"/>
              </w:rPr>
              <w:t>28.71</w:t>
            </w:r>
          </w:p>
        </w:tc>
        <w:tc>
          <w:tcPr>
            <w:tcW w:w="2244" w:type="dxa"/>
            <w:tcBorders>
              <w:top w:val="single" w:sz="4" w:space="0" w:color="000000"/>
              <w:left w:val="nil"/>
              <w:bottom w:val="single" w:sz="4" w:space="0" w:color="000000"/>
              <w:right w:val="single" w:sz="4" w:space="0" w:color="000000"/>
            </w:tcBorders>
          </w:tcPr>
          <w:p w:rsidR="00825ECB" w:rsidRDefault="00825ECB">
            <w:pPr>
              <w:spacing w:line="440" w:lineRule="exact"/>
              <w:rPr>
                <w:rFonts w:ascii="仿宋" w:eastAsia="仿宋" w:hAnsi="仿宋"/>
              </w:rPr>
            </w:pPr>
          </w:p>
        </w:tc>
      </w:tr>
      <w:tr w:rsidR="00825ECB">
        <w:trPr>
          <w:trHeight w:val="494"/>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825ECB" w:rsidRDefault="0081370C">
            <w:pPr>
              <w:spacing w:line="440" w:lineRule="exact"/>
              <w:jc w:val="center"/>
              <w:rPr>
                <w:rFonts w:ascii="仿宋" w:eastAsia="仿宋" w:hAnsi="仿宋"/>
              </w:rPr>
            </w:pPr>
            <w:r>
              <w:rPr>
                <w:rFonts w:ascii="仿宋" w:eastAsia="仿宋" w:hAnsi="仿宋" w:hint="eastAsia"/>
              </w:rPr>
              <w:t>其中：办公经费</w:t>
            </w:r>
          </w:p>
        </w:tc>
        <w:tc>
          <w:tcPr>
            <w:tcW w:w="2181" w:type="dxa"/>
            <w:tcBorders>
              <w:top w:val="single" w:sz="4" w:space="0" w:color="000000"/>
              <w:left w:val="nil"/>
              <w:bottom w:val="single" w:sz="4" w:space="0" w:color="000000"/>
              <w:right w:val="single" w:sz="4" w:space="0" w:color="000000"/>
            </w:tcBorders>
          </w:tcPr>
          <w:p w:rsidR="00825ECB" w:rsidRDefault="0081370C">
            <w:pPr>
              <w:spacing w:line="440" w:lineRule="exact"/>
              <w:rPr>
                <w:rFonts w:ascii="仿宋" w:eastAsia="仿宋" w:hAnsi="仿宋"/>
              </w:rPr>
            </w:pPr>
            <w:r>
              <w:rPr>
                <w:rFonts w:ascii="仿宋" w:eastAsia="仿宋" w:hAnsi="仿宋" w:hint="eastAsia"/>
              </w:rPr>
              <w:t>9.38</w:t>
            </w:r>
          </w:p>
        </w:tc>
        <w:tc>
          <w:tcPr>
            <w:tcW w:w="2292" w:type="dxa"/>
            <w:tcBorders>
              <w:top w:val="single" w:sz="4" w:space="0" w:color="000000"/>
              <w:left w:val="nil"/>
              <w:bottom w:val="single" w:sz="4" w:space="0" w:color="000000"/>
              <w:right w:val="single" w:sz="4" w:space="0" w:color="000000"/>
            </w:tcBorders>
          </w:tcPr>
          <w:p w:rsidR="00825ECB" w:rsidRDefault="0081370C">
            <w:pPr>
              <w:spacing w:line="440" w:lineRule="exact"/>
              <w:rPr>
                <w:rFonts w:ascii="仿宋" w:eastAsia="仿宋" w:hAnsi="仿宋"/>
              </w:rPr>
            </w:pPr>
            <w:r>
              <w:rPr>
                <w:rFonts w:ascii="仿宋" w:eastAsia="仿宋" w:hAnsi="仿宋" w:hint="eastAsia"/>
              </w:rPr>
              <w:t>5.72</w:t>
            </w:r>
          </w:p>
        </w:tc>
        <w:tc>
          <w:tcPr>
            <w:tcW w:w="2244" w:type="dxa"/>
            <w:tcBorders>
              <w:top w:val="single" w:sz="4" w:space="0" w:color="000000"/>
              <w:left w:val="nil"/>
              <w:bottom w:val="single" w:sz="4" w:space="0" w:color="000000"/>
              <w:right w:val="single" w:sz="4" w:space="0" w:color="000000"/>
            </w:tcBorders>
          </w:tcPr>
          <w:p w:rsidR="00825ECB" w:rsidRDefault="00825ECB">
            <w:pPr>
              <w:spacing w:line="440" w:lineRule="exact"/>
              <w:rPr>
                <w:rFonts w:ascii="仿宋" w:eastAsia="仿宋" w:hAnsi="仿宋"/>
              </w:rPr>
            </w:pPr>
          </w:p>
        </w:tc>
      </w:tr>
      <w:tr w:rsidR="00825ECB">
        <w:trPr>
          <w:trHeight w:val="476"/>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825ECB" w:rsidRDefault="0081370C">
            <w:pPr>
              <w:spacing w:line="440" w:lineRule="exact"/>
              <w:jc w:val="center"/>
              <w:rPr>
                <w:rFonts w:ascii="仿宋" w:eastAsia="仿宋" w:hAnsi="仿宋"/>
              </w:rPr>
            </w:pPr>
            <w:r>
              <w:rPr>
                <w:rFonts w:ascii="仿宋" w:eastAsia="仿宋" w:hAnsi="仿宋" w:hint="eastAsia"/>
              </w:rPr>
              <w:t>水费、电费、差旅费</w:t>
            </w:r>
          </w:p>
        </w:tc>
        <w:tc>
          <w:tcPr>
            <w:tcW w:w="2181" w:type="dxa"/>
            <w:tcBorders>
              <w:top w:val="single" w:sz="4" w:space="0" w:color="000000"/>
              <w:left w:val="nil"/>
              <w:bottom w:val="single" w:sz="4" w:space="0" w:color="000000"/>
              <w:right w:val="single" w:sz="4" w:space="0" w:color="000000"/>
            </w:tcBorders>
          </w:tcPr>
          <w:p w:rsidR="00825ECB" w:rsidRDefault="0081370C">
            <w:pPr>
              <w:spacing w:line="440" w:lineRule="exact"/>
              <w:rPr>
                <w:rFonts w:ascii="仿宋" w:eastAsia="仿宋" w:hAnsi="仿宋"/>
              </w:rPr>
            </w:pPr>
            <w:r>
              <w:rPr>
                <w:rFonts w:ascii="仿宋" w:eastAsia="仿宋" w:hAnsi="仿宋" w:hint="eastAsia"/>
              </w:rPr>
              <w:t>18.8</w:t>
            </w:r>
          </w:p>
        </w:tc>
        <w:tc>
          <w:tcPr>
            <w:tcW w:w="2292" w:type="dxa"/>
            <w:tcBorders>
              <w:top w:val="single" w:sz="4" w:space="0" w:color="000000"/>
              <w:left w:val="nil"/>
              <w:bottom w:val="single" w:sz="4" w:space="0" w:color="000000"/>
              <w:right w:val="single" w:sz="4" w:space="0" w:color="000000"/>
            </w:tcBorders>
          </w:tcPr>
          <w:p w:rsidR="00825ECB" w:rsidRDefault="0081370C">
            <w:pPr>
              <w:spacing w:line="440" w:lineRule="exact"/>
              <w:rPr>
                <w:rFonts w:ascii="仿宋" w:eastAsia="仿宋" w:hAnsi="仿宋"/>
              </w:rPr>
            </w:pPr>
            <w:r>
              <w:rPr>
                <w:rFonts w:ascii="仿宋" w:eastAsia="仿宋" w:hAnsi="仿宋" w:hint="eastAsia"/>
              </w:rPr>
              <w:t>4.88</w:t>
            </w:r>
          </w:p>
        </w:tc>
        <w:tc>
          <w:tcPr>
            <w:tcW w:w="2244" w:type="dxa"/>
            <w:tcBorders>
              <w:top w:val="single" w:sz="4" w:space="0" w:color="000000"/>
              <w:left w:val="nil"/>
              <w:bottom w:val="single" w:sz="4" w:space="0" w:color="000000"/>
              <w:right w:val="single" w:sz="4" w:space="0" w:color="000000"/>
            </w:tcBorders>
          </w:tcPr>
          <w:p w:rsidR="00825ECB" w:rsidRDefault="00825ECB">
            <w:pPr>
              <w:spacing w:line="440" w:lineRule="exact"/>
              <w:rPr>
                <w:rFonts w:ascii="仿宋" w:eastAsia="仿宋" w:hAnsi="仿宋"/>
              </w:rPr>
            </w:pPr>
          </w:p>
        </w:tc>
      </w:tr>
      <w:tr w:rsidR="00825ECB">
        <w:trPr>
          <w:trHeight w:val="494"/>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825ECB" w:rsidRDefault="0081370C">
            <w:pPr>
              <w:spacing w:line="440" w:lineRule="exact"/>
              <w:jc w:val="center"/>
              <w:rPr>
                <w:rFonts w:ascii="仿宋" w:eastAsia="仿宋" w:hAnsi="仿宋"/>
              </w:rPr>
            </w:pPr>
            <w:r>
              <w:rPr>
                <w:rFonts w:ascii="仿宋" w:eastAsia="仿宋" w:hAnsi="仿宋" w:hint="eastAsia"/>
              </w:rPr>
              <w:t>会议费、培训费</w:t>
            </w:r>
          </w:p>
        </w:tc>
        <w:tc>
          <w:tcPr>
            <w:tcW w:w="2181" w:type="dxa"/>
            <w:tcBorders>
              <w:top w:val="single" w:sz="4" w:space="0" w:color="000000"/>
              <w:left w:val="nil"/>
              <w:bottom w:val="single" w:sz="4" w:space="0" w:color="000000"/>
              <w:right w:val="single" w:sz="4" w:space="0" w:color="000000"/>
            </w:tcBorders>
          </w:tcPr>
          <w:p w:rsidR="00825ECB" w:rsidRDefault="00825ECB">
            <w:pPr>
              <w:spacing w:line="440" w:lineRule="exact"/>
              <w:rPr>
                <w:rFonts w:ascii="仿宋" w:eastAsia="仿宋" w:hAnsi="仿宋"/>
              </w:rPr>
            </w:pPr>
          </w:p>
        </w:tc>
        <w:tc>
          <w:tcPr>
            <w:tcW w:w="2292" w:type="dxa"/>
            <w:tcBorders>
              <w:top w:val="single" w:sz="4" w:space="0" w:color="000000"/>
              <w:left w:val="nil"/>
              <w:bottom w:val="single" w:sz="4" w:space="0" w:color="000000"/>
              <w:right w:val="single" w:sz="4" w:space="0" w:color="000000"/>
            </w:tcBorders>
          </w:tcPr>
          <w:p w:rsidR="00825ECB" w:rsidRDefault="00825ECB">
            <w:pPr>
              <w:spacing w:line="440" w:lineRule="exact"/>
              <w:rPr>
                <w:rFonts w:ascii="仿宋" w:eastAsia="仿宋" w:hAnsi="仿宋"/>
              </w:rPr>
            </w:pPr>
          </w:p>
        </w:tc>
        <w:tc>
          <w:tcPr>
            <w:tcW w:w="2244" w:type="dxa"/>
            <w:tcBorders>
              <w:top w:val="single" w:sz="4" w:space="0" w:color="000000"/>
              <w:left w:val="nil"/>
              <w:bottom w:val="single" w:sz="4" w:space="0" w:color="000000"/>
              <w:right w:val="single" w:sz="4" w:space="0" w:color="000000"/>
            </w:tcBorders>
          </w:tcPr>
          <w:p w:rsidR="00825ECB" w:rsidRDefault="00825ECB">
            <w:pPr>
              <w:spacing w:line="440" w:lineRule="exact"/>
              <w:rPr>
                <w:rFonts w:ascii="仿宋" w:eastAsia="仿宋" w:hAnsi="仿宋"/>
              </w:rPr>
            </w:pPr>
          </w:p>
        </w:tc>
      </w:tr>
      <w:tr w:rsidR="00825ECB">
        <w:trPr>
          <w:trHeight w:val="405"/>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825ECB" w:rsidRDefault="0081370C">
            <w:pPr>
              <w:spacing w:line="440" w:lineRule="exact"/>
              <w:jc w:val="center"/>
              <w:rPr>
                <w:rFonts w:ascii="仿宋" w:eastAsia="仿宋" w:hAnsi="仿宋"/>
              </w:rPr>
            </w:pPr>
            <w:r>
              <w:rPr>
                <w:rFonts w:ascii="仿宋" w:eastAsia="仿宋" w:hAnsi="仿宋" w:hint="eastAsia"/>
              </w:rPr>
              <w:t>政府采购金额</w:t>
            </w:r>
          </w:p>
        </w:tc>
        <w:tc>
          <w:tcPr>
            <w:tcW w:w="2181" w:type="dxa"/>
            <w:tcBorders>
              <w:top w:val="single" w:sz="4" w:space="0" w:color="000000"/>
              <w:left w:val="nil"/>
              <w:bottom w:val="single" w:sz="4" w:space="0" w:color="000000"/>
              <w:right w:val="single" w:sz="4" w:space="0" w:color="000000"/>
            </w:tcBorders>
          </w:tcPr>
          <w:p w:rsidR="00825ECB" w:rsidRDefault="00825ECB">
            <w:pPr>
              <w:spacing w:line="440" w:lineRule="exact"/>
              <w:rPr>
                <w:rFonts w:ascii="仿宋" w:eastAsia="仿宋" w:hAnsi="仿宋"/>
              </w:rPr>
            </w:pPr>
          </w:p>
        </w:tc>
        <w:tc>
          <w:tcPr>
            <w:tcW w:w="2292" w:type="dxa"/>
            <w:tcBorders>
              <w:top w:val="single" w:sz="4" w:space="0" w:color="000000"/>
              <w:left w:val="nil"/>
              <w:bottom w:val="single" w:sz="4" w:space="0" w:color="000000"/>
              <w:right w:val="single" w:sz="4" w:space="0" w:color="000000"/>
            </w:tcBorders>
          </w:tcPr>
          <w:p w:rsidR="00825ECB" w:rsidRDefault="00825ECB">
            <w:pPr>
              <w:spacing w:line="440" w:lineRule="exact"/>
              <w:rPr>
                <w:rFonts w:ascii="仿宋" w:eastAsia="仿宋" w:hAnsi="仿宋"/>
              </w:rPr>
            </w:pPr>
          </w:p>
        </w:tc>
        <w:tc>
          <w:tcPr>
            <w:tcW w:w="2244" w:type="dxa"/>
            <w:tcBorders>
              <w:top w:val="single" w:sz="4" w:space="0" w:color="000000"/>
              <w:left w:val="nil"/>
              <w:bottom w:val="single" w:sz="4" w:space="0" w:color="000000"/>
              <w:right w:val="single" w:sz="4" w:space="0" w:color="000000"/>
            </w:tcBorders>
          </w:tcPr>
          <w:p w:rsidR="00825ECB" w:rsidRDefault="00825ECB">
            <w:pPr>
              <w:spacing w:line="440" w:lineRule="exact"/>
              <w:rPr>
                <w:rFonts w:ascii="仿宋" w:eastAsia="仿宋" w:hAnsi="仿宋"/>
              </w:rPr>
            </w:pPr>
          </w:p>
        </w:tc>
      </w:tr>
      <w:tr w:rsidR="00825ECB">
        <w:trPr>
          <w:trHeight w:val="369"/>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825ECB" w:rsidRDefault="0081370C">
            <w:pPr>
              <w:spacing w:line="440" w:lineRule="exact"/>
              <w:jc w:val="center"/>
              <w:rPr>
                <w:rFonts w:ascii="仿宋" w:eastAsia="仿宋" w:hAnsi="仿宋"/>
              </w:rPr>
            </w:pPr>
            <w:r>
              <w:rPr>
                <w:rFonts w:ascii="仿宋" w:eastAsia="仿宋" w:hAnsi="仿宋" w:hint="eastAsia"/>
              </w:rPr>
              <w:t>部门整体支出预算调整</w:t>
            </w:r>
          </w:p>
        </w:tc>
        <w:tc>
          <w:tcPr>
            <w:tcW w:w="2181" w:type="dxa"/>
            <w:tcBorders>
              <w:top w:val="single" w:sz="4" w:space="0" w:color="000000"/>
              <w:left w:val="nil"/>
              <w:bottom w:val="single" w:sz="4" w:space="0" w:color="000000"/>
              <w:right w:val="single" w:sz="4" w:space="0" w:color="000000"/>
            </w:tcBorders>
          </w:tcPr>
          <w:p w:rsidR="00825ECB" w:rsidRDefault="00825ECB">
            <w:pPr>
              <w:spacing w:line="440" w:lineRule="exact"/>
              <w:rPr>
                <w:rFonts w:ascii="仿宋" w:eastAsia="仿宋" w:hAnsi="仿宋"/>
              </w:rPr>
            </w:pPr>
          </w:p>
        </w:tc>
        <w:tc>
          <w:tcPr>
            <w:tcW w:w="2292" w:type="dxa"/>
            <w:tcBorders>
              <w:top w:val="single" w:sz="4" w:space="0" w:color="000000"/>
              <w:left w:val="nil"/>
              <w:bottom w:val="single" w:sz="4" w:space="0" w:color="000000"/>
              <w:right w:val="single" w:sz="4" w:space="0" w:color="000000"/>
            </w:tcBorders>
          </w:tcPr>
          <w:p w:rsidR="00825ECB" w:rsidRDefault="00825ECB">
            <w:pPr>
              <w:spacing w:line="440" w:lineRule="exact"/>
              <w:rPr>
                <w:rFonts w:ascii="仿宋" w:eastAsia="仿宋" w:hAnsi="仿宋"/>
              </w:rPr>
            </w:pPr>
          </w:p>
        </w:tc>
        <w:tc>
          <w:tcPr>
            <w:tcW w:w="2244" w:type="dxa"/>
            <w:tcBorders>
              <w:top w:val="single" w:sz="4" w:space="0" w:color="000000"/>
              <w:left w:val="nil"/>
              <w:bottom w:val="single" w:sz="4" w:space="0" w:color="000000"/>
              <w:right w:val="single" w:sz="4" w:space="0" w:color="000000"/>
            </w:tcBorders>
          </w:tcPr>
          <w:p w:rsidR="00825ECB" w:rsidRDefault="00825ECB">
            <w:pPr>
              <w:spacing w:line="440" w:lineRule="exact"/>
              <w:rPr>
                <w:rFonts w:ascii="仿宋" w:eastAsia="仿宋" w:hAnsi="仿宋"/>
              </w:rPr>
            </w:pPr>
          </w:p>
        </w:tc>
      </w:tr>
    </w:tbl>
    <w:p w:rsidR="00825ECB" w:rsidRDefault="0081370C">
      <w:pPr>
        <w:spacing w:line="400" w:lineRule="exact"/>
        <w:rPr>
          <w:rFonts w:ascii="仿宋" w:eastAsia="仿宋" w:hAnsi="仿宋"/>
        </w:rPr>
      </w:pPr>
      <w:r>
        <w:rPr>
          <w:rFonts w:ascii="仿宋" w:eastAsia="仿宋" w:hAnsi="仿宋" w:hint="eastAsia"/>
        </w:rPr>
        <w:t>说明：“项目支出”需要填报除专项资金和基本支出以外的所有项目情况，包括业务工作项目、运行维护项目等；“公用经费”填报基本支出中的一般商品和服务支出。</w:t>
      </w:r>
    </w:p>
    <w:p w:rsidR="00825ECB" w:rsidRDefault="00825ECB"/>
    <w:p w:rsidR="00825ECB" w:rsidRDefault="00825ECB"/>
    <w:p w:rsidR="00825ECB" w:rsidRDefault="00825ECB"/>
    <w:p w:rsidR="00825ECB" w:rsidRDefault="00825ECB"/>
    <w:p w:rsidR="00825ECB" w:rsidRDefault="00825ECB"/>
    <w:p w:rsidR="00825ECB" w:rsidRDefault="00825ECB"/>
    <w:p w:rsidR="00825ECB" w:rsidRDefault="00825ECB"/>
    <w:p w:rsidR="00825ECB" w:rsidRDefault="0081370C">
      <w:pPr>
        <w:widowControl/>
        <w:spacing w:line="600" w:lineRule="exact"/>
        <w:jc w:val="left"/>
        <w:rPr>
          <w:rFonts w:eastAsia="黑体"/>
          <w:kern w:val="0"/>
          <w:sz w:val="32"/>
          <w:szCs w:val="32"/>
        </w:rPr>
      </w:pPr>
      <w:r>
        <w:rPr>
          <w:rFonts w:eastAsia="黑体"/>
          <w:kern w:val="0"/>
          <w:sz w:val="32"/>
          <w:szCs w:val="32"/>
        </w:rPr>
        <w:t>附件</w:t>
      </w:r>
      <w:r>
        <w:rPr>
          <w:rFonts w:eastAsia="黑体" w:hint="eastAsia"/>
          <w:kern w:val="0"/>
          <w:sz w:val="32"/>
          <w:szCs w:val="32"/>
        </w:rPr>
        <w:t>3</w:t>
      </w:r>
    </w:p>
    <w:p w:rsidR="00825ECB" w:rsidRDefault="00825ECB">
      <w:pPr>
        <w:widowControl/>
        <w:spacing w:line="600" w:lineRule="exact"/>
        <w:jc w:val="left"/>
        <w:rPr>
          <w:rFonts w:eastAsia="黑体"/>
          <w:kern w:val="0"/>
          <w:sz w:val="32"/>
          <w:szCs w:val="32"/>
        </w:rPr>
      </w:pPr>
    </w:p>
    <w:p w:rsidR="00825ECB" w:rsidRDefault="0081370C">
      <w:pPr>
        <w:spacing w:line="600" w:lineRule="exact"/>
        <w:jc w:val="center"/>
        <w:rPr>
          <w:rFonts w:eastAsia="楷体_GB2312"/>
          <w:sz w:val="32"/>
          <w:szCs w:val="32"/>
        </w:rPr>
      </w:pPr>
      <w:r>
        <w:rPr>
          <w:rFonts w:eastAsia="方正小标宋_GBK" w:hint="eastAsia"/>
          <w:sz w:val="36"/>
          <w:szCs w:val="36"/>
        </w:rPr>
        <w:lastRenderedPageBreak/>
        <w:t>怀化市鹤城区黄岩旅游度假区管理处</w:t>
      </w:r>
      <w:r>
        <w:rPr>
          <w:rFonts w:eastAsia="方正小标宋_GBK"/>
          <w:sz w:val="36"/>
          <w:szCs w:val="36"/>
        </w:rPr>
        <w:t>整体支出绩效评价报告</w:t>
      </w:r>
    </w:p>
    <w:p w:rsidR="00825ECB" w:rsidRDefault="00825ECB">
      <w:pPr>
        <w:spacing w:line="600" w:lineRule="exact"/>
        <w:jc w:val="center"/>
        <w:rPr>
          <w:rFonts w:eastAsia="方正小标宋_GBK"/>
          <w:sz w:val="32"/>
          <w:szCs w:val="32"/>
        </w:rPr>
      </w:pPr>
    </w:p>
    <w:p w:rsidR="00825ECB" w:rsidRDefault="0081370C">
      <w:pPr>
        <w:pStyle w:val="a7"/>
        <w:widowControl/>
        <w:numPr>
          <w:ilvl w:val="0"/>
          <w:numId w:val="2"/>
        </w:numPr>
        <w:spacing w:line="600" w:lineRule="exact"/>
        <w:ind w:left="640" w:firstLineChars="0" w:firstLine="0"/>
        <w:rPr>
          <w:rFonts w:ascii="Times New Roman" w:eastAsia="黑体" w:hAnsi="Times New Roman"/>
          <w:sz w:val="32"/>
          <w:szCs w:val="32"/>
        </w:rPr>
      </w:pPr>
      <w:r>
        <w:rPr>
          <w:rFonts w:ascii="Times New Roman" w:eastAsia="黑体" w:hAnsi="Times New Roman"/>
          <w:sz w:val="32"/>
          <w:szCs w:val="32"/>
        </w:rPr>
        <w:t>部门、单位基本情况</w:t>
      </w:r>
    </w:p>
    <w:p w:rsidR="00825ECB" w:rsidRDefault="0081370C">
      <w:pPr>
        <w:ind w:firstLine="560"/>
        <w:rPr>
          <w:sz w:val="28"/>
          <w:szCs w:val="28"/>
        </w:rPr>
      </w:pPr>
      <w:r>
        <w:rPr>
          <w:rFonts w:hint="eastAsia"/>
          <w:sz w:val="28"/>
          <w:szCs w:val="28"/>
        </w:rPr>
        <w:t>黄岩管理处位于怀化市鹤城区东南郊区，总面积</w:t>
      </w:r>
      <w:r>
        <w:rPr>
          <w:sz w:val="28"/>
          <w:szCs w:val="28"/>
        </w:rPr>
        <w:t>55.86</w:t>
      </w:r>
      <w:r>
        <w:rPr>
          <w:rFonts w:hint="eastAsia"/>
          <w:sz w:val="28"/>
          <w:szCs w:val="28"/>
        </w:rPr>
        <w:t>平方公里，离市区</w:t>
      </w:r>
      <w:r>
        <w:rPr>
          <w:sz w:val="28"/>
          <w:szCs w:val="28"/>
        </w:rPr>
        <w:t>28</w:t>
      </w:r>
      <w:r>
        <w:rPr>
          <w:rFonts w:hint="eastAsia"/>
          <w:sz w:val="28"/>
          <w:szCs w:val="28"/>
        </w:rPr>
        <w:t>公里。在区委、区政府的正确领导和指导下，负责承办区政府职能部门在全处开展的行政性事务工作以及其他由政府确定进入乡村的行政管理工作事项。负责全处的社会经济发展工作，负责落实党中央国务院一系列的惠农政策工作，负责做好与全处人民群众利益有关的社会保障、劳务输出、社会稳定、计划生育、优抚救济、村民自治，办理乡村的公共、公益事业等工作。</w:t>
      </w:r>
    </w:p>
    <w:p w:rsidR="00825ECB" w:rsidRDefault="0081370C">
      <w:pPr>
        <w:ind w:firstLineChars="250" w:firstLine="700"/>
        <w:rPr>
          <w:rFonts w:ascii="Times New Roman" w:eastAsia="黑体" w:hAnsi="Times New Roman"/>
          <w:sz w:val="32"/>
          <w:szCs w:val="32"/>
        </w:rPr>
      </w:pPr>
      <w:r>
        <w:rPr>
          <w:rFonts w:hint="eastAsia"/>
          <w:sz w:val="28"/>
          <w:szCs w:val="28"/>
        </w:rPr>
        <w:t>黄岩管理处是财政全额拨款的事业单位，内设管理处机关、财政、林业等</w:t>
      </w:r>
      <w:r>
        <w:rPr>
          <w:rFonts w:hint="eastAsia"/>
          <w:sz w:val="28"/>
          <w:szCs w:val="28"/>
        </w:rPr>
        <w:t>3</w:t>
      </w:r>
      <w:r>
        <w:rPr>
          <w:rFonts w:hint="eastAsia"/>
          <w:sz w:val="28"/>
          <w:szCs w:val="28"/>
        </w:rPr>
        <w:t>个预算机构。</w:t>
      </w:r>
    </w:p>
    <w:p w:rsidR="00825ECB" w:rsidRDefault="0081370C">
      <w:pPr>
        <w:pStyle w:val="a7"/>
        <w:widowControl/>
        <w:numPr>
          <w:ilvl w:val="0"/>
          <w:numId w:val="2"/>
        </w:numPr>
        <w:spacing w:line="600" w:lineRule="exact"/>
        <w:ind w:left="640" w:firstLineChars="0" w:firstLine="0"/>
        <w:rPr>
          <w:rFonts w:ascii="Times New Roman" w:eastAsia="黑体" w:hAnsi="Times New Roman"/>
          <w:sz w:val="32"/>
          <w:szCs w:val="32"/>
        </w:rPr>
      </w:pPr>
      <w:r>
        <w:rPr>
          <w:rFonts w:ascii="Times New Roman" w:eastAsia="黑体" w:hAnsi="Times New Roman"/>
          <w:sz w:val="32"/>
          <w:szCs w:val="32"/>
        </w:rPr>
        <w:t>一般公共预算支出情况</w:t>
      </w:r>
    </w:p>
    <w:p w:rsidR="00825ECB" w:rsidRDefault="0081370C">
      <w:pPr>
        <w:pStyle w:val="a7"/>
        <w:widowControl/>
        <w:numPr>
          <w:ilvl w:val="0"/>
          <w:numId w:val="3"/>
        </w:numPr>
        <w:spacing w:line="600" w:lineRule="exact"/>
        <w:ind w:firstLine="640"/>
        <w:rPr>
          <w:rFonts w:ascii="Times New Roman" w:eastAsia="黑体" w:hAnsi="Times New Roman"/>
          <w:sz w:val="32"/>
          <w:szCs w:val="32"/>
        </w:rPr>
      </w:pPr>
      <w:r>
        <w:rPr>
          <w:rFonts w:ascii="Times New Roman" w:eastAsia="黑体" w:hAnsi="Times New Roman"/>
          <w:sz w:val="32"/>
          <w:szCs w:val="32"/>
        </w:rPr>
        <w:t>基本支出情况</w:t>
      </w:r>
    </w:p>
    <w:p w:rsidR="00825ECB" w:rsidRDefault="0081370C">
      <w:pPr>
        <w:ind w:firstLine="560"/>
        <w:rPr>
          <w:sz w:val="28"/>
          <w:szCs w:val="28"/>
        </w:rPr>
      </w:pPr>
      <w:r>
        <w:rPr>
          <w:rFonts w:hint="eastAsia"/>
          <w:sz w:val="28"/>
          <w:szCs w:val="28"/>
        </w:rPr>
        <w:t>1</w:t>
      </w:r>
      <w:r>
        <w:rPr>
          <w:rFonts w:hint="eastAsia"/>
          <w:sz w:val="28"/>
          <w:szCs w:val="28"/>
        </w:rPr>
        <w:t>、年度收支决算情况。</w:t>
      </w:r>
    </w:p>
    <w:p w:rsidR="00825ECB" w:rsidRDefault="0081370C">
      <w:pPr>
        <w:ind w:firstLine="560"/>
        <w:rPr>
          <w:sz w:val="28"/>
          <w:szCs w:val="28"/>
        </w:rPr>
      </w:pPr>
      <w:r>
        <w:rPr>
          <w:rFonts w:hint="eastAsia"/>
          <w:sz w:val="28"/>
          <w:szCs w:val="28"/>
        </w:rPr>
        <w:t>2020</w:t>
      </w:r>
      <w:r>
        <w:rPr>
          <w:rFonts w:hint="eastAsia"/>
          <w:sz w:val="28"/>
          <w:szCs w:val="28"/>
        </w:rPr>
        <w:t>年度总收入为</w:t>
      </w:r>
      <w:r>
        <w:rPr>
          <w:rFonts w:hint="eastAsia"/>
          <w:sz w:val="28"/>
          <w:szCs w:val="28"/>
        </w:rPr>
        <w:t>1640.61</w:t>
      </w:r>
      <w:r>
        <w:rPr>
          <w:rFonts w:hint="eastAsia"/>
          <w:sz w:val="28"/>
          <w:szCs w:val="28"/>
        </w:rPr>
        <w:t>万元，其</w:t>
      </w:r>
      <w:r>
        <w:rPr>
          <w:rFonts w:hint="eastAsia"/>
          <w:sz w:val="28"/>
          <w:szCs w:val="28"/>
        </w:rPr>
        <w:t>中财政拨款收入为</w:t>
      </w:r>
      <w:r>
        <w:rPr>
          <w:rFonts w:hint="eastAsia"/>
          <w:sz w:val="28"/>
          <w:szCs w:val="28"/>
        </w:rPr>
        <w:t>1363.62</w:t>
      </w:r>
      <w:r>
        <w:rPr>
          <w:rFonts w:hint="eastAsia"/>
          <w:sz w:val="28"/>
          <w:szCs w:val="28"/>
        </w:rPr>
        <w:t>万元，政府性基金预算财政拨款收入为</w:t>
      </w:r>
      <w:r>
        <w:rPr>
          <w:rFonts w:hint="eastAsia"/>
          <w:sz w:val="28"/>
          <w:szCs w:val="28"/>
        </w:rPr>
        <w:t>8</w:t>
      </w:r>
      <w:r>
        <w:rPr>
          <w:rFonts w:hint="eastAsia"/>
          <w:sz w:val="28"/>
          <w:szCs w:val="28"/>
        </w:rPr>
        <w:t>万元，其他收入</w:t>
      </w:r>
      <w:r>
        <w:rPr>
          <w:rFonts w:hint="eastAsia"/>
          <w:sz w:val="28"/>
          <w:szCs w:val="28"/>
        </w:rPr>
        <w:t>268.99</w:t>
      </w:r>
      <w:r>
        <w:rPr>
          <w:rFonts w:hint="eastAsia"/>
          <w:sz w:val="28"/>
          <w:szCs w:val="28"/>
        </w:rPr>
        <w:t>。总支出为</w:t>
      </w:r>
      <w:r>
        <w:rPr>
          <w:rFonts w:hint="eastAsia"/>
          <w:sz w:val="28"/>
          <w:szCs w:val="28"/>
        </w:rPr>
        <w:t>1640.61</w:t>
      </w:r>
      <w:r>
        <w:rPr>
          <w:rFonts w:hint="eastAsia"/>
          <w:sz w:val="28"/>
          <w:szCs w:val="28"/>
        </w:rPr>
        <w:t>万元，其中一般公共服务支出</w:t>
      </w:r>
      <w:r>
        <w:rPr>
          <w:rFonts w:hint="eastAsia"/>
          <w:sz w:val="28"/>
          <w:szCs w:val="28"/>
        </w:rPr>
        <w:t>543.27</w:t>
      </w:r>
      <w:r>
        <w:rPr>
          <w:rFonts w:hint="eastAsia"/>
          <w:sz w:val="28"/>
          <w:szCs w:val="28"/>
        </w:rPr>
        <w:t>万元，文化旅游体育于传媒支出</w:t>
      </w:r>
      <w:r>
        <w:rPr>
          <w:rFonts w:hint="eastAsia"/>
          <w:sz w:val="28"/>
          <w:szCs w:val="28"/>
        </w:rPr>
        <w:t>48.3</w:t>
      </w:r>
      <w:r>
        <w:rPr>
          <w:rFonts w:hint="eastAsia"/>
          <w:sz w:val="28"/>
          <w:szCs w:val="28"/>
        </w:rPr>
        <w:t>万元，社会保障和就业支出</w:t>
      </w:r>
      <w:r>
        <w:rPr>
          <w:rFonts w:hint="eastAsia"/>
          <w:sz w:val="28"/>
          <w:szCs w:val="28"/>
        </w:rPr>
        <w:t>37.17</w:t>
      </w:r>
      <w:r>
        <w:rPr>
          <w:rFonts w:hint="eastAsia"/>
          <w:sz w:val="28"/>
          <w:szCs w:val="28"/>
        </w:rPr>
        <w:t>万元，卫生和健康支出</w:t>
      </w:r>
      <w:r>
        <w:rPr>
          <w:rFonts w:hint="eastAsia"/>
          <w:sz w:val="28"/>
          <w:szCs w:val="28"/>
        </w:rPr>
        <w:t>68.1</w:t>
      </w:r>
      <w:r>
        <w:rPr>
          <w:rFonts w:hint="eastAsia"/>
          <w:sz w:val="28"/>
          <w:szCs w:val="28"/>
        </w:rPr>
        <w:t>万元，城乡社区支出</w:t>
      </w:r>
      <w:r>
        <w:rPr>
          <w:rFonts w:hint="eastAsia"/>
          <w:sz w:val="28"/>
          <w:szCs w:val="28"/>
        </w:rPr>
        <w:t>25</w:t>
      </w:r>
      <w:r>
        <w:rPr>
          <w:rFonts w:hint="eastAsia"/>
          <w:sz w:val="28"/>
          <w:szCs w:val="28"/>
        </w:rPr>
        <w:t>万元，农林水支出</w:t>
      </w:r>
      <w:r>
        <w:rPr>
          <w:rFonts w:hint="eastAsia"/>
          <w:sz w:val="28"/>
          <w:szCs w:val="28"/>
        </w:rPr>
        <w:t>230.51</w:t>
      </w:r>
      <w:r>
        <w:rPr>
          <w:rFonts w:hint="eastAsia"/>
          <w:sz w:val="28"/>
          <w:szCs w:val="28"/>
        </w:rPr>
        <w:t>万元，交通运输支出</w:t>
      </w:r>
      <w:r>
        <w:rPr>
          <w:rFonts w:hint="eastAsia"/>
          <w:sz w:val="28"/>
          <w:szCs w:val="28"/>
        </w:rPr>
        <w:t>6.24</w:t>
      </w:r>
      <w:r>
        <w:rPr>
          <w:rFonts w:hint="eastAsia"/>
          <w:sz w:val="28"/>
          <w:szCs w:val="28"/>
        </w:rPr>
        <w:t>万元，商业服务等支出</w:t>
      </w:r>
      <w:r>
        <w:rPr>
          <w:rFonts w:hint="eastAsia"/>
          <w:sz w:val="28"/>
          <w:szCs w:val="28"/>
        </w:rPr>
        <w:t>3.43</w:t>
      </w:r>
      <w:r>
        <w:rPr>
          <w:rFonts w:hint="eastAsia"/>
          <w:sz w:val="28"/>
          <w:szCs w:val="28"/>
        </w:rPr>
        <w:t>万元，其他支出</w:t>
      </w:r>
      <w:r>
        <w:rPr>
          <w:rFonts w:hint="eastAsia"/>
          <w:sz w:val="28"/>
          <w:szCs w:val="28"/>
        </w:rPr>
        <w:t>8</w:t>
      </w:r>
      <w:r>
        <w:rPr>
          <w:rFonts w:hint="eastAsia"/>
          <w:sz w:val="28"/>
          <w:szCs w:val="28"/>
        </w:rPr>
        <w:t>万元。</w:t>
      </w:r>
    </w:p>
    <w:p w:rsidR="00825ECB" w:rsidRDefault="0081370C">
      <w:pPr>
        <w:ind w:firstLine="560"/>
        <w:rPr>
          <w:rFonts w:ascii="宋体" w:eastAsia="宋体" w:hAnsi="宋体" w:cs="宋体"/>
          <w:sz w:val="28"/>
          <w:szCs w:val="28"/>
        </w:rPr>
      </w:pPr>
      <w:r>
        <w:rPr>
          <w:rFonts w:ascii="宋体" w:eastAsia="宋体" w:hAnsi="宋体" w:cs="宋体" w:hint="eastAsia"/>
          <w:sz w:val="28"/>
          <w:szCs w:val="28"/>
        </w:rPr>
        <w:t>2</w:t>
      </w:r>
      <w:r>
        <w:rPr>
          <w:rFonts w:ascii="宋体" w:eastAsia="宋体" w:hAnsi="宋体" w:cs="宋体" w:hint="eastAsia"/>
          <w:sz w:val="28"/>
          <w:szCs w:val="28"/>
        </w:rPr>
        <w:t>、一般公共预算财政拨款支出情况。</w:t>
      </w:r>
    </w:p>
    <w:p w:rsidR="00825ECB" w:rsidRDefault="0081370C">
      <w:pPr>
        <w:ind w:firstLine="560"/>
        <w:rPr>
          <w:rFonts w:ascii="宋体" w:eastAsia="宋体" w:hAnsi="宋体" w:cs="宋体"/>
          <w:sz w:val="28"/>
          <w:szCs w:val="28"/>
        </w:rPr>
      </w:pPr>
      <w:r>
        <w:rPr>
          <w:rFonts w:ascii="宋体" w:eastAsia="宋体" w:hAnsi="宋体" w:cs="宋体" w:hint="eastAsia"/>
          <w:sz w:val="28"/>
          <w:szCs w:val="28"/>
        </w:rPr>
        <w:t>20</w:t>
      </w:r>
      <w:r>
        <w:rPr>
          <w:rFonts w:ascii="宋体" w:hAnsi="宋体" w:cs="宋体" w:hint="eastAsia"/>
          <w:sz w:val="28"/>
          <w:szCs w:val="28"/>
        </w:rPr>
        <w:t>20</w:t>
      </w:r>
      <w:r>
        <w:rPr>
          <w:rFonts w:ascii="宋体" w:eastAsia="宋体" w:hAnsi="宋体" w:cs="宋体" w:hint="eastAsia"/>
          <w:sz w:val="28"/>
          <w:szCs w:val="28"/>
        </w:rPr>
        <w:t>年度财政拨款总支出为</w:t>
      </w:r>
      <w:r>
        <w:rPr>
          <w:rFonts w:ascii="宋体" w:hAnsi="宋体" w:cs="宋体" w:hint="eastAsia"/>
          <w:sz w:val="28"/>
          <w:szCs w:val="28"/>
        </w:rPr>
        <w:t>1363.63</w:t>
      </w:r>
      <w:r>
        <w:rPr>
          <w:rFonts w:ascii="宋体" w:eastAsia="宋体" w:hAnsi="宋体" w:cs="宋体" w:hint="eastAsia"/>
          <w:sz w:val="28"/>
          <w:szCs w:val="28"/>
        </w:rPr>
        <w:t>万元，其中基本支出为</w:t>
      </w:r>
      <w:r>
        <w:rPr>
          <w:rFonts w:ascii="宋体" w:hAnsi="宋体" w:cs="宋体" w:hint="eastAsia"/>
          <w:sz w:val="28"/>
          <w:szCs w:val="28"/>
        </w:rPr>
        <w:t>473.77</w:t>
      </w:r>
      <w:r>
        <w:rPr>
          <w:rFonts w:ascii="宋体" w:eastAsia="宋体" w:hAnsi="宋体" w:cs="宋体" w:hint="eastAsia"/>
          <w:sz w:val="28"/>
          <w:szCs w:val="28"/>
        </w:rPr>
        <w:t>万元，项目支出为</w:t>
      </w:r>
      <w:r>
        <w:rPr>
          <w:rFonts w:ascii="宋体" w:hAnsi="宋体" w:cs="宋体" w:hint="eastAsia"/>
          <w:sz w:val="28"/>
          <w:szCs w:val="28"/>
        </w:rPr>
        <w:t>889</w:t>
      </w:r>
      <w:r>
        <w:rPr>
          <w:rFonts w:ascii="宋体" w:hAnsi="宋体" w:cs="宋体" w:hint="eastAsia"/>
          <w:sz w:val="28"/>
          <w:szCs w:val="28"/>
        </w:rPr>
        <w:t>.86</w:t>
      </w:r>
      <w:r>
        <w:rPr>
          <w:rFonts w:ascii="宋体" w:eastAsia="宋体" w:hAnsi="宋体" w:cs="宋体" w:hint="eastAsia"/>
          <w:sz w:val="28"/>
          <w:szCs w:val="28"/>
        </w:rPr>
        <w:t>万元。</w:t>
      </w:r>
    </w:p>
    <w:p w:rsidR="00825ECB" w:rsidRDefault="0081370C">
      <w:pPr>
        <w:ind w:firstLine="560"/>
        <w:rPr>
          <w:rFonts w:ascii="宋体" w:eastAsia="宋体" w:hAnsi="宋体" w:cs="宋体"/>
          <w:sz w:val="28"/>
          <w:szCs w:val="28"/>
        </w:rPr>
      </w:pPr>
      <w:r>
        <w:rPr>
          <w:rFonts w:ascii="宋体" w:eastAsia="宋体" w:hAnsi="宋体" w:cs="宋体" w:hint="eastAsia"/>
          <w:sz w:val="28"/>
          <w:szCs w:val="28"/>
        </w:rPr>
        <w:t>3</w:t>
      </w:r>
      <w:r>
        <w:rPr>
          <w:rFonts w:ascii="宋体" w:eastAsia="宋体" w:hAnsi="宋体" w:cs="宋体" w:hint="eastAsia"/>
          <w:sz w:val="28"/>
          <w:szCs w:val="28"/>
        </w:rPr>
        <w:t>、“三公”经费决算情况。</w:t>
      </w:r>
    </w:p>
    <w:p w:rsidR="00825ECB" w:rsidRDefault="0081370C">
      <w:pPr>
        <w:ind w:firstLine="560"/>
        <w:rPr>
          <w:rFonts w:ascii="宋体" w:eastAsia="宋体" w:hAnsi="宋体" w:cs="宋体"/>
          <w:sz w:val="28"/>
          <w:szCs w:val="28"/>
        </w:rPr>
      </w:pPr>
      <w:r>
        <w:rPr>
          <w:rFonts w:ascii="宋体" w:eastAsia="宋体" w:hAnsi="宋体" w:cs="宋体" w:hint="eastAsia"/>
          <w:sz w:val="28"/>
          <w:szCs w:val="28"/>
        </w:rPr>
        <w:t>20</w:t>
      </w:r>
      <w:r>
        <w:rPr>
          <w:rFonts w:ascii="宋体" w:hAnsi="宋体" w:cs="宋体" w:hint="eastAsia"/>
          <w:sz w:val="28"/>
          <w:szCs w:val="28"/>
        </w:rPr>
        <w:t>20</w:t>
      </w:r>
      <w:r>
        <w:rPr>
          <w:rFonts w:ascii="宋体" w:eastAsia="宋体" w:hAnsi="宋体" w:cs="宋体" w:hint="eastAsia"/>
          <w:sz w:val="28"/>
          <w:szCs w:val="28"/>
        </w:rPr>
        <w:t>年度“三公”经费总支出为</w:t>
      </w:r>
      <w:r>
        <w:rPr>
          <w:rFonts w:ascii="宋体" w:hAnsi="宋体" w:cs="宋体" w:hint="eastAsia"/>
          <w:sz w:val="28"/>
          <w:szCs w:val="28"/>
        </w:rPr>
        <w:t>1.07</w:t>
      </w:r>
      <w:r>
        <w:rPr>
          <w:rFonts w:ascii="宋体" w:eastAsia="宋体" w:hAnsi="宋体" w:cs="宋体" w:hint="eastAsia"/>
          <w:sz w:val="28"/>
          <w:szCs w:val="28"/>
        </w:rPr>
        <w:t>万元，其中公务用车运行维护费</w:t>
      </w:r>
      <w:r>
        <w:rPr>
          <w:rFonts w:ascii="宋体" w:hAnsi="宋体" w:cs="宋体" w:hint="eastAsia"/>
          <w:sz w:val="28"/>
          <w:szCs w:val="28"/>
        </w:rPr>
        <w:t>1.07</w:t>
      </w:r>
      <w:r>
        <w:rPr>
          <w:rFonts w:ascii="宋体" w:eastAsia="宋体" w:hAnsi="宋体" w:cs="宋体" w:hint="eastAsia"/>
          <w:sz w:val="28"/>
          <w:szCs w:val="28"/>
        </w:rPr>
        <w:t>万元</w:t>
      </w:r>
      <w:r>
        <w:rPr>
          <w:rFonts w:ascii="宋体" w:eastAsia="宋体" w:hAnsi="宋体" w:cs="宋体" w:hint="eastAsia"/>
          <w:sz w:val="28"/>
          <w:szCs w:val="28"/>
        </w:rPr>
        <w:t>,</w:t>
      </w:r>
      <w:r>
        <w:rPr>
          <w:rFonts w:ascii="宋体" w:eastAsia="宋体" w:hAnsi="宋体" w:cs="宋体" w:hint="eastAsia"/>
          <w:sz w:val="28"/>
          <w:szCs w:val="28"/>
        </w:rPr>
        <w:t>公务接待费</w:t>
      </w:r>
      <w:r>
        <w:rPr>
          <w:rFonts w:ascii="宋体" w:eastAsia="宋体" w:hAnsi="宋体" w:cs="宋体" w:hint="eastAsia"/>
          <w:sz w:val="28"/>
          <w:szCs w:val="28"/>
        </w:rPr>
        <w:t>0</w:t>
      </w:r>
      <w:r>
        <w:rPr>
          <w:rFonts w:ascii="宋体" w:eastAsia="宋体" w:hAnsi="宋体" w:cs="宋体" w:hint="eastAsia"/>
          <w:sz w:val="28"/>
          <w:szCs w:val="28"/>
        </w:rPr>
        <w:t>万元。</w:t>
      </w:r>
    </w:p>
    <w:p w:rsidR="00825ECB" w:rsidRDefault="0081370C">
      <w:pPr>
        <w:ind w:firstLine="560"/>
        <w:rPr>
          <w:rFonts w:ascii="宋体" w:eastAsia="宋体" w:hAnsi="宋体" w:cs="宋体"/>
          <w:sz w:val="28"/>
          <w:szCs w:val="28"/>
        </w:rPr>
      </w:pPr>
      <w:r>
        <w:rPr>
          <w:rFonts w:ascii="宋体" w:eastAsia="宋体" w:hAnsi="宋体" w:cs="宋体" w:hint="eastAsia"/>
          <w:sz w:val="28"/>
          <w:szCs w:val="28"/>
        </w:rPr>
        <w:lastRenderedPageBreak/>
        <w:t>4</w:t>
      </w:r>
      <w:r>
        <w:rPr>
          <w:rFonts w:ascii="宋体" w:eastAsia="宋体" w:hAnsi="宋体" w:cs="宋体" w:hint="eastAsia"/>
          <w:sz w:val="28"/>
          <w:szCs w:val="28"/>
        </w:rPr>
        <w:t>、机关运行经费决算情况。</w:t>
      </w:r>
    </w:p>
    <w:p w:rsidR="00825ECB" w:rsidRDefault="0081370C">
      <w:pPr>
        <w:ind w:firstLine="560"/>
        <w:rPr>
          <w:rFonts w:ascii="宋体" w:eastAsia="宋体" w:hAnsi="宋体" w:cs="宋体"/>
          <w:sz w:val="28"/>
          <w:szCs w:val="28"/>
        </w:rPr>
      </w:pPr>
      <w:r>
        <w:rPr>
          <w:rFonts w:ascii="宋体" w:eastAsia="宋体" w:hAnsi="宋体" w:cs="宋体" w:hint="eastAsia"/>
          <w:sz w:val="28"/>
          <w:szCs w:val="28"/>
        </w:rPr>
        <w:t>20</w:t>
      </w:r>
      <w:r>
        <w:rPr>
          <w:rFonts w:ascii="宋体" w:hAnsi="宋体" w:cs="宋体" w:hint="eastAsia"/>
          <w:sz w:val="28"/>
          <w:szCs w:val="28"/>
        </w:rPr>
        <w:t>20</w:t>
      </w:r>
      <w:r>
        <w:rPr>
          <w:rFonts w:ascii="宋体" w:eastAsia="宋体" w:hAnsi="宋体" w:cs="宋体" w:hint="eastAsia"/>
          <w:sz w:val="28"/>
          <w:szCs w:val="28"/>
        </w:rPr>
        <w:t>年运行经费为</w:t>
      </w:r>
      <w:r>
        <w:rPr>
          <w:rFonts w:ascii="宋体" w:hAnsi="宋体" w:cs="宋体" w:hint="eastAsia"/>
          <w:sz w:val="28"/>
          <w:szCs w:val="28"/>
        </w:rPr>
        <w:t>138.39</w:t>
      </w:r>
      <w:r>
        <w:rPr>
          <w:rFonts w:ascii="宋体" w:eastAsia="宋体" w:hAnsi="宋体" w:cs="宋体" w:hint="eastAsia"/>
          <w:sz w:val="28"/>
          <w:szCs w:val="28"/>
        </w:rPr>
        <w:t>万元，其中办公费为</w:t>
      </w:r>
      <w:r>
        <w:rPr>
          <w:rFonts w:ascii="宋体" w:hAnsi="宋体" w:cs="宋体" w:hint="eastAsia"/>
          <w:sz w:val="28"/>
          <w:szCs w:val="28"/>
        </w:rPr>
        <w:t>24.47</w:t>
      </w:r>
      <w:r>
        <w:rPr>
          <w:rFonts w:ascii="宋体" w:eastAsia="宋体" w:hAnsi="宋体" w:cs="宋体" w:hint="eastAsia"/>
          <w:sz w:val="28"/>
          <w:szCs w:val="28"/>
        </w:rPr>
        <w:t>万元，印刷费</w:t>
      </w:r>
      <w:r>
        <w:rPr>
          <w:rFonts w:ascii="宋体" w:hAnsi="宋体" w:cs="宋体" w:hint="eastAsia"/>
          <w:sz w:val="28"/>
          <w:szCs w:val="28"/>
        </w:rPr>
        <w:t>19.44</w:t>
      </w:r>
      <w:r>
        <w:rPr>
          <w:rFonts w:ascii="宋体" w:eastAsia="宋体" w:hAnsi="宋体" w:cs="宋体" w:hint="eastAsia"/>
          <w:sz w:val="28"/>
          <w:szCs w:val="28"/>
        </w:rPr>
        <w:t>万元</w:t>
      </w:r>
      <w:r>
        <w:rPr>
          <w:rFonts w:ascii="宋体" w:eastAsia="宋体" w:hAnsi="宋体" w:cs="宋体" w:hint="eastAsia"/>
          <w:sz w:val="28"/>
          <w:szCs w:val="28"/>
        </w:rPr>
        <w:t xml:space="preserve"> </w:t>
      </w:r>
      <w:r>
        <w:rPr>
          <w:rFonts w:ascii="宋体" w:eastAsia="宋体" w:hAnsi="宋体" w:cs="宋体" w:hint="eastAsia"/>
          <w:sz w:val="28"/>
          <w:szCs w:val="28"/>
        </w:rPr>
        <w:t>，咨询费</w:t>
      </w:r>
      <w:r>
        <w:rPr>
          <w:rFonts w:ascii="宋体" w:hAnsi="宋体" w:cs="宋体" w:hint="eastAsia"/>
          <w:sz w:val="28"/>
          <w:szCs w:val="28"/>
        </w:rPr>
        <w:t>0.93</w:t>
      </w:r>
      <w:r>
        <w:rPr>
          <w:rFonts w:ascii="宋体" w:eastAsia="宋体" w:hAnsi="宋体" w:cs="宋体" w:hint="eastAsia"/>
          <w:sz w:val="28"/>
          <w:szCs w:val="28"/>
        </w:rPr>
        <w:t>万元，电费</w:t>
      </w:r>
      <w:r>
        <w:rPr>
          <w:rFonts w:ascii="宋体" w:hAnsi="宋体" w:cs="宋体" w:hint="eastAsia"/>
          <w:sz w:val="28"/>
          <w:szCs w:val="28"/>
        </w:rPr>
        <w:t>6.1</w:t>
      </w:r>
      <w:r>
        <w:rPr>
          <w:rFonts w:ascii="宋体" w:eastAsia="宋体" w:hAnsi="宋体" w:cs="宋体" w:hint="eastAsia"/>
          <w:sz w:val="28"/>
          <w:szCs w:val="28"/>
        </w:rPr>
        <w:t>万元，差旅费</w:t>
      </w:r>
      <w:r>
        <w:rPr>
          <w:rFonts w:ascii="宋体" w:hAnsi="宋体" w:cs="宋体" w:hint="eastAsia"/>
          <w:sz w:val="28"/>
          <w:szCs w:val="28"/>
        </w:rPr>
        <w:t>12.7</w:t>
      </w:r>
      <w:r>
        <w:rPr>
          <w:rFonts w:ascii="宋体" w:eastAsia="宋体" w:hAnsi="宋体" w:cs="宋体" w:hint="eastAsia"/>
          <w:sz w:val="28"/>
          <w:szCs w:val="28"/>
        </w:rPr>
        <w:t>万元，维修（护）费</w:t>
      </w:r>
      <w:r>
        <w:rPr>
          <w:rFonts w:ascii="宋体" w:hAnsi="宋体" w:cs="宋体" w:hint="eastAsia"/>
          <w:sz w:val="28"/>
          <w:szCs w:val="28"/>
        </w:rPr>
        <w:t>0</w:t>
      </w:r>
      <w:r>
        <w:rPr>
          <w:rFonts w:ascii="宋体" w:eastAsia="宋体" w:hAnsi="宋体" w:cs="宋体" w:hint="eastAsia"/>
          <w:sz w:val="28"/>
          <w:szCs w:val="28"/>
        </w:rPr>
        <w:t>万元，租赁费</w:t>
      </w:r>
      <w:r>
        <w:rPr>
          <w:rFonts w:ascii="宋体" w:hAnsi="宋体" w:cs="宋体" w:hint="eastAsia"/>
          <w:sz w:val="28"/>
          <w:szCs w:val="28"/>
        </w:rPr>
        <w:t>11.3</w:t>
      </w:r>
      <w:r>
        <w:rPr>
          <w:rFonts w:ascii="宋体" w:eastAsia="宋体" w:hAnsi="宋体" w:cs="宋体" w:hint="eastAsia"/>
          <w:sz w:val="28"/>
          <w:szCs w:val="28"/>
        </w:rPr>
        <w:t>万元，劳务费</w:t>
      </w:r>
      <w:r>
        <w:rPr>
          <w:rFonts w:ascii="宋体" w:hAnsi="宋体" w:cs="宋体" w:hint="eastAsia"/>
          <w:sz w:val="28"/>
          <w:szCs w:val="28"/>
        </w:rPr>
        <w:t>21</w:t>
      </w:r>
      <w:r>
        <w:rPr>
          <w:rFonts w:ascii="宋体" w:eastAsia="宋体" w:hAnsi="宋体" w:cs="宋体" w:hint="eastAsia"/>
          <w:sz w:val="28"/>
          <w:szCs w:val="28"/>
        </w:rPr>
        <w:t>万元，</w:t>
      </w:r>
      <w:r>
        <w:rPr>
          <w:rFonts w:ascii="宋体" w:hAnsi="宋体" w:cs="宋体" w:hint="eastAsia"/>
          <w:sz w:val="28"/>
          <w:szCs w:val="28"/>
        </w:rPr>
        <w:t>工会经费</w:t>
      </w:r>
      <w:r>
        <w:rPr>
          <w:rFonts w:ascii="宋体" w:hAnsi="宋体" w:cs="宋体" w:hint="eastAsia"/>
          <w:sz w:val="28"/>
          <w:szCs w:val="28"/>
        </w:rPr>
        <w:t>4.17</w:t>
      </w:r>
      <w:r>
        <w:rPr>
          <w:rFonts w:ascii="宋体" w:hAnsi="宋体" w:cs="宋体" w:hint="eastAsia"/>
          <w:sz w:val="28"/>
          <w:szCs w:val="28"/>
        </w:rPr>
        <w:t>万元，</w:t>
      </w:r>
      <w:r>
        <w:rPr>
          <w:rFonts w:ascii="宋体" w:eastAsia="宋体" w:hAnsi="宋体" w:cs="宋体" w:hint="eastAsia"/>
          <w:sz w:val="28"/>
          <w:szCs w:val="28"/>
        </w:rPr>
        <w:t>公务用车运行维护费</w:t>
      </w:r>
      <w:r>
        <w:rPr>
          <w:rFonts w:ascii="宋体" w:hAnsi="宋体" w:cs="宋体" w:hint="eastAsia"/>
          <w:sz w:val="28"/>
          <w:szCs w:val="28"/>
        </w:rPr>
        <w:t>1.07</w:t>
      </w:r>
      <w:r>
        <w:rPr>
          <w:rFonts w:ascii="宋体" w:eastAsia="宋体" w:hAnsi="宋体" w:cs="宋体" w:hint="eastAsia"/>
          <w:sz w:val="28"/>
          <w:szCs w:val="28"/>
        </w:rPr>
        <w:t>万元，</w:t>
      </w:r>
      <w:r>
        <w:rPr>
          <w:rFonts w:ascii="宋体" w:hAnsi="宋体" w:cs="宋体" w:hint="eastAsia"/>
          <w:sz w:val="28"/>
          <w:szCs w:val="28"/>
        </w:rPr>
        <w:t>其他交通费用</w:t>
      </w:r>
      <w:r>
        <w:rPr>
          <w:rFonts w:ascii="宋体" w:hAnsi="宋体" w:cs="宋体" w:hint="eastAsia"/>
          <w:sz w:val="28"/>
          <w:szCs w:val="28"/>
        </w:rPr>
        <w:t>2.21</w:t>
      </w:r>
      <w:r>
        <w:rPr>
          <w:rFonts w:ascii="宋体" w:hAnsi="宋体" w:cs="宋体" w:hint="eastAsia"/>
          <w:sz w:val="28"/>
          <w:szCs w:val="28"/>
        </w:rPr>
        <w:t>万元，</w:t>
      </w:r>
      <w:r>
        <w:rPr>
          <w:rFonts w:ascii="宋体" w:eastAsia="宋体" w:hAnsi="宋体" w:cs="宋体" w:hint="eastAsia"/>
          <w:sz w:val="28"/>
          <w:szCs w:val="28"/>
        </w:rPr>
        <w:t>其他商品和服务支出</w:t>
      </w:r>
      <w:r>
        <w:rPr>
          <w:rFonts w:ascii="宋体" w:hAnsi="宋体" w:cs="宋体" w:hint="eastAsia"/>
          <w:sz w:val="28"/>
          <w:szCs w:val="28"/>
        </w:rPr>
        <w:t>35</w:t>
      </w:r>
      <w:r>
        <w:rPr>
          <w:rFonts w:ascii="宋体" w:eastAsia="宋体" w:hAnsi="宋体" w:cs="宋体" w:hint="eastAsia"/>
          <w:sz w:val="28"/>
          <w:szCs w:val="28"/>
        </w:rPr>
        <w:t>万元。</w:t>
      </w:r>
    </w:p>
    <w:p w:rsidR="00825ECB" w:rsidRDefault="0081370C">
      <w:pPr>
        <w:pStyle w:val="a7"/>
        <w:widowControl/>
        <w:numPr>
          <w:ilvl w:val="0"/>
          <w:numId w:val="3"/>
        </w:numPr>
        <w:spacing w:line="600" w:lineRule="exact"/>
        <w:ind w:firstLine="640"/>
        <w:rPr>
          <w:rFonts w:ascii="Times New Roman" w:eastAsia="黑体" w:hAnsi="Times New Roman"/>
          <w:sz w:val="32"/>
          <w:szCs w:val="32"/>
        </w:rPr>
      </w:pPr>
      <w:r>
        <w:rPr>
          <w:rFonts w:ascii="Times New Roman" w:eastAsia="黑体" w:hAnsi="Times New Roman"/>
          <w:sz w:val="32"/>
          <w:szCs w:val="32"/>
        </w:rPr>
        <w:t>项目支出情况</w:t>
      </w:r>
    </w:p>
    <w:p w:rsidR="00825ECB" w:rsidRDefault="0081370C" w:rsidP="00816175">
      <w:pPr>
        <w:pStyle w:val="a7"/>
        <w:widowControl/>
        <w:spacing w:line="600" w:lineRule="exact"/>
        <w:ind w:leftChars="200" w:left="420" w:firstLineChars="100" w:firstLine="280"/>
        <w:rPr>
          <w:rFonts w:ascii="宋体" w:eastAsia="宋体" w:hAnsi="宋体" w:cs="宋体"/>
          <w:sz w:val="28"/>
          <w:szCs w:val="28"/>
        </w:rPr>
      </w:pPr>
      <w:r>
        <w:rPr>
          <w:rFonts w:ascii="宋体" w:hAnsi="宋体" w:cs="宋体" w:hint="eastAsia"/>
          <w:sz w:val="28"/>
          <w:szCs w:val="28"/>
        </w:rPr>
        <w:t>2020</w:t>
      </w:r>
      <w:r>
        <w:rPr>
          <w:rFonts w:ascii="宋体" w:eastAsia="宋体" w:hAnsi="宋体" w:cs="宋体" w:hint="eastAsia"/>
          <w:sz w:val="28"/>
          <w:szCs w:val="28"/>
        </w:rPr>
        <w:t>年黄岩道路维修项目</w:t>
      </w:r>
      <w:r>
        <w:rPr>
          <w:rFonts w:ascii="宋体" w:hAnsi="宋体" w:cs="宋体" w:hint="eastAsia"/>
          <w:sz w:val="28"/>
          <w:szCs w:val="28"/>
        </w:rPr>
        <w:t>30</w:t>
      </w:r>
      <w:r>
        <w:rPr>
          <w:rFonts w:ascii="宋体" w:eastAsia="宋体" w:hAnsi="宋体" w:cs="宋体" w:hint="eastAsia"/>
          <w:sz w:val="28"/>
          <w:szCs w:val="28"/>
        </w:rPr>
        <w:t>万元。</w:t>
      </w:r>
    </w:p>
    <w:p w:rsidR="00825ECB" w:rsidRDefault="0081370C" w:rsidP="00816175">
      <w:pPr>
        <w:pStyle w:val="a7"/>
        <w:widowControl/>
        <w:spacing w:line="600" w:lineRule="exact"/>
        <w:ind w:leftChars="200" w:left="420" w:firstLineChars="100" w:firstLine="280"/>
        <w:rPr>
          <w:rFonts w:ascii="宋体" w:eastAsia="宋体" w:hAnsi="宋体" w:cs="宋体"/>
          <w:sz w:val="28"/>
          <w:szCs w:val="28"/>
        </w:rPr>
      </w:pPr>
      <w:r>
        <w:rPr>
          <w:rFonts w:ascii="宋体" w:hAnsi="宋体" w:cs="宋体" w:hint="eastAsia"/>
          <w:sz w:val="28"/>
          <w:szCs w:val="28"/>
        </w:rPr>
        <w:t>2020</w:t>
      </w:r>
      <w:r>
        <w:rPr>
          <w:rFonts w:ascii="宋体" w:eastAsia="宋体" w:hAnsi="宋体" w:cs="宋体" w:hint="eastAsia"/>
          <w:sz w:val="28"/>
          <w:szCs w:val="28"/>
        </w:rPr>
        <w:t>年黄岩</w:t>
      </w:r>
      <w:r>
        <w:rPr>
          <w:rFonts w:ascii="宋体" w:hAnsi="宋体" w:cs="宋体" w:hint="eastAsia"/>
          <w:sz w:val="28"/>
          <w:szCs w:val="28"/>
        </w:rPr>
        <w:t>人居环境整治项目</w:t>
      </w:r>
      <w:r>
        <w:rPr>
          <w:rFonts w:ascii="宋体" w:hAnsi="宋体" w:cs="宋体" w:hint="eastAsia"/>
          <w:sz w:val="28"/>
          <w:szCs w:val="28"/>
        </w:rPr>
        <w:t>76.81</w:t>
      </w:r>
      <w:r>
        <w:rPr>
          <w:rFonts w:ascii="宋体" w:eastAsia="宋体" w:hAnsi="宋体" w:cs="宋体" w:hint="eastAsia"/>
          <w:sz w:val="28"/>
          <w:szCs w:val="28"/>
        </w:rPr>
        <w:t>万元</w:t>
      </w:r>
    </w:p>
    <w:p w:rsidR="00825ECB" w:rsidRDefault="0081370C">
      <w:pPr>
        <w:pStyle w:val="a7"/>
        <w:widowControl/>
        <w:numPr>
          <w:ilvl w:val="0"/>
          <w:numId w:val="2"/>
        </w:numPr>
        <w:spacing w:line="600" w:lineRule="exact"/>
        <w:ind w:left="640" w:firstLineChars="0" w:firstLine="0"/>
        <w:jc w:val="left"/>
        <w:rPr>
          <w:rFonts w:ascii="Times New Roman" w:eastAsia="黑体" w:hAnsi="Times New Roman"/>
          <w:sz w:val="32"/>
          <w:szCs w:val="32"/>
        </w:rPr>
      </w:pPr>
      <w:r>
        <w:rPr>
          <w:rFonts w:ascii="Times New Roman" w:eastAsia="黑体" w:hAnsi="Times New Roman"/>
          <w:sz w:val="32"/>
          <w:szCs w:val="32"/>
        </w:rPr>
        <w:t>政府性基金预算支出情况</w:t>
      </w:r>
    </w:p>
    <w:p w:rsidR="00825ECB" w:rsidRDefault="0081370C">
      <w:pPr>
        <w:pStyle w:val="Default"/>
        <w:ind w:firstLineChars="200" w:firstLine="560"/>
        <w:rPr>
          <w:rFonts w:ascii="宋体" w:eastAsia="宋体" w:hAnsi="宋体" w:cs="宋体"/>
          <w:sz w:val="28"/>
          <w:szCs w:val="28"/>
        </w:rPr>
      </w:pPr>
      <w:r>
        <w:rPr>
          <w:rFonts w:ascii="宋体" w:eastAsia="宋体" w:hAnsi="宋体" w:cs="宋体" w:hint="eastAsia"/>
          <w:sz w:val="28"/>
          <w:szCs w:val="28"/>
        </w:rPr>
        <w:t>20</w:t>
      </w:r>
      <w:r>
        <w:rPr>
          <w:rFonts w:ascii="宋体" w:eastAsia="宋体" w:hAnsi="宋体" w:cs="宋体" w:hint="eastAsia"/>
          <w:sz w:val="28"/>
          <w:szCs w:val="28"/>
        </w:rPr>
        <w:t>20</w:t>
      </w:r>
      <w:r>
        <w:rPr>
          <w:rFonts w:ascii="宋体" w:eastAsia="宋体" w:hAnsi="宋体" w:cs="宋体" w:hint="eastAsia"/>
          <w:sz w:val="28"/>
          <w:szCs w:val="28"/>
        </w:rPr>
        <w:t>年度政府性基金预算财政拨款收入</w:t>
      </w:r>
      <w:r>
        <w:rPr>
          <w:rFonts w:ascii="宋体" w:eastAsia="宋体" w:hAnsi="宋体" w:cs="宋体" w:hint="eastAsia"/>
          <w:sz w:val="28"/>
          <w:szCs w:val="28"/>
        </w:rPr>
        <w:t>8</w:t>
      </w:r>
      <w:r>
        <w:rPr>
          <w:rFonts w:ascii="宋体" w:eastAsia="宋体" w:hAnsi="宋体" w:cs="宋体" w:hint="eastAsia"/>
          <w:sz w:val="28"/>
          <w:szCs w:val="28"/>
        </w:rPr>
        <w:t>万元；年初结转和结余</w:t>
      </w:r>
      <w:r>
        <w:rPr>
          <w:rFonts w:ascii="宋体" w:eastAsia="宋体" w:hAnsi="宋体" w:cs="宋体" w:hint="eastAsia"/>
          <w:sz w:val="28"/>
          <w:szCs w:val="28"/>
        </w:rPr>
        <w:t>0</w:t>
      </w:r>
      <w:r>
        <w:rPr>
          <w:rFonts w:ascii="宋体" w:eastAsia="宋体" w:hAnsi="宋体" w:cs="宋体" w:hint="eastAsia"/>
          <w:sz w:val="28"/>
          <w:szCs w:val="28"/>
        </w:rPr>
        <w:t>万元；支出</w:t>
      </w:r>
      <w:r>
        <w:rPr>
          <w:rFonts w:ascii="宋体" w:eastAsia="宋体" w:hAnsi="宋体" w:cs="宋体" w:hint="eastAsia"/>
          <w:sz w:val="28"/>
          <w:szCs w:val="28"/>
        </w:rPr>
        <w:t>8</w:t>
      </w:r>
      <w:r>
        <w:rPr>
          <w:rFonts w:ascii="宋体" w:eastAsia="宋体" w:hAnsi="宋体" w:cs="宋体" w:hint="eastAsia"/>
          <w:sz w:val="28"/>
          <w:szCs w:val="28"/>
        </w:rPr>
        <w:t>万元，其中基本支出</w:t>
      </w:r>
      <w:r>
        <w:rPr>
          <w:rFonts w:ascii="宋体" w:eastAsia="宋体" w:hAnsi="宋体" w:cs="宋体" w:hint="eastAsia"/>
          <w:sz w:val="28"/>
          <w:szCs w:val="28"/>
        </w:rPr>
        <w:t>8</w:t>
      </w:r>
      <w:r>
        <w:rPr>
          <w:rFonts w:ascii="宋体" w:eastAsia="宋体" w:hAnsi="宋体" w:cs="宋体" w:hint="eastAsia"/>
          <w:sz w:val="28"/>
          <w:szCs w:val="28"/>
        </w:rPr>
        <w:t>万元，项目支出</w:t>
      </w:r>
      <w:r>
        <w:rPr>
          <w:rFonts w:ascii="宋体" w:eastAsia="宋体" w:hAnsi="宋体" w:cs="宋体" w:hint="eastAsia"/>
          <w:sz w:val="28"/>
          <w:szCs w:val="28"/>
        </w:rPr>
        <w:t>0</w:t>
      </w:r>
      <w:r>
        <w:rPr>
          <w:rFonts w:ascii="宋体" w:eastAsia="宋体" w:hAnsi="宋体" w:cs="宋体" w:hint="eastAsia"/>
          <w:sz w:val="28"/>
          <w:szCs w:val="28"/>
        </w:rPr>
        <w:t>万元；年末结转和结余</w:t>
      </w:r>
      <w:r>
        <w:rPr>
          <w:rFonts w:ascii="宋体" w:eastAsia="宋体" w:hAnsi="宋体" w:cs="宋体" w:hint="eastAsia"/>
          <w:sz w:val="28"/>
          <w:szCs w:val="28"/>
        </w:rPr>
        <w:t>0</w:t>
      </w:r>
      <w:r>
        <w:rPr>
          <w:rFonts w:ascii="宋体" w:eastAsia="宋体" w:hAnsi="宋体" w:cs="宋体" w:hint="eastAsia"/>
          <w:sz w:val="28"/>
          <w:szCs w:val="28"/>
        </w:rPr>
        <w:t>万元。</w:t>
      </w:r>
    </w:p>
    <w:p w:rsidR="00825ECB" w:rsidRDefault="0081370C">
      <w:pPr>
        <w:pStyle w:val="a7"/>
        <w:widowControl/>
        <w:numPr>
          <w:ilvl w:val="0"/>
          <w:numId w:val="2"/>
        </w:numPr>
        <w:spacing w:line="600" w:lineRule="exact"/>
        <w:ind w:left="640" w:firstLineChars="0" w:firstLine="0"/>
        <w:jc w:val="left"/>
        <w:rPr>
          <w:rFonts w:ascii="Times New Roman" w:eastAsia="黑体" w:hAnsi="Times New Roman"/>
          <w:sz w:val="32"/>
          <w:szCs w:val="32"/>
        </w:rPr>
      </w:pPr>
      <w:r>
        <w:rPr>
          <w:rFonts w:ascii="Times New Roman" w:eastAsia="黑体" w:hAnsi="Times New Roman"/>
          <w:sz w:val="32"/>
          <w:szCs w:val="32"/>
        </w:rPr>
        <w:t>国有资本经营预算支出情况</w:t>
      </w:r>
    </w:p>
    <w:p w:rsidR="00825ECB" w:rsidRDefault="0081370C">
      <w:pPr>
        <w:pStyle w:val="a7"/>
        <w:widowControl/>
        <w:spacing w:line="600" w:lineRule="exact"/>
        <w:ind w:left="640" w:firstLineChars="0" w:firstLine="0"/>
        <w:jc w:val="left"/>
        <w:rPr>
          <w:rFonts w:ascii="Times New Roman" w:eastAsia="黑体" w:hAnsi="Times New Roman"/>
          <w:sz w:val="28"/>
          <w:szCs w:val="28"/>
        </w:rPr>
      </w:pPr>
      <w:r>
        <w:rPr>
          <w:rFonts w:ascii="宋体" w:eastAsia="宋体" w:hAnsi="宋体" w:cs="宋体" w:hint="eastAsia"/>
          <w:sz w:val="28"/>
          <w:szCs w:val="28"/>
        </w:rPr>
        <w:t>无</w:t>
      </w:r>
    </w:p>
    <w:p w:rsidR="00825ECB" w:rsidRDefault="0081370C">
      <w:pPr>
        <w:pStyle w:val="a7"/>
        <w:widowControl/>
        <w:numPr>
          <w:ilvl w:val="0"/>
          <w:numId w:val="2"/>
        </w:numPr>
        <w:spacing w:line="600" w:lineRule="exact"/>
        <w:ind w:left="640" w:firstLineChars="0" w:firstLine="0"/>
        <w:jc w:val="left"/>
        <w:rPr>
          <w:rFonts w:ascii="Times New Roman" w:eastAsia="黑体" w:hAnsi="Times New Roman"/>
          <w:sz w:val="32"/>
          <w:szCs w:val="32"/>
        </w:rPr>
      </w:pPr>
      <w:r>
        <w:rPr>
          <w:rFonts w:ascii="Times New Roman" w:eastAsia="黑体" w:hAnsi="Times New Roman"/>
          <w:sz w:val="32"/>
          <w:szCs w:val="32"/>
        </w:rPr>
        <w:t>社会保险基金预算支出情况</w:t>
      </w:r>
    </w:p>
    <w:p w:rsidR="00825ECB" w:rsidRDefault="0081370C">
      <w:pPr>
        <w:pStyle w:val="a7"/>
        <w:widowControl/>
        <w:spacing w:line="600" w:lineRule="exact"/>
        <w:ind w:left="640" w:firstLineChars="0" w:firstLine="0"/>
        <w:jc w:val="left"/>
        <w:rPr>
          <w:rFonts w:ascii="宋体" w:eastAsia="宋体" w:hAnsi="宋体" w:cs="宋体"/>
          <w:sz w:val="28"/>
          <w:szCs w:val="28"/>
        </w:rPr>
      </w:pPr>
      <w:r>
        <w:rPr>
          <w:rFonts w:ascii="宋体" w:eastAsia="宋体" w:hAnsi="宋体" w:cs="宋体" w:hint="eastAsia"/>
          <w:sz w:val="28"/>
          <w:szCs w:val="28"/>
        </w:rPr>
        <w:t>无</w:t>
      </w:r>
    </w:p>
    <w:p w:rsidR="00825ECB" w:rsidRDefault="0081370C">
      <w:pPr>
        <w:widowControl/>
        <w:spacing w:line="600" w:lineRule="exact"/>
        <w:ind w:firstLine="645"/>
        <w:jc w:val="left"/>
        <w:rPr>
          <w:rFonts w:eastAsia="黑体"/>
          <w:sz w:val="32"/>
          <w:szCs w:val="32"/>
        </w:rPr>
      </w:pPr>
      <w:r>
        <w:rPr>
          <w:rFonts w:eastAsia="黑体"/>
          <w:sz w:val="32"/>
          <w:szCs w:val="32"/>
        </w:rPr>
        <w:t>六、部门整体支出绩效情况</w:t>
      </w:r>
    </w:p>
    <w:p w:rsidR="00825ECB" w:rsidRDefault="0081370C">
      <w:pPr>
        <w:ind w:firstLineChars="200" w:firstLine="560"/>
        <w:jc w:val="left"/>
        <w:rPr>
          <w:rFonts w:ascii="宋体" w:eastAsia="宋体" w:hAnsi="宋体" w:cs="宋体"/>
          <w:color w:val="000000"/>
          <w:kern w:val="0"/>
          <w:sz w:val="28"/>
          <w:szCs w:val="28"/>
        </w:rPr>
      </w:pPr>
      <w:r>
        <w:rPr>
          <w:rFonts w:ascii="宋体" w:eastAsia="宋体" w:hAnsi="宋体" w:cs="宋体" w:hint="eastAsia"/>
          <w:color w:val="000000"/>
          <w:kern w:val="0"/>
          <w:sz w:val="28"/>
          <w:szCs w:val="28"/>
        </w:rPr>
        <w:t>黄岩管理处</w:t>
      </w:r>
      <w:r>
        <w:rPr>
          <w:rFonts w:ascii="宋体" w:eastAsia="宋体" w:hAnsi="宋体" w:cs="宋体" w:hint="eastAsia"/>
          <w:color w:val="000000"/>
          <w:kern w:val="0"/>
          <w:sz w:val="28"/>
          <w:szCs w:val="28"/>
        </w:rPr>
        <w:t>20</w:t>
      </w:r>
      <w:r>
        <w:rPr>
          <w:rFonts w:ascii="宋体" w:hAnsi="宋体" w:cs="宋体" w:hint="eastAsia"/>
          <w:color w:val="000000"/>
          <w:kern w:val="0"/>
          <w:sz w:val="28"/>
          <w:szCs w:val="28"/>
        </w:rPr>
        <w:t>20</w:t>
      </w:r>
      <w:r>
        <w:rPr>
          <w:rFonts w:ascii="宋体" w:eastAsia="宋体" w:hAnsi="宋体" w:cs="宋体" w:hint="eastAsia"/>
          <w:color w:val="000000"/>
          <w:kern w:val="0"/>
          <w:sz w:val="28"/>
          <w:szCs w:val="28"/>
        </w:rPr>
        <w:t>年部门整体支出绩效情况如下：</w:t>
      </w:r>
    </w:p>
    <w:p w:rsidR="00825ECB" w:rsidRDefault="0081370C">
      <w:pPr>
        <w:spacing w:line="360" w:lineRule="auto"/>
        <w:ind w:firstLineChars="200" w:firstLine="560"/>
        <w:jc w:val="left"/>
        <w:rPr>
          <w:rFonts w:ascii="宋体" w:eastAsia="宋体" w:hAnsi="宋体" w:cs="宋体"/>
          <w:color w:val="000000"/>
          <w:kern w:val="0"/>
          <w:sz w:val="28"/>
          <w:szCs w:val="28"/>
        </w:rPr>
      </w:pPr>
      <w:r>
        <w:rPr>
          <w:rFonts w:ascii="宋体" w:eastAsia="宋体" w:hAnsi="宋体" w:cs="宋体" w:hint="eastAsia"/>
          <w:color w:val="000000"/>
          <w:kern w:val="0"/>
          <w:sz w:val="28"/>
          <w:szCs w:val="28"/>
        </w:rPr>
        <w:t>（一）黄岩管理处单位绩效：在区委、区政府的正确领导和指导下，负责承办区政府职能部门在全乡开展的行政性事务工作以及其他由政府确定进入乡村的行政管理工作事项。负责全乡的社会经济发展工作，负责落实党中央国务院一系列的惠农政策工作，负责做好与全乡人民群众利益有关的社会保障、劳务输出、社会稳定、计划生育、优抚救济、村民自治，办理乡村的公共、公益事业等工作。</w:t>
      </w:r>
    </w:p>
    <w:p w:rsidR="00825ECB" w:rsidRDefault="0081370C">
      <w:pPr>
        <w:spacing w:line="360" w:lineRule="auto"/>
        <w:ind w:firstLineChars="200" w:firstLine="560"/>
        <w:jc w:val="left"/>
        <w:rPr>
          <w:rFonts w:ascii="宋体" w:eastAsia="宋体" w:hAnsi="宋体" w:cs="宋体"/>
          <w:color w:val="000000"/>
          <w:kern w:val="0"/>
          <w:sz w:val="28"/>
          <w:szCs w:val="28"/>
        </w:rPr>
      </w:pPr>
      <w:r>
        <w:rPr>
          <w:rFonts w:ascii="宋体" w:eastAsia="宋体" w:hAnsi="宋体" w:cs="宋体" w:hint="eastAsia"/>
          <w:color w:val="000000"/>
          <w:kern w:val="0"/>
          <w:sz w:val="28"/>
          <w:szCs w:val="28"/>
        </w:rPr>
        <w:t>（二）黄岩管理处财政所绩效：落实兑现各级惠农补助资金，对农村财务管理指导、监督和审计，依法代理村级财务，财政项目资金管理和乡镇财务代理，财政预算编制、执行及管理。</w:t>
      </w:r>
    </w:p>
    <w:p w:rsidR="00825ECB" w:rsidRDefault="0081370C">
      <w:pPr>
        <w:spacing w:line="360" w:lineRule="auto"/>
        <w:ind w:firstLineChars="200" w:firstLine="560"/>
        <w:jc w:val="left"/>
        <w:rPr>
          <w:rFonts w:ascii="宋体" w:eastAsia="宋体" w:hAnsi="宋体" w:cs="宋体"/>
          <w:color w:val="000000"/>
          <w:kern w:val="0"/>
          <w:sz w:val="28"/>
          <w:szCs w:val="28"/>
        </w:rPr>
      </w:pPr>
      <w:r>
        <w:rPr>
          <w:rFonts w:ascii="宋体" w:eastAsia="宋体" w:hAnsi="宋体" w:cs="宋体" w:hint="eastAsia"/>
          <w:color w:val="000000"/>
          <w:kern w:val="0"/>
          <w:sz w:val="28"/>
          <w:szCs w:val="28"/>
        </w:rPr>
        <w:lastRenderedPageBreak/>
        <w:t>（三）黄岩管理处林业机构绩效：宣传与贯彻执行森林和野生动植物资源保护等法律、法规和各项林业方针、政策；协助乡镇人民政府制定林业发展规划和年度计划、组织和指导农村集体、个人开展林业生产经营活动；配合林业行政主管部门开展资源调查、造林检查验收、林业统计和森林资源档案管理工作，掌握辖区内森林资源消长和野生动植物物种变化情况；协助林业行政主管部门管理林木采伐工作，配合做好林木采伐的伐区调查设计，并参与监督伐区作业和伐区验收工作；配合林业行政主管部门和乡镇人民政府做好森林防火、森林病虫害防治工作。依法保护、管理森林</w:t>
      </w:r>
      <w:r>
        <w:rPr>
          <w:rFonts w:ascii="宋体" w:eastAsia="宋体" w:hAnsi="宋体" w:cs="宋体" w:hint="eastAsia"/>
          <w:color w:val="000000"/>
          <w:kern w:val="0"/>
          <w:sz w:val="28"/>
          <w:szCs w:val="28"/>
        </w:rPr>
        <w:t>和野生动植物资源；依法保护湿地资源；协助有关部门处理森林、林木和林地所有权或者使用权争议、查处破坏森林和野生动植物资源案件。</w:t>
      </w:r>
    </w:p>
    <w:p w:rsidR="00825ECB" w:rsidRDefault="0081370C">
      <w:pPr>
        <w:spacing w:line="360" w:lineRule="auto"/>
        <w:ind w:firstLineChars="200" w:firstLine="560"/>
        <w:jc w:val="left"/>
        <w:rPr>
          <w:rFonts w:ascii="宋体" w:eastAsia="宋体" w:hAnsi="宋体" w:cs="宋体"/>
          <w:color w:val="000000"/>
          <w:sz w:val="28"/>
          <w:szCs w:val="28"/>
        </w:rPr>
      </w:pPr>
      <w:r>
        <w:rPr>
          <w:rFonts w:ascii="宋体" w:eastAsia="宋体" w:hAnsi="宋体" w:cs="宋体" w:hint="eastAsia"/>
          <w:color w:val="000000"/>
          <w:kern w:val="0"/>
          <w:sz w:val="28"/>
          <w:szCs w:val="28"/>
        </w:rPr>
        <w:t>（四）黄岩管理处村级绩效：宣传贯彻宪法、法律、法规和国家的政策，教育和推动村民履行法律规定的义务，执行计划生育基本国策，传达、贯彻上级政府的有关指示和决定。依照法律规定，管理本村属于村农民集体所有的土地和其它财产，拟定本村经济、社会发展规划和年度计划。支持和组织村民依法发展各种形式的合作经济和其他经济，承担本村生产的服务和协调工作，促进农村生产建设和社会主义市场经济的发展。尊重集体经</w:t>
      </w:r>
      <w:r>
        <w:rPr>
          <w:rFonts w:ascii="宋体" w:eastAsia="宋体" w:hAnsi="宋体" w:cs="宋体" w:hint="eastAsia"/>
          <w:color w:val="000000"/>
          <w:kern w:val="0"/>
          <w:sz w:val="28"/>
          <w:szCs w:val="28"/>
        </w:rPr>
        <w:t>济依法独立进行经济活动的自主权，维护以家庭承包经营为基础、统分结合的双层经营体制，保障集体经济组织和村民、承包经营户、联户或者合伙的合法财产权和其他合法的权利和利益。兴办和管理本村的教育、文化、社会保障及其公共事业，开展多种形式的社会主义文明建设活动，树立良好的社会风尚。组织实施本村建设规划，兴修水利、道路等基础设施，指导村民建设住宅。依法调解民间纠纷，协助维护本村的社会治安，向上级人民政府反映村民的意见、要求和提出建议。向村民会议或村民代表会议报告工作并接受评议，执行村民会议和村民代表会议的决议、决定。法</w:t>
      </w:r>
      <w:r>
        <w:rPr>
          <w:rFonts w:ascii="宋体" w:eastAsia="宋体" w:hAnsi="宋体" w:cs="宋体" w:hint="eastAsia"/>
          <w:color w:val="000000"/>
          <w:kern w:val="0"/>
          <w:sz w:val="28"/>
          <w:szCs w:val="28"/>
        </w:rPr>
        <w:t>律、法规规定的其他职责。</w:t>
      </w:r>
    </w:p>
    <w:p w:rsidR="00825ECB" w:rsidRDefault="0081370C">
      <w:pPr>
        <w:pStyle w:val="a7"/>
        <w:widowControl/>
        <w:spacing w:line="600" w:lineRule="exact"/>
        <w:ind w:left="640" w:firstLineChars="0" w:firstLine="0"/>
        <w:jc w:val="left"/>
        <w:rPr>
          <w:rFonts w:ascii="宋体" w:eastAsia="宋体" w:hAnsi="宋体" w:cs="宋体"/>
          <w:sz w:val="28"/>
          <w:szCs w:val="28"/>
        </w:rPr>
      </w:pPr>
      <w:r>
        <w:rPr>
          <w:rFonts w:ascii="Times New Roman" w:eastAsia="黑体" w:hAnsi="Times New Roman" w:hint="eastAsia"/>
          <w:sz w:val="32"/>
          <w:szCs w:val="32"/>
        </w:rPr>
        <w:t>七、</w:t>
      </w:r>
      <w:r>
        <w:rPr>
          <w:rFonts w:ascii="Times New Roman" w:eastAsia="黑体" w:hAnsi="Times New Roman"/>
          <w:sz w:val="32"/>
          <w:szCs w:val="32"/>
        </w:rPr>
        <w:t>存在的问题及原因分析</w:t>
      </w:r>
    </w:p>
    <w:p w:rsidR="00825ECB" w:rsidRDefault="0081370C">
      <w:pPr>
        <w:widowControl/>
        <w:spacing w:before="42" w:after="42" w:line="360" w:lineRule="auto"/>
        <w:ind w:firstLine="570"/>
        <w:jc w:val="left"/>
        <w:rPr>
          <w:rFonts w:ascii="宋体" w:eastAsia="宋体" w:hAnsi="宋体" w:cs="宋体"/>
          <w:sz w:val="28"/>
          <w:szCs w:val="28"/>
        </w:rPr>
      </w:pPr>
      <w:r>
        <w:rPr>
          <w:rFonts w:ascii="宋体" w:eastAsia="宋体" w:hAnsi="宋体" w:cs="宋体" w:hint="eastAsia"/>
          <w:sz w:val="28"/>
          <w:szCs w:val="28"/>
        </w:rPr>
        <w:t xml:space="preserve"> 1</w:t>
      </w:r>
      <w:r>
        <w:rPr>
          <w:rFonts w:ascii="宋体" w:eastAsia="宋体" w:hAnsi="宋体" w:cs="宋体" w:hint="eastAsia"/>
          <w:sz w:val="28"/>
          <w:szCs w:val="28"/>
        </w:rPr>
        <w:t>、预算</w:t>
      </w:r>
      <w:r>
        <w:rPr>
          <w:rFonts w:ascii="宋体" w:eastAsia="宋体" w:hAnsi="宋体" w:cs="宋体" w:hint="eastAsia"/>
          <w:kern w:val="0"/>
          <w:sz w:val="28"/>
          <w:szCs w:val="28"/>
          <w:lang/>
        </w:rPr>
        <w:t>执行存在偏差</w:t>
      </w:r>
    </w:p>
    <w:p w:rsidR="00825ECB" w:rsidRDefault="0081370C">
      <w:pPr>
        <w:ind w:firstLine="560"/>
        <w:jc w:val="left"/>
        <w:rPr>
          <w:rFonts w:ascii="宋体" w:eastAsia="宋体" w:hAnsi="宋体" w:cs="宋体"/>
          <w:sz w:val="28"/>
          <w:szCs w:val="28"/>
        </w:rPr>
      </w:pPr>
      <w:r>
        <w:rPr>
          <w:rFonts w:ascii="宋体" w:eastAsia="宋体" w:hAnsi="宋体" w:cs="宋体" w:hint="eastAsia"/>
          <w:kern w:val="0"/>
          <w:sz w:val="28"/>
          <w:szCs w:val="28"/>
          <w:lang/>
        </w:rPr>
        <w:lastRenderedPageBreak/>
        <w:t xml:space="preserve"> 2</w:t>
      </w:r>
      <w:r>
        <w:rPr>
          <w:rFonts w:ascii="宋体" w:eastAsia="宋体" w:hAnsi="宋体" w:cs="宋体" w:hint="eastAsia"/>
          <w:kern w:val="0"/>
          <w:sz w:val="28"/>
          <w:szCs w:val="28"/>
          <w:lang/>
        </w:rPr>
        <w:t>、固定资产管理</w:t>
      </w:r>
      <w:r>
        <w:rPr>
          <w:rFonts w:ascii="宋体" w:hAnsi="宋体" w:cs="宋体" w:hint="eastAsia"/>
          <w:kern w:val="0"/>
          <w:sz w:val="28"/>
          <w:szCs w:val="28"/>
          <w:lang/>
        </w:rPr>
        <w:t>需要进一步加强</w:t>
      </w:r>
    </w:p>
    <w:p w:rsidR="00825ECB" w:rsidRDefault="00825ECB">
      <w:pPr>
        <w:ind w:firstLine="560"/>
        <w:jc w:val="left"/>
        <w:rPr>
          <w:rFonts w:ascii="宋体" w:eastAsia="宋体" w:hAnsi="宋体" w:cs="宋体"/>
          <w:sz w:val="28"/>
          <w:szCs w:val="28"/>
        </w:rPr>
      </w:pPr>
    </w:p>
    <w:p w:rsidR="00825ECB" w:rsidRDefault="0081370C">
      <w:pPr>
        <w:ind w:firstLine="560"/>
        <w:jc w:val="left"/>
        <w:rPr>
          <w:rFonts w:ascii="Times New Roman" w:eastAsia="黑体" w:hAnsi="Times New Roman" w:cs="Times New Roman"/>
          <w:sz w:val="32"/>
          <w:szCs w:val="32"/>
        </w:rPr>
      </w:pPr>
      <w:r>
        <w:rPr>
          <w:rFonts w:ascii="Times New Roman" w:eastAsia="黑体" w:hAnsi="Times New Roman" w:cs="Times New Roman" w:hint="eastAsia"/>
          <w:sz w:val="32"/>
          <w:szCs w:val="32"/>
        </w:rPr>
        <w:t>八、下一步改进措施</w:t>
      </w:r>
    </w:p>
    <w:p w:rsidR="00825ECB" w:rsidRDefault="0081370C">
      <w:pPr>
        <w:widowControl/>
        <w:spacing w:before="42" w:after="42" w:line="360" w:lineRule="auto"/>
        <w:ind w:firstLine="570"/>
        <w:jc w:val="left"/>
        <w:rPr>
          <w:rFonts w:ascii="宋体" w:eastAsia="宋体" w:hAnsi="宋体" w:cs="宋体"/>
          <w:sz w:val="28"/>
          <w:szCs w:val="28"/>
        </w:rPr>
      </w:pPr>
      <w:r>
        <w:rPr>
          <w:rFonts w:ascii="宋体" w:eastAsia="宋体" w:hAnsi="宋体" w:cs="宋体" w:hint="eastAsia"/>
          <w:kern w:val="0"/>
          <w:sz w:val="28"/>
          <w:szCs w:val="28"/>
          <w:lang/>
        </w:rPr>
        <w:t>1</w:t>
      </w:r>
      <w:r>
        <w:rPr>
          <w:rFonts w:ascii="宋体" w:eastAsia="宋体" w:hAnsi="宋体" w:cs="宋体" w:hint="eastAsia"/>
          <w:kern w:val="0"/>
          <w:sz w:val="28"/>
          <w:szCs w:val="28"/>
          <w:lang/>
        </w:rPr>
        <w:t>、科学合理编制预算，严格执行预算。按照《预算法》及其实施条例的相关规定，按本部门的发展规划，结合上一年度预算执行情况和本年度预算收支变化因素，科学合理的编制本年度预算方案，避免预算支出与实际执行出现较大偏差情况。</w:t>
      </w:r>
    </w:p>
    <w:p w:rsidR="00825ECB" w:rsidRDefault="0081370C">
      <w:pPr>
        <w:widowControl/>
        <w:spacing w:before="42" w:after="42" w:line="360" w:lineRule="auto"/>
        <w:ind w:firstLine="570"/>
        <w:jc w:val="left"/>
        <w:rPr>
          <w:rFonts w:ascii="宋体" w:eastAsia="宋体" w:hAnsi="宋体" w:cs="宋体"/>
          <w:kern w:val="0"/>
          <w:sz w:val="28"/>
          <w:szCs w:val="28"/>
          <w:lang/>
        </w:rPr>
      </w:pPr>
      <w:r>
        <w:rPr>
          <w:rFonts w:ascii="宋体" w:hAnsi="宋体" w:cs="宋体" w:hint="eastAsia"/>
          <w:kern w:val="0"/>
          <w:sz w:val="28"/>
          <w:szCs w:val="28"/>
          <w:lang/>
        </w:rPr>
        <w:t>2</w:t>
      </w:r>
      <w:r>
        <w:rPr>
          <w:rFonts w:ascii="宋体" w:eastAsia="宋体" w:hAnsi="宋体" w:cs="宋体" w:hint="eastAsia"/>
          <w:kern w:val="0"/>
          <w:sz w:val="28"/>
          <w:szCs w:val="28"/>
          <w:lang/>
        </w:rPr>
        <w:t>、严格按照《固定资产管理办法》的规定加强固定资产管理，及时登记、加强资产卡片管理，年终前对各类实物资产进行全面盘点，确保账账、账实相符。</w:t>
      </w:r>
    </w:p>
    <w:p w:rsidR="00825ECB" w:rsidRDefault="0081370C">
      <w:pPr>
        <w:ind w:firstLine="560"/>
        <w:jc w:val="left"/>
        <w:rPr>
          <w:rFonts w:ascii="Times New Roman" w:eastAsia="黑体" w:hAnsi="Times New Roman" w:cs="Times New Roman"/>
          <w:sz w:val="32"/>
          <w:szCs w:val="32"/>
        </w:rPr>
      </w:pPr>
      <w:r>
        <w:rPr>
          <w:rFonts w:ascii="Times New Roman" w:eastAsia="黑体" w:hAnsi="Times New Roman" w:cs="Times New Roman" w:hint="eastAsia"/>
          <w:sz w:val="32"/>
          <w:szCs w:val="32"/>
        </w:rPr>
        <w:t>九、其他需要说明的事项</w:t>
      </w:r>
    </w:p>
    <w:p w:rsidR="00825ECB" w:rsidRDefault="00825ECB">
      <w:pPr>
        <w:ind w:firstLine="560"/>
        <w:jc w:val="left"/>
        <w:rPr>
          <w:rFonts w:ascii="Times New Roman" w:eastAsia="黑体" w:hAnsi="Times New Roman" w:cs="Times New Roman"/>
          <w:sz w:val="32"/>
          <w:szCs w:val="32"/>
        </w:rPr>
      </w:pPr>
    </w:p>
    <w:p w:rsidR="00825ECB" w:rsidRDefault="00825ECB">
      <w:pPr>
        <w:ind w:firstLine="560"/>
        <w:jc w:val="left"/>
        <w:rPr>
          <w:rFonts w:ascii="Times New Roman" w:eastAsia="黑体" w:hAnsi="Times New Roman" w:cs="Times New Roman"/>
          <w:sz w:val="32"/>
          <w:szCs w:val="32"/>
        </w:rPr>
      </w:pPr>
    </w:p>
    <w:p w:rsidR="00825ECB" w:rsidRDefault="00825ECB">
      <w:pPr>
        <w:ind w:firstLine="560"/>
        <w:jc w:val="left"/>
        <w:rPr>
          <w:rFonts w:ascii="Times New Roman" w:eastAsia="黑体" w:hAnsi="Times New Roman" w:cs="Times New Roman"/>
          <w:sz w:val="32"/>
          <w:szCs w:val="32"/>
        </w:rPr>
      </w:pPr>
    </w:p>
    <w:p w:rsidR="00825ECB" w:rsidRDefault="0081370C">
      <w:pPr>
        <w:ind w:firstLine="560"/>
        <w:jc w:val="left"/>
        <w:rPr>
          <w:rFonts w:ascii="宋体" w:eastAsia="宋体" w:hAnsi="宋体" w:cs="宋体"/>
          <w:sz w:val="28"/>
          <w:szCs w:val="28"/>
        </w:rPr>
      </w:pPr>
      <w:r>
        <w:rPr>
          <w:rFonts w:ascii="宋体" w:eastAsia="宋体" w:hAnsi="宋体" w:cs="宋体" w:hint="eastAsia"/>
          <w:sz w:val="28"/>
          <w:szCs w:val="28"/>
        </w:rPr>
        <w:t>报告应包括以下附件：</w:t>
      </w:r>
    </w:p>
    <w:p w:rsidR="00825ECB" w:rsidRDefault="0081370C">
      <w:pPr>
        <w:widowControl/>
        <w:spacing w:line="600" w:lineRule="exact"/>
        <w:ind w:firstLineChars="200" w:firstLine="640"/>
        <w:jc w:val="left"/>
        <w:rPr>
          <w:rFonts w:eastAsia="仿宋_GB2312"/>
          <w:sz w:val="32"/>
          <w:szCs w:val="32"/>
        </w:rPr>
      </w:pPr>
      <w:r>
        <w:rPr>
          <w:rFonts w:eastAsia="仿宋_GB2312"/>
          <w:sz w:val="32"/>
          <w:szCs w:val="32"/>
        </w:rPr>
        <w:t>1</w:t>
      </w:r>
      <w:r>
        <w:rPr>
          <w:rFonts w:eastAsia="仿宋_GB2312"/>
          <w:sz w:val="32"/>
          <w:szCs w:val="32"/>
        </w:rPr>
        <w:t>、部门整体支出绩效评价基础数据表</w:t>
      </w:r>
    </w:p>
    <w:p w:rsidR="00825ECB" w:rsidRDefault="0081370C">
      <w:pPr>
        <w:widowControl/>
        <w:spacing w:line="600" w:lineRule="exact"/>
        <w:ind w:firstLineChars="200" w:firstLine="640"/>
        <w:jc w:val="left"/>
        <w:rPr>
          <w:rFonts w:eastAsia="仿宋_GB2312"/>
          <w:sz w:val="32"/>
          <w:szCs w:val="32"/>
        </w:rPr>
      </w:pPr>
      <w:r>
        <w:rPr>
          <w:rFonts w:eastAsia="仿宋_GB2312"/>
          <w:sz w:val="32"/>
          <w:szCs w:val="32"/>
        </w:rPr>
        <w:t>2</w:t>
      </w:r>
      <w:r>
        <w:rPr>
          <w:rFonts w:eastAsia="仿宋_GB2312"/>
          <w:sz w:val="32"/>
          <w:szCs w:val="32"/>
        </w:rPr>
        <w:t>、部门整体支出绩效自评表</w:t>
      </w:r>
    </w:p>
    <w:p w:rsidR="00825ECB" w:rsidRDefault="00825ECB">
      <w:pPr>
        <w:ind w:firstLineChars="200" w:firstLine="640"/>
        <w:jc w:val="left"/>
        <w:rPr>
          <w:rFonts w:asciiTheme="minorEastAsia" w:hAnsiTheme="minorEastAsia" w:cs="黑体"/>
          <w:color w:val="000000"/>
          <w:kern w:val="0"/>
          <w:sz w:val="32"/>
          <w:szCs w:val="32"/>
        </w:rPr>
      </w:pPr>
    </w:p>
    <w:sectPr w:rsidR="00825ECB" w:rsidSect="00825ECB">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370C" w:rsidRDefault="0081370C" w:rsidP="00816175">
      <w:r>
        <w:separator/>
      </w:r>
    </w:p>
  </w:endnote>
  <w:endnote w:type="continuationSeparator" w:id="1">
    <w:p w:rsidR="0081370C" w:rsidRDefault="0081370C" w:rsidP="008161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370C" w:rsidRDefault="0081370C" w:rsidP="00816175">
      <w:r>
        <w:separator/>
      </w:r>
    </w:p>
  </w:footnote>
  <w:footnote w:type="continuationSeparator" w:id="1">
    <w:p w:rsidR="0081370C" w:rsidRDefault="0081370C" w:rsidP="008161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BFC68A"/>
    <w:multiLevelType w:val="singleLevel"/>
    <w:tmpl w:val="29BFC68A"/>
    <w:lvl w:ilvl="0">
      <w:start w:val="1"/>
      <w:numFmt w:val="chineseCounting"/>
      <w:suff w:val="nothing"/>
      <w:lvlText w:val="%1、"/>
      <w:lvlJc w:val="left"/>
      <w:rPr>
        <w:rFonts w:hint="eastAsia"/>
      </w:rPr>
    </w:lvl>
  </w:abstractNum>
  <w:abstractNum w:abstractNumId="1">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5BAC6A67"/>
    <w:multiLevelType w:val="singleLevel"/>
    <w:tmpl w:val="5BAC6A67"/>
    <w:lvl w:ilvl="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41E3F"/>
    <w:rsid w:val="00055DAA"/>
    <w:rsid w:val="00061F7B"/>
    <w:rsid w:val="000658A3"/>
    <w:rsid w:val="00074155"/>
    <w:rsid w:val="000A3F69"/>
    <w:rsid w:val="00103957"/>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4539"/>
    <w:rsid w:val="007F3657"/>
    <w:rsid w:val="00812ED5"/>
    <w:rsid w:val="0081370C"/>
    <w:rsid w:val="00816175"/>
    <w:rsid w:val="00825ECB"/>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0242F"/>
    <w:rsid w:val="00D148C6"/>
    <w:rsid w:val="00D17A8A"/>
    <w:rsid w:val="00D415BA"/>
    <w:rsid w:val="00D644EE"/>
    <w:rsid w:val="00DD06FF"/>
    <w:rsid w:val="00DD5FE9"/>
    <w:rsid w:val="00E00C7A"/>
    <w:rsid w:val="00E37D6C"/>
    <w:rsid w:val="00E55B68"/>
    <w:rsid w:val="00E67BE6"/>
    <w:rsid w:val="00E8683C"/>
    <w:rsid w:val="00EA2B72"/>
    <w:rsid w:val="00F74360"/>
    <w:rsid w:val="00FB462F"/>
    <w:rsid w:val="00FE16FA"/>
    <w:rsid w:val="00FE328A"/>
    <w:rsid w:val="00FE6269"/>
    <w:rsid w:val="0989488B"/>
    <w:rsid w:val="0DD311EB"/>
    <w:rsid w:val="1B370927"/>
    <w:rsid w:val="41D311E7"/>
    <w:rsid w:val="5AD31BFD"/>
    <w:rsid w:val="5E0A5A6E"/>
    <w:rsid w:val="63A11E37"/>
    <w:rsid w:val="78420A9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Body Text First Indent 2" w:semiHidden="0" w:uiPriority="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825EC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rsid w:val="00825ECB"/>
    <w:pPr>
      <w:ind w:firstLine="420"/>
    </w:pPr>
  </w:style>
  <w:style w:type="paragraph" w:styleId="a3">
    <w:name w:val="Body Text Indent"/>
    <w:basedOn w:val="a"/>
    <w:qFormat/>
    <w:rsid w:val="00825ECB"/>
    <w:pPr>
      <w:ind w:firstLineChars="200" w:firstLine="640"/>
    </w:pPr>
    <w:rPr>
      <w:rFonts w:ascii="仿宋_GB2312" w:eastAsia="仿宋_GB2312"/>
      <w:sz w:val="32"/>
    </w:rPr>
  </w:style>
  <w:style w:type="paragraph" w:styleId="a4">
    <w:name w:val="Balloon Text"/>
    <w:basedOn w:val="a"/>
    <w:link w:val="Char"/>
    <w:uiPriority w:val="99"/>
    <w:semiHidden/>
    <w:unhideWhenUsed/>
    <w:qFormat/>
    <w:rsid w:val="00825ECB"/>
    <w:rPr>
      <w:sz w:val="18"/>
      <w:szCs w:val="18"/>
    </w:rPr>
  </w:style>
  <w:style w:type="paragraph" w:styleId="a5">
    <w:name w:val="footer"/>
    <w:basedOn w:val="a"/>
    <w:link w:val="Char0"/>
    <w:uiPriority w:val="99"/>
    <w:unhideWhenUsed/>
    <w:qFormat/>
    <w:rsid w:val="00825ECB"/>
    <w:pPr>
      <w:tabs>
        <w:tab w:val="center" w:pos="4153"/>
        <w:tab w:val="right" w:pos="8306"/>
      </w:tabs>
      <w:snapToGrid w:val="0"/>
      <w:jc w:val="left"/>
    </w:pPr>
    <w:rPr>
      <w:sz w:val="18"/>
      <w:szCs w:val="18"/>
    </w:rPr>
  </w:style>
  <w:style w:type="paragraph" w:styleId="a6">
    <w:name w:val="header"/>
    <w:basedOn w:val="a"/>
    <w:link w:val="Char1"/>
    <w:uiPriority w:val="99"/>
    <w:unhideWhenUsed/>
    <w:qFormat/>
    <w:rsid w:val="00825ECB"/>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qFormat/>
    <w:rsid w:val="00825ECB"/>
    <w:rPr>
      <w:sz w:val="18"/>
      <w:szCs w:val="18"/>
    </w:rPr>
  </w:style>
  <w:style w:type="character" w:customStyle="1" w:styleId="Char0">
    <w:name w:val="页脚 Char"/>
    <w:basedOn w:val="a0"/>
    <w:link w:val="a5"/>
    <w:uiPriority w:val="99"/>
    <w:qFormat/>
    <w:rsid w:val="00825ECB"/>
    <w:rPr>
      <w:sz w:val="18"/>
      <w:szCs w:val="18"/>
    </w:rPr>
  </w:style>
  <w:style w:type="paragraph" w:customStyle="1" w:styleId="Default">
    <w:name w:val="Default"/>
    <w:qFormat/>
    <w:rsid w:val="00825ECB"/>
    <w:pPr>
      <w:widowControl w:val="0"/>
      <w:autoSpaceDE w:val="0"/>
      <w:autoSpaceDN w:val="0"/>
      <w:adjustRightInd w:val="0"/>
    </w:pPr>
    <w:rPr>
      <w:rFonts w:ascii="黑体" w:eastAsia="黑体" w:cs="黑体"/>
      <w:color w:val="000000"/>
      <w:sz w:val="24"/>
      <w:szCs w:val="24"/>
    </w:rPr>
  </w:style>
  <w:style w:type="paragraph" w:styleId="a7">
    <w:name w:val="List Paragraph"/>
    <w:basedOn w:val="a"/>
    <w:uiPriority w:val="34"/>
    <w:qFormat/>
    <w:rsid w:val="00825ECB"/>
    <w:pPr>
      <w:ind w:firstLineChars="200" w:firstLine="420"/>
    </w:pPr>
  </w:style>
  <w:style w:type="character" w:customStyle="1" w:styleId="Char">
    <w:name w:val="批注框文本 Char"/>
    <w:basedOn w:val="a0"/>
    <w:link w:val="a4"/>
    <w:uiPriority w:val="99"/>
    <w:semiHidden/>
    <w:qFormat/>
    <w:rsid w:val="00825ECB"/>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68E8E99-0876-4457-84BE-74A901AF77D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2053</Words>
  <Characters>11703</Characters>
  <Application>Microsoft Office Word</Application>
  <DocSecurity>0</DocSecurity>
  <Lines>97</Lines>
  <Paragraphs>27</Paragraphs>
  <ScaleCrop>false</ScaleCrop>
  <Company>Microsoft</Company>
  <LinksUpToDate>false</LinksUpToDate>
  <CharactersWithSpaces>13729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66</cp:revision>
  <cp:lastPrinted>2021-07-28T00:12:00Z</cp:lastPrinted>
  <dcterms:created xsi:type="dcterms:W3CDTF">2020-07-02T02:32:00Z</dcterms:created>
  <dcterms:modified xsi:type="dcterms:W3CDTF">2021-09-26T02:02:00Z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F3113CAEE4FC442CB314065AD458E042</vt:lpwstr>
  </property>
</Properties>
</file>