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04F" w:rsidRDefault="0085704F">
      <w:pPr>
        <w:pStyle w:val="Default"/>
        <w:jc w:val="center"/>
        <w:rPr>
          <w:sz w:val="56"/>
          <w:szCs w:val="56"/>
        </w:rPr>
      </w:pPr>
    </w:p>
    <w:p w:rsidR="0085704F" w:rsidRDefault="0085704F">
      <w:pPr>
        <w:pStyle w:val="Default"/>
        <w:jc w:val="center"/>
        <w:rPr>
          <w:sz w:val="56"/>
          <w:szCs w:val="56"/>
        </w:rPr>
      </w:pPr>
    </w:p>
    <w:p w:rsidR="0085704F" w:rsidRDefault="0085704F">
      <w:pPr>
        <w:pStyle w:val="Default"/>
        <w:jc w:val="center"/>
        <w:rPr>
          <w:sz w:val="84"/>
          <w:szCs w:val="84"/>
        </w:rPr>
      </w:pPr>
    </w:p>
    <w:p w:rsidR="0085704F" w:rsidRDefault="0085704F">
      <w:pPr>
        <w:pStyle w:val="Default"/>
        <w:jc w:val="center"/>
        <w:rPr>
          <w:sz w:val="84"/>
          <w:szCs w:val="84"/>
        </w:rPr>
      </w:pPr>
    </w:p>
    <w:p w:rsidR="0085704F" w:rsidRDefault="002E67A5">
      <w:pPr>
        <w:pStyle w:val="Default"/>
        <w:jc w:val="center"/>
        <w:rPr>
          <w:sz w:val="84"/>
          <w:szCs w:val="84"/>
        </w:rPr>
      </w:pPr>
      <w:r>
        <w:rPr>
          <w:rFonts w:hint="eastAsia"/>
          <w:sz w:val="84"/>
          <w:szCs w:val="84"/>
        </w:rPr>
        <w:t>2020年度</w:t>
      </w:r>
    </w:p>
    <w:p w:rsidR="0085704F" w:rsidRDefault="002E67A5">
      <w:pPr>
        <w:pStyle w:val="Default"/>
        <w:jc w:val="center"/>
        <w:rPr>
          <w:sz w:val="72"/>
          <w:szCs w:val="72"/>
        </w:rPr>
      </w:pPr>
      <w:r>
        <w:rPr>
          <w:rFonts w:hint="eastAsia"/>
          <w:sz w:val="72"/>
          <w:szCs w:val="72"/>
        </w:rPr>
        <w:t>怀化市第一中学部门部门决算</w:t>
      </w:r>
    </w:p>
    <w:p w:rsidR="0085704F" w:rsidRDefault="0085704F">
      <w:pPr>
        <w:pStyle w:val="Default"/>
        <w:jc w:val="center"/>
        <w:rPr>
          <w:sz w:val="56"/>
          <w:szCs w:val="56"/>
        </w:rPr>
      </w:pPr>
    </w:p>
    <w:p w:rsidR="0085704F" w:rsidRDefault="0085704F">
      <w:pPr>
        <w:pStyle w:val="Default"/>
        <w:jc w:val="center"/>
        <w:rPr>
          <w:sz w:val="56"/>
          <w:szCs w:val="56"/>
        </w:rPr>
      </w:pPr>
    </w:p>
    <w:p w:rsidR="0085704F" w:rsidRDefault="0085704F">
      <w:pPr>
        <w:pStyle w:val="Default"/>
        <w:jc w:val="center"/>
        <w:rPr>
          <w:sz w:val="56"/>
          <w:szCs w:val="56"/>
        </w:rPr>
      </w:pPr>
    </w:p>
    <w:p w:rsidR="0085704F" w:rsidRDefault="0085704F">
      <w:pPr>
        <w:pStyle w:val="Default"/>
        <w:jc w:val="center"/>
        <w:rPr>
          <w:sz w:val="56"/>
          <w:szCs w:val="56"/>
        </w:rPr>
      </w:pPr>
    </w:p>
    <w:p w:rsidR="0085704F" w:rsidRDefault="0085704F">
      <w:pPr>
        <w:pStyle w:val="Default"/>
        <w:jc w:val="center"/>
        <w:rPr>
          <w:sz w:val="32"/>
          <w:szCs w:val="32"/>
        </w:rPr>
      </w:pPr>
    </w:p>
    <w:p w:rsidR="0085704F" w:rsidRDefault="0085704F">
      <w:pPr>
        <w:pStyle w:val="Default"/>
        <w:jc w:val="center"/>
        <w:rPr>
          <w:sz w:val="32"/>
          <w:szCs w:val="32"/>
        </w:rPr>
      </w:pPr>
    </w:p>
    <w:p w:rsidR="0085704F" w:rsidRDefault="0085704F">
      <w:pPr>
        <w:pStyle w:val="Default"/>
        <w:jc w:val="center"/>
        <w:rPr>
          <w:sz w:val="32"/>
          <w:szCs w:val="32"/>
        </w:rPr>
      </w:pPr>
    </w:p>
    <w:p w:rsidR="0085704F" w:rsidRDefault="0085704F">
      <w:pPr>
        <w:pStyle w:val="Default"/>
        <w:jc w:val="center"/>
        <w:rPr>
          <w:sz w:val="32"/>
          <w:szCs w:val="32"/>
        </w:rPr>
      </w:pPr>
    </w:p>
    <w:p w:rsidR="0085704F" w:rsidRDefault="0085704F">
      <w:pPr>
        <w:pStyle w:val="Default"/>
        <w:jc w:val="center"/>
        <w:rPr>
          <w:sz w:val="32"/>
          <w:szCs w:val="32"/>
        </w:rPr>
      </w:pPr>
    </w:p>
    <w:p w:rsidR="0085704F" w:rsidRDefault="0085704F">
      <w:pPr>
        <w:pStyle w:val="Default"/>
        <w:spacing w:line="540" w:lineRule="exact"/>
        <w:jc w:val="center"/>
        <w:rPr>
          <w:sz w:val="56"/>
          <w:szCs w:val="56"/>
        </w:rPr>
      </w:pPr>
    </w:p>
    <w:p w:rsidR="0085704F" w:rsidRDefault="0085704F">
      <w:pPr>
        <w:pStyle w:val="Default"/>
        <w:spacing w:line="500" w:lineRule="exact"/>
        <w:jc w:val="center"/>
        <w:rPr>
          <w:b/>
          <w:sz w:val="36"/>
          <w:szCs w:val="28"/>
        </w:rPr>
      </w:pPr>
    </w:p>
    <w:p w:rsidR="0085704F" w:rsidRDefault="0085704F">
      <w:pPr>
        <w:pStyle w:val="Default"/>
        <w:spacing w:line="500" w:lineRule="exact"/>
        <w:jc w:val="center"/>
        <w:rPr>
          <w:b/>
          <w:sz w:val="36"/>
          <w:szCs w:val="28"/>
        </w:rPr>
      </w:pPr>
    </w:p>
    <w:p w:rsidR="0085704F" w:rsidRDefault="002E67A5">
      <w:pPr>
        <w:pStyle w:val="Default"/>
        <w:spacing w:line="500" w:lineRule="exact"/>
        <w:jc w:val="center"/>
        <w:rPr>
          <w:b/>
          <w:sz w:val="36"/>
          <w:szCs w:val="28"/>
        </w:rPr>
      </w:pPr>
      <w:r>
        <w:rPr>
          <w:rFonts w:hint="eastAsia"/>
          <w:b/>
          <w:sz w:val="36"/>
          <w:szCs w:val="28"/>
        </w:rPr>
        <w:lastRenderedPageBreak/>
        <w:t>目录</w:t>
      </w:r>
    </w:p>
    <w:p w:rsidR="0085704F" w:rsidRDefault="002E67A5">
      <w:pPr>
        <w:pStyle w:val="Default"/>
        <w:spacing w:line="500" w:lineRule="exact"/>
        <w:rPr>
          <w:rFonts w:ascii="仿宋_GB2312" w:hAnsi="仿宋_GB2312" w:cs="仿宋_GB2312"/>
          <w:b/>
          <w:sz w:val="28"/>
          <w:szCs w:val="28"/>
        </w:rPr>
      </w:pPr>
      <w:r>
        <w:rPr>
          <w:rFonts w:hint="eastAsia"/>
          <w:b/>
          <w:sz w:val="28"/>
          <w:szCs w:val="28"/>
        </w:rPr>
        <w:t>第一部分怀化市第一中学概况</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5704F" w:rsidRDefault="002E67A5">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5704F" w:rsidRDefault="002E67A5">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85704F" w:rsidRDefault="002E67A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5704F" w:rsidRDefault="002E67A5">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5704F" w:rsidRDefault="002E67A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5704F" w:rsidRDefault="002E67A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5704F" w:rsidRDefault="002E67A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85704F" w:rsidRDefault="002E67A5">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5704F" w:rsidRDefault="002E67A5">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rPr>
          <w:sz w:val="72"/>
          <w:szCs w:val="72"/>
        </w:rPr>
      </w:pPr>
    </w:p>
    <w:p w:rsidR="0085704F" w:rsidRDefault="002E67A5">
      <w:pPr>
        <w:pStyle w:val="Default"/>
        <w:jc w:val="center"/>
        <w:rPr>
          <w:sz w:val="84"/>
          <w:szCs w:val="84"/>
        </w:rPr>
      </w:pPr>
      <w:r>
        <w:rPr>
          <w:rFonts w:hint="eastAsia"/>
          <w:sz w:val="84"/>
          <w:szCs w:val="84"/>
        </w:rPr>
        <w:t>第一部分</w:t>
      </w:r>
    </w:p>
    <w:p w:rsidR="0085704F" w:rsidRDefault="0085704F">
      <w:pPr>
        <w:pStyle w:val="Default"/>
        <w:jc w:val="center"/>
        <w:rPr>
          <w:sz w:val="84"/>
          <w:szCs w:val="84"/>
        </w:rPr>
      </w:pPr>
    </w:p>
    <w:p w:rsidR="0085704F" w:rsidRDefault="002E67A5">
      <w:pPr>
        <w:pStyle w:val="Default"/>
        <w:jc w:val="center"/>
        <w:rPr>
          <w:sz w:val="84"/>
          <w:szCs w:val="84"/>
        </w:rPr>
      </w:pPr>
      <w:r>
        <w:rPr>
          <w:rFonts w:hint="eastAsia"/>
          <w:sz w:val="84"/>
          <w:szCs w:val="84"/>
        </w:rPr>
        <w:t>怀化市第一中学概况</w:t>
      </w: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pStyle w:val="a6"/>
        <w:ind w:left="720" w:firstLineChars="0" w:firstLine="0"/>
        <w:jc w:val="left"/>
        <w:rPr>
          <w:rFonts w:ascii="黑体" w:eastAsia="黑体" w:hAnsi="黑体"/>
          <w:sz w:val="32"/>
          <w:szCs w:val="32"/>
        </w:rPr>
      </w:pPr>
    </w:p>
    <w:p w:rsidR="0085704F" w:rsidRDefault="0085704F">
      <w:pPr>
        <w:pStyle w:val="a6"/>
        <w:ind w:left="720" w:firstLineChars="0" w:firstLine="0"/>
        <w:jc w:val="left"/>
        <w:rPr>
          <w:rFonts w:ascii="黑体" w:eastAsia="黑体" w:hAnsi="黑体"/>
          <w:sz w:val="32"/>
          <w:szCs w:val="32"/>
        </w:rPr>
      </w:pPr>
    </w:p>
    <w:p w:rsidR="0085704F" w:rsidRDefault="0085704F">
      <w:pPr>
        <w:pStyle w:val="a6"/>
        <w:ind w:left="720" w:firstLineChars="0" w:firstLine="0"/>
        <w:jc w:val="left"/>
        <w:rPr>
          <w:rFonts w:ascii="黑体" w:eastAsia="黑体" w:hAnsi="黑体"/>
          <w:sz w:val="32"/>
          <w:szCs w:val="32"/>
        </w:rPr>
      </w:pPr>
    </w:p>
    <w:p w:rsidR="0085704F" w:rsidRDefault="002E67A5">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85704F" w:rsidRDefault="002E67A5">
      <w:pPr>
        <w:ind w:firstLineChars="200" w:firstLine="640"/>
        <w:jc w:val="left"/>
        <w:rPr>
          <w:rFonts w:ascii="仿宋_GB2312" w:eastAsia="仿宋_GB2312" w:hAnsiTheme="minorEastAsia"/>
          <w:sz w:val="28"/>
          <w:szCs w:val="32"/>
        </w:rPr>
      </w:pPr>
      <w:r>
        <w:rPr>
          <w:rFonts w:asciiTheme="minorEastAsia" w:hAnsiTheme="minorEastAsia" w:hint="eastAsia"/>
          <w:sz w:val="32"/>
          <w:szCs w:val="32"/>
        </w:rPr>
        <w:t>（一）怀化市第一中学属于全额拨款事业单位省级示范性高级中学，从事高中教育教学工作，现有教职工193人，退休86人</w:t>
      </w:r>
      <w:r>
        <w:rPr>
          <w:rFonts w:ascii="宋体" w:hAnsi="宋体" w:cs="宋体" w:hint="eastAsia"/>
          <w:bCs/>
          <w:sz w:val="32"/>
          <w:szCs w:val="32"/>
        </w:rPr>
        <w:t>，</w:t>
      </w:r>
      <w:r>
        <w:rPr>
          <w:rFonts w:ascii="宋体" w:eastAsia="宋体" w:hAnsi="宋体" w:cs="宋体" w:hint="eastAsia"/>
          <w:bCs/>
          <w:sz w:val="32"/>
          <w:szCs w:val="32"/>
        </w:rPr>
        <w:t>学生</w:t>
      </w:r>
      <w:r>
        <w:rPr>
          <w:rFonts w:ascii="宋体" w:hAnsi="宋体" w:cs="宋体" w:hint="eastAsia"/>
          <w:bCs/>
          <w:sz w:val="32"/>
          <w:szCs w:val="32"/>
        </w:rPr>
        <w:t>2170</w:t>
      </w:r>
      <w:r>
        <w:rPr>
          <w:rFonts w:ascii="宋体" w:eastAsia="宋体" w:hAnsi="宋体" w:cs="宋体" w:hint="eastAsia"/>
          <w:bCs/>
          <w:sz w:val="32"/>
          <w:szCs w:val="32"/>
        </w:rPr>
        <w:t>人。</w:t>
      </w:r>
    </w:p>
    <w:p w:rsidR="0085704F" w:rsidRDefault="002E67A5">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5704F" w:rsidRDefault="002E67A5">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85704F" w:rsidRDefault="002E67A5">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怀化市第一中学单位内设机构包括：</w:t>
      </w:r>
    </w:p>
    <w:p w:rsidR="0085704F" w:rsidRDefault="002E67A5">
      <w:pPr>
        <w:widowControl/>
        <w:spacing w:line="600" w:lineRule="exact"/>
        <w:ind w:firstLineChars="200" w:firstLine="640"/>
        <w:rPr>
          <w:rFonts w:ascii="仿宋_GB2312" w:eastAsia="仿宋_GB2312"/>
          <w:sz w:val="32"/>
          <w:szCs w:val="32"/>
        </w:rPr>
      </w:pPr>
      <w:r>
        <w:rPr>
          <w:rFonts w:asciiTheme="minorEastAsia" w:hAnsiTheme="minorEastAsia" w:hint="eastAsia"/>
          <w:bCs/>
          <w:kern w:val="0"/>
          <w:sz w:val="32"/>
          <w:szCs w:val="32"/>
        </w:rPr>
        <w:t>怀化市第一中学作为一级部门预算单位，内设处室机构8个，分别为校办公室、校团委、教务处、政教处、总务处、教研室、督导室、工会。</w:t>
      </w:r>
    </w:p>
    <w:p w:rsidR="0085704F" w:rsidRDefault="002E67A5">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宋体" w:eastAsia="宋体" w:hAnsi="宋体" w:cs="宋体" w:hint="eastAsia"/>
          <w:bCs/>
          <w:sz w:val="30"/>
          <w:szCs w:val="30"/>
        </w:rPr>
        <w:t>怀化市第一中学</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w:t>
      </w:r>
      <w:r>
        <w:rPr>
          <w:rFonts w:ascii="宋体" w:eastAsia="宋体" w:hAnsi="宋体" w:cs="宋体" w:hint="eastAsia"/>
          <w:bCs/>
          <w:sz w:val="30"/>
          <w:szCs w:val="30"/>
        </w:rPr>
        <w:t>怀化市第一中学</w:t>
      </w:r>
      <w:r>
        <w:rPr>
          <w:rFonts w:asciiTheme="minorEastAsia" w:hAnsiTheme="minorEastAsia" w:hint="eastAsia"/>
          <w:bCs/>
          <w:kern w:val="0"/>
          <w:sz w:val="32"/>
          <w:szCs w:val="32"/>
        </w:rPr>
        <w:t>本级。</w:t>
      </w:r>
    </w:p>
    <w:p w:rsidR="0085704F" w:rsidRDefault="0085704F">
      <w:pPr>
        <w:jc w:val="left"/>
        <w:rPr>
          <w:rFonts w:ascii="仿宋_GB2312" w:eastAsia="仿宋_GB2312" w:hAnsiTheme="minorEastAsia"/>
          <w:sz w:val="28"/>
          <w:szCs w:val="32"/>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rFonts w:ascii="黑体" w:eastAsia="黑体" w:hAnsi="黑体"/>
          <w:sz w:val="28"/>
          <w:szCs w:val="28"/>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2E67A5">
      <w:pPr>
        <w:jc w:val="center"/>
        <w:rPr>
          <w:sz w:val="72"/>
          <w:szCs w:val="72"/>
        </w:rPr>
      </w:pPr>
      <w:r>
        <w:rPr>
          <w:rFonts w:hint="eastAsia"/>
          <w:sz w:val="72"/>
          <w:szCs w:val="72"/>
        </w:rPr>
        <w:t>第二部分</w:t>
      </w:r>
    </w:p>
    <w:p w:rsidR="0085704F" w:rsidRDefault="0085704F">
      <w:pPr>
        <w:jc w:val="center"/>
        <w:rPr>
          <w:sz w:val="72"/>
          <w:szCs w:val="72"/>
        </w:rPr>
      </w:pPr>
    </w:p>
    <w:p w:rsidR="0085704F" w:rsidRDefault="002E67A5">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center"/>
        <w:rPr>
          <w:sz w:val="72"/>
          <w:szCs w:val="72"/>
        </w:rPr>
      </w:pPr>
    </w:p>
    <w:p w:rsidR="0085704F" w:rsidRDefault="0085704F">
      <w:pPr>
        <w:jc w:val="left"/>
        <w:rPr>
          <w:sz w:val="32"/>
          <w:szCs w:val="32"/>
        </w:rPr>
      </w:pPr>
    </w:p>
    <w:p w:rsidR="0085704F" w:rsidRDefault="0085704F">
      <w:pPr>
        <w:jc w:val="left"/>
        <w:rPr>
          <w:rFonts w:asciiTheme="minorEastAsia" w:hAnsiTheme="minorEastAsia"/>
          <w:sz w:val="32"/>
          <w:szCs w:val="32"/>
        </w:rPr>
        <w:sectPr w:rsidR="0085704F">
          <w:pgSz w:w="11906" w:h="16838"/>
          <w:pgMar w:top="720" w:right="720" w:bottom="720" w:left="720" w:header="851" w:footer="992" w:gutter="0"/>
          <w:cols w:space="425"/>
          <w:docGrid w:type="lines" w:linePitch="312"/>
        </w:sectPr>
      </w:pPr>
    </w:p>
    <w:p w:rsidR="0085704F" w:rsidRDefault="0085704F">
      <w:pPr>
        <w:pStyle w:val="Default"/>
        <w:rPr>
          <w:sz w:val="72"/>
          <w:szCs w:val="72"/>
        </w:rPr>
      </w:pPr>
    </w:p>
    <w:p w:rsidR="0085704F" w:rsidRDefault="0085704F">
      <w:pPr>
        <w:pStyle w:val="Default"/>
        <w:rPr>
          <w:sz w:val="72"/>
          <w:szCs w:val="72"/>
        </w:rPr>
      </w:pPr>
    </w:p>
    <w:p w:rsidR="0085704F" w:rsidRDefault="0085704F">
      <w:pPr>
        <w:pStyle w:val="Default"/>
        <w:rPr>
          <w:sz w:val="72"/>
          <w:szCs w:val="72"/>
        </w:rPr>
      </w:pPr>
    </w:p>
    <w:p w:rsidR="0085704F" w:rsidRDefault="0085704F">
      <w:pPr>
        <w:pStyle w:val="Default"/>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2E67A5">
      <w:pPr>
        <w:pStyle w:val="Default"/>
        <w:jc w:val="center"/>
        <w:rPr>
          <w:sz w:val="72"/>
          <w:szCs w:val="72"/>
        </w:rPr>
      </w:pPr>
      <w:r>
        <w:rPr>
          <w:rFonts w:hint="eastAsia"/>
          <w:sz w:val="72"/>
          <w:szCs w:val="72"/>
        </w:rPr>
        <w:t>第三部分</w:t>
      </w:r>
    </w:p>
    <w:p w:rsidR="0085704F" w:rsidRDefault="0085704F">
      <w:pPr>
        <w:pStyle w:val="Default"/>
        <w:jc w:val="center"/>
        <w:rPr>
          <w:sz w:val="70"/>
          <w:szCs w:val="70"/>
        </w:rPr>
      </w:pPr>
    </w:p>
    <w:p w:rsidR="0085704F" w:rsidRDefault="002E67A5">
      <w:pPr>
        <w:pStyle w:val="Default"/>
        <w:jc w:val="center"/>
        <w:rPr>
          <w:sz w:val="70"/>
          <w:szCs w:val="70"/>
        </w:rPr>
      </w:pPr>
      <w:r>
        <w:rPr>
          <w:sz w:val="70"/>
          <w:szCs w:val="70"/>
        </w:rPr>
        <w:t>20</w:t>
      </w:r>
      <w:r>
        <w:rPr>
          <w:rFonts w:hint="eastAsia"/>
          <w:sz w:val="70"/>
          <w:szCs w:val="70"/>
        </w:rPr>
        <w:t>20年度部门决算情况说明</w:t>
      </w:r>
    </w:p>
    <w:p w:rsidR="0085704F" w:rsidRDefault="002E67A5">
      <w:pPr>
        <w:widowControl/>
        <w:jc w:val="left"/>
        <w:rPr>
          <w:rFonts w:ascii="黑体" w:eastAsia="黑体" w:cs="黑体"/>
          <w:color w:val="000000"/>
          <w:kern w:val="0"/>
          <w:sz w:val="70"/>
          <w:szCs w:val="70"/>
        </w:rPr>
      </w:pPr>
      <w:r>
        <w:rPr>
          <w:sz w:val="70"/>
          <w:szCs w:val="70"/>
        </w:rPr>
        <w:br w:type="page"/>
      </w:r>
    </w:p>
    <w:p w:rsidR="0085704F" w:rsidRDefault="0085704F">
      <w:pPr>
        <w:pStyle w:val="Default"/>
        <w:rPr>
          <w:rFonts w:asciiTheme="minorEastAsia" w:eastAsiaTheme="minorEastAsia" w:hAnsiTheme="minorEastAsia"/>
          <w:sz w:val="32"/>
          <w:szCs w:val="32"/>
        </w:rPr>
      </w:pPr>
    </w:p>
    <w:p w:rsidR="0085704F" w:rsidRDefault="002E67A5">
      <w:pPr>
        <w:pStyle w:val="Default"/>
        <w:rPr>
          <w:rFonts w:hAnsi="黑体"/>
          <w:b/>
          <w:sz w:val="32"/>
          <w:szCs w:val="32"/>
        </w:rPr>
      </w:pPr>
      <w:r>
        <w:rPr>
          <w:rFonts w:hAnsi="黑体" w:hint="eastAsia"/>
          <w:b/>
          <w:sz w:val="32"/>
          <w:szCs w:val="32"/>
        </w:rPr>
        <w:t>一、收入支出决算总体情况说明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2020年度收入合计3764.71万元。与上年相比，增加761.11万元，增长25.3%，主要是因为学生公用经费的增加及教师工资、公用经费的增涨。</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2020年度支出合计3764.71万元。与上年相比，增加761.11万元，增长25.3%，主要是因为商品和服务支出及维修费用增加。</w:t>
      </w:r>
    </w:p>
    <w:p w:rsidR="0085704F" w:rsidRDefault="002E67A5">
      <w:pPr>
        <w:pStyle w:val="Default"/>
        <w:rPr>
          <w:rFonts w:hAnsi="黑体"/>
          <w:b/>
          <w:sz w:val="32"/>
          <w:szCs w:val="32"/>
        </w:rPr>
      </w:pPr>
      <w:r>
        <w:rPr>
          <w:rFonts w:hAnsi="黑体" w:hint="eastAsia"/>
          <w:b/>
          <w:sz w:val="32"/>
          <w:szCs w:val="32"/>
        </w:rPr>
        <w:t>二、收入决算情况说明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本年收入合计3764.71万元，其中：财政拨款收入2502.65万元，占66.47%；上级补助收入0万元，占0%；事业收入452.53万元，占12.02%；经营收入0万元，占0%；附属单位上缴收入0万元，占0%；其他收入809.53万元，占21.51%。</w:t>
      </w:r>
    </w:p>
    <w:p w:rsidR="0085704F" w:rsidRDefault="002E67A5">
      <w:pPr>
        <w:pStyle w:val="Default"/>
        <w:rPr>
          <w:rFonts w:hAnsi="黑体"/>
          <w:b/>
          <w:sz w:val="32"/>
          <w:szCs w:val="32"/>
        </w:rPr>
      </w:pPr>
      <w:r>
        <w:rPr>
          <w:rFonts w:hAnsi="黑体" w:hint="eastAsia"/>
          <w:b/>
          <w:sz w:val="32"/>
          <w:szCs w:val="32"/>
        </w:rPr>
        <w:t>三、支出决算情况说明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本年支出合计3764.71万元，其中：基本支出3631.72万元，占96.46%；项目支出132.98万元，占3.53%；上缴上级支出0万元，占0%；经营支出0万元，占0%；对附属单位补助支出0万元，占0%。</w:t>
      </w:r>
    </w:p>
    <w:p w:rsidR="0085704F" w:rsidRDefault="002E67A5">
      <w:pPr>
        <w:pStyle w:val="Default"/>
        <w:rPr>
          <w:rFonts w:hAnsi="黑体"/>
          <w:b/>
          <w:sz w:val="32"/>
          <w:szCs w:val="32"/>
        </w:rPr>
      </w:pPr>
      <w:r>
        <w:rPr>
          <w:rFonts w:hAnsi="黑体" w:hint="eastAsia"/>
          <w:b/>
          <w:sz w:val="32"/>
          <w:szCs w:val="32"/>
        </w:rPr>
        <w:t>四、财政拨款收入支出决算总体情况说明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2020年度财政拨款收入总计2502.65万元。与上年相比，增加168.03万元，增长7.19%，主要是因为学生公用经费的增加及教师工资、公用经费的增涨。</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2020年度财政拨款支出总计2502.65万元。与上年相比，增加168.03万元，增长7.19%，主要是因为人员工资及社会保障费比例上调及添置教学设备。</w:t>
      </w:r>
    </w:p>
    <w:p w:rsidR="0085704F" w:rsidRDefault="002E67A5">
      <w:pPr>
        <w:pStyle w:val="Default"/>
        <w:rPr>
          <w:rFonts w:hAnsi="黑体"/>
          <w:b/>
          <w:sz w:val="32"/>
          <w:szCs w:val="32"/>
        </w:rPr>
      </w:pPr>
      <w:r>
        <w:rPr>
          <w:rFonts w:hAnsi="黑体" w:hint="eastAsia"/>
          <w:b/>
          <w:sz w:val="32"/>
          <w:szCs w:val="32"/>
        </w:rPr>
        <w:t>五、一般公共预算财政拨款支出决算情况说明</w:t>
      </w:r>
    </w:p>
    <w:p w:rsidR="0085704F" w:rsidRDefault="002E67A5" w:rsidP="00DF649D">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2020年度财政拨款支出2502.65万元，占本年支出合计的66.47%，与上</w:t>
      </w:r>
      <w:r>
        <w:rPr>
          <w:rFonts w:asciiTheme="minorEastAsia" w:eastAsiaTheme="minorEastAsia" w:hAnsiTheme="minorEastAsia" w:hint="eastAsia"/>
          <w:sz w:val="32"/>
          <w:szCs w:val="32"/>
        </w:rPr>
        <w:lastRenderedPageBreak/>
        <w:t>年相比，财政拨款支出增加168.03万元，增长7.19%，主要是因为人员工资及社会保障费比例上调及添置教学设备。</w:t>
      </w:r>
    </w:p>
    <w:p w:rsidR="0085704F" w:rsidRDefault="002E67A5" w:rsidP="00DF649D">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2502.65万元，主要用于以下方面：一般公共服务（类）支出0万元，占0%；教育（类）支出2360.74万元，占94.32%，其中：普通高中教育支出2232.83万元，占94.58%；社会保障和就业支出136.83万元，占5.47%；卫生健康支出5.07万元，0.2%.</w:t>
      </w:r>
    </w:p>
    <w:p w:rsidR="0085704F" w:rsidRDefault="002E67A5" w:rsidP="00DF649D">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w:t>
      </w:r>
      <w:r>
        <w:rPr>
          <w:rFonts w:ascii="仿宋" w:eastAsia="仿宋" w:hAnsi="仿宋" w:hint="eastAsia"/>
          <w:sz w:val="32"/>
          <w:szCs w:val="32"/>
        </w:rPr>
        <w:t>3045.39</w:t>
      </w:r>
      <w:r>
        <w:rPr>
          <w:rFonts w:asciiTheme="minorEastAsia" w:eastAsiaTheme="minorEastAsia" w:hAnsiTheme="minorEastAsia" w:hint="eastAsia"/>
          <w:sz w:val="32"/>
          <w:szCs w:val="32"/>
        </w:rPr>
        <w:t>万元，支出决算数为2502.65万元，完成年初预算的82.18%，其中：</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1、一般公共服务205（类）</w:t>
      </w:r>
      <w:r>
        <w:rPr>
          <w:rFonts w:asciiTheme="minorEastAsia" w:eastAsiaTheme="minorEastAsia" w:hAnsiTheme="minorEastAsia" w:hint="eastAsia"/>
          <w:color w:val="auto"/>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color w:val="auto"/>
          <w:sz w:val="32"/>
          <w:szCs w:val="32"/>
        </w:rPr>
        <w:t>04</w:t>
      </w:r>
      <w:r>
        <w:rPr>
          <w:rFonts w:asciiTheme="minorEastAsia" w:eastAsiaTheme="minorEastAsia" w:hAnsiTheme="minorEastAsia" w:hint="eastAsia"/>
          <w:sz w:val="32"/>
          <w:szCs w:val="32"/>
        </w:rPr>
        <w:t>（项）。</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仿宋_GB2312" w:eastAsia="仿宋_GB2312" w:hint="eastAsia"/>
          <w:sz w:val="28"/>
          <w:szCs w:val="28"/>
        </w:rPr>
        <w:t>0</w:t>
      </w:r>
      <w:r>
        <w:rPr>
          <w:rFonts w:asciiTheme="minorEastAsia" w:eastAsiaTheme="minorEastAsia" w:hAnsiTheme="minorEastAsia" w:hint="eastAsia"/>
          <w:sz w:val="32"/>
          <w:szCs w:val="32"/>
        </w:rPr>
        <w:t>万元，支出决算为0万元，完成年初预算的0%，决算数大于（小于）年初预算数的主要原因是：年初没有这项支出。</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2、一般公共服务205（类）02（款）04（项）。</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年初预算普通教育支出为</w:t>
      </w:r>
      <w:r>
        <w:rPr>
          <w:rFonts w:ascii="仿宋" w:eastAsia="仿宋" w:hAnsi="仿宋" w:hint="eastAsia"/>
          <w:sz w:val="32"/>
          <w:szCs w:val="32"/>
        </w:rPr>
        <w:t>2787.67</w:t>
      </w:r>
      <w:r>
        <w:rPr>
          <w:rFonts w:asciiTheme="minorEastAsia" w:eastAsiaTheme="minorEastAsia" w:hAnsiTheme="minorEastAsia" w:hint="eastAsia"/>
          <w:sz w:val="32"/>
          <w:szCs w:val="32"/>
        </w:rPr>
        <w:t>万元，支出决算为支出2360.74万元，完成年初预算的84.68%，决算数小于年初预算数的主要原因是：因为教师老龄化退休教师增加，工资减少。。</w:t>
      </w:r>
    </w:p>
    <w:p w:rsidR="0085704F" w:rsidRDefault="002E67A5">
      <w:pPr>
        <w:pStyle w:val="Default"/>
        <w:rPr>
          <w:rFonts w:hAnsi="黑体"/>
          <w:b/>
          <w:sz w:val="32"/>
          <w:szCs w:val="32"/>
        </w:rPr>
      </w:pPr>
      <w:r>
        <w:rPr>
          <w:rFonts w:hAnsi="黑体" w:hint="eastAsia"/>
          <w:b/>
          <w:sz w:val="32"/>
          <w:szCs w:val="32"/>
        </w:rPr>
        <w:t>六、一般公共预算财政拨款基本支出决算情况说明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2369.66万元，其中：人员经费1957.83万元，占基本支出的82.62%,主要包括基本工资641.84万元，津贴补贴159.48万元，奖金399.63万元，机关事业单位基本养老保险缴费、职工基本医疗保险缴费130.10万元，其他社会保障缴费42.12万元，对个人和家庭的补助349.65万元，其他工资福利支出113.96万元；公用经费411.83万元，占基本支出的17.38%，主要包括办公费13.5万元，印刷费14.9万元，咨询费1.2万元，水</w:t>
      </w:r>
      <w:r>
        <w:rPr>
          <w:rFonts w:asciiTheme="minorEastAsia" w:eastAsiaTheme="minorEastAsia" w:hAnsiTheme="minorEastAsia" w:hint="eastAsia"/>
          <w:sz w:val="32"/>
          <w:szCs w:val="32"/>
        </w:rPr>
        <w:lastRenderedPageBreak/>
        <w:t>电费9.2万元，邮电费0.5万元，维修费73.6万元，培训费30万元，劳务费15.4万元，工会经费、办公设备购置、信息网络及软件购置更新等。</w:t>
      </w:r>
    </w:p>
    <w:p w:rsidR="0085704F" w:rsidRDefault="002E67A5">
      <w:pPr>
        <w:pStyle w:val="Default"/>
        <w:rPr>
          <w:rFonts w:hAnsi="黑体"/>
          <w:b/>
          <w:sz w:val="32"/>
          <w:szCs w:val="32"/>
        </w:rPr>
      </w:pPr>
      <w:r>
        <w:rPr>
          <w:rFonts w:hAnsi="黑体" w:hint="eastAsia"/>
          <w:b/>
          <w:sz w:val="32"/>
          <w:szCs w:val="32"/>
        </w:rPr>
        <w:t>七、一般公共预算财政拨款三公经费支出决算情况说明</w:t>
      </w:r>
    </w:p>
    <w:p w:rsidR="0085704F" w:rsidRDefault="002E67A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“三公”经费财政拨款支出预算为6万元，支出决算为3.2万元，完成预算的53.3%，其中：</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因公出国（境）费支出预算为0万元，支出决算为0万元，完成预算的0%，主要原因是未安排这项活动，与上年相比没有变化，主要原因是未安排这项活动。</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0万元，支出决算为0万元，完成预算的0%，决算数小于预算数的主要原因是学校厉行节约，严格控制公务接待，与上年相比减少）0万元，减少0%,减少的主要原因是学校厉行节约，严格控制公务接待。</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6万元，支出决算为3.2万元，完成预算的53.3%，决算数小于预算数的主要原因是节约用车，下半年停止用车。与上年相比增加1.24万元，增长63%,增长的主要原因是车辆维护费用增加。</w:t>
      </w:r>
    </w:p>
    <w:p w:rsidR="0085704F" w:rsidRDefault="002E67A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2020年度“三公”经费财政拨款支出决算中，公务接待费支出决算0万元，占0%,因公出国（境）费支出决算0万元，占0%,公务用车购置费及运行维护费支出决算0万元，占0%。其中：</w:t>
      </w:r>
    </w:p>
    <w:p w:rsidR="0085704F" w:rsidRDefault="002E67A5">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1、因公出国（境）费支出决算为0万元，全年安排因公出国（境）团组0个，累计0人次,开支内容包括：无</w:t>
      </w:r>
    </w:p>
    <w:p w:rsidR="0085704F" w:rsidRDefault="002E67A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w:t>
      </w:r>
      <w:r>
        <w:rPr>
          <w:rFonts w:asciiTheme="minorEastAsia" w:eastAsiaTheme="minorEastAsia" w:hAnsiTheme="minorEastAsia" w:hint="eastAsia"/>
          <w:sz w:val="32"/>
          <w:szCs w:val="32"/>
        </w:rPr>
        <w:lastRenderedPageBreak/>
        <w:t>次，主要是没有发生这项接待支出。</w:t>
      </w:r>
    </w:p>
    <w:p w:rsidR="0085704F" w:rsidRDefault="002E67A5">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3、公务用车购置费及运行维护费支出决算为0万元，其中：公务用车购置费0万元，0（单位本级或某二级机构）更新公务用车0辆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w:t>
      </w:r>
      <w:r w:rsidR="00016495">
        <w:rPr>
          <w:rFonts w:asciiTheme="minorEastAsia" w:hAnsiTheme="minorEastAsia" w:hint="eastAsia"/>
          <w:sz w:val="32"/>
          <w:szCs w:val="32"/>
        </w:rPr>
        <w:t>1</w:t>
      </w:r>
      <w:r>
        <w:rPr>
          <w:rFonts w:asciiTheme="minorEastAsia" w:hAnsiTheme="minorEastAsia" w:hint="eastAsia"/>
          <w:sz w:val="32"/>
          <w:szCs w:val="32"/>
        </w:rPr>
        <w:t>辆。</w:t>
      </w:r>
    </w:p>
    <w:p w:rsidR="0085704F" w:rsidRDefault="002E67A5">
      <w:pPr>
        <w:pStyle w:val="Default"/>
        <w:rPr>
          <w:rFonts w:hAnsi="黑体"/>
          <w:b/>
          <w:sz w:val="32"/>
          <w:szCs w:val="32"/>
        </w:rPr>
      </w:pPr>
      <w:r>
        <w:rPr>
          <w:rFonts w:hAnsi="黑体" w:hint="eastAsia"/>
          <w:b/>
          <w:sz w:val="32"/>
          <w:szCs w:val="32"/>
        </w:rPr>
        <w:t>八、政府性基金预算收入支出决算情况</w:t>
      </w:r>
    </w:p>
    <w:p w:rsidR="0085704F" w:rsidRDefault="002E67A5">
      <w:pPr>
        <w:pStyle w:val="Default"/>
        <w:rPr>
          <w:rFonts w:ascii="宋体" w:eastAsia="宋体" w:hAnsi="宋体" w:cs="宋体"/>
          <w:i/>
          <w:color w:val="auto"/>
          <w:sz w:val="32"/>
          <w:szCs w:val="32"/>
        </w:rPr>
      </w:pPr>
      <w:r>
        <w:rPr>
          <w:rFonts w:asciiTheme="minorEastAsia" w:eastAsiaTheme="minorEastAsia" w:hAnsiTheme="minorEastAsia" w:hint="eastAsia"/>
          <w:sz w:val="32"/>
          <w:szCs w:val="32"/>
        </w:rPr>
        <w:t xml:space="preserve">     2020年度政府性基金预算财政拨款收入0万元；年初结转和结余0万元；支出0万元，其中基本支出0万元，项目支出0万元；年末结转和结余0万元。</w:t>
      </w:r>
      <w:r>
        <w:rPr>
          <w:rFonts w:ascii="宋体" w:eastAsia="宋体" w:hAnsi="宋体" w:cs="宋体" w:hint="eastAsia"/>
          <w:i/>
          <w:color w:val="auto"/>
          <w:sz w:val="32"/>
          <w:szCs w:val="32"/>
        </w:rPr>
        <w:t>本单位无政府性基金收支。</w:t>
      </w:r>
    </w:p>
    <w:p w:rsidR="0085704F" w:rsidRDefault="002E67A5">
      <w:pPr>
        <w:pStyle w:val="Default"/>
        <w:rPr>
          <w:rFonts w:hAnsi="黑体"/>
          <w:b/>
          <w:sz w:val="32"/>
          <w:szCs w:val="32"/>
        </w:rPr>
      </w:pPr>
      <w:r>
        <w:rPr>
          <w:rFonts w:hAnsi="黑体" w:hint="eastAsia"/>
          <w:b/>
          <w:sz w:val="32"/>
          <w:szCs w:val="32"/>
        </w:rPr>
        <w:t>九、关于机关运行经费支出说明</w:t>
      </w:r>
    </w:p>
    <w:p w:rsidR="0085704F" w:rsidRDefault="002E67A5">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本部门2020年度机关运行经费支出0万元，比年初预算数没有变化。主要原因是：</w:t>
      </w:r>
      <w:r>
        <w:rPr>
          <w:rFonts w:asciiTheme="minorEastAsia" w:eastAsiaTheme="minorEastAsia" w:hAnsiTheme="minorEastAsia" w:hint="eastAsia"/>
          <w:i/>
          <w:color w:val="auto"/>
          <w:sz w:val="32"/>
          <w:szCs w:val="32"/>
        </w:rPr>
        <w:t>我单位没有机关运行经费支出的预算和决算。</w:t>
      </w:r>
    </w:p>
    <w:p w:rsidR="0085704F" w:rsidRDefault="002E67A5">
      <w:pPr>
        <w:pStyle w:val="Default"/>
        <w:rPr>
          <w:rFonts w:hAnsi="黑体"/>
          <w:b/>
          <w:sz w:val="32"/>
          <w:szCs w:val="32"/>
        </w:rPr>
      </w:pPr>
      <w:r>
        <w:rPr>
          <w:rFonts w:hAnsi="黑体" w:hint="eastAsia"/>
          <w:b/>
          <w:sz w:val="32"/>
          <w:szCs w:val="32"/>
        </w:rPr>
        <w:t>十、一般性支出情况</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2020年本部门开支会议费0万元，用于召开</w:t>
      </w:r>
      <w:r>
        <w:rPr>
          <w:rFonts w:asciiTheme="minorEastAsia" w:eastAsiaTheme="minorEastAsia" w:hAnsiTheme="minorEastAsia" w:hint="eastAsia"/>
          <w:color w:val="auto"/>
          <w:sz w:val="32"/>
          <w:szCs w:val="32"/>
        </w:rPr>
        <w:t>相关</w:t>
      </w:r>
      <w:r>
        <w:rPr>
          <w:rFonts w:asciiTheme="minorEastAsia" w:eastAsiaTheme="minorEastAsia" w:hAnsiTheme="minorEastAsia" w:hint="eastAsia"/>
          <w:sz w:val="32"/>
          <w:szCs w:val="32"/>
        </w:rPr>
        <w:t>会议，人数0人，内容为0；开支培训费0万元，用于开展0培训，人数0人，内容为0；</w:t>
      </w:r>
      <w:r w:rsidR="00DF649D">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举办节庆、晚会、论坛、赛事活动，开支0万元，主要是0。</w:t>
      </w:r>
    </w:p>
    <w:p w:rsidR="0085704F" w:rsidRDefault="002E67A5">
      <w:pPr>
        <w:pStyle w:val="Default"/>
        <w:rPr>
          <w:rFonts w:hAnsi="黑体"/>
          <w:b/>
          <w:sz w:val="32"/>
          <w:szCs w:val="32"/>
        </w:rPr>
      </w:pPr>
      <w:r>
        <w:rPr>
          <w:rFonts w:hAnsi="黑体" w:hint="eastAsia"/>
          <w:b/>
          <w:sz w:val="32"/>
          <w:szCs w:val="32"/>
        </w:rPr>
        <w:t>十一、关于政府采购支出说明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rsidR="0085704F" w:rsidRDefault="002E67A5">
      <w:pPr>
        <w:pStyle w:val="Default"/>
        <w:rPr>
          <w:rFonts w:hAnsi="黑体"/>
          <w:b/>
          <w:sz w:val="32"/>
          <w:szCs w:val="32"/>
        </w:rPr>
      </w:pPr>
      <w:r>
        <w:rPr>
          <w:rFonts w:hAnsi="黑体" w:hint="eastAsia"/>
          <w:b/>
          <w:sz w:val="32"/>
          <w:szCs w:val="32"/>
        </w:rPr>
        <w:t>十二、关于国有资产占用情况说明</w:t>
      </w:r>
    </w:p>
    <w:p w:rsidR="0085704F" w:rsidRDefault="002E67A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截至2020年12月31日，本单位共有车辆1辆，其中，主要领导干部用车0辆，机要通信用车0辆、应急保障用车0辆、执法执勤用车0辆、特种专业技</w:t>
      </w:r>
      <w:r>
        <w:rPr>
          <w:rFonts w:asciiTheme="minorEastAsia" w:eastAsiaTheme="minorEastAsia" w:hAnsiTheme="minorEastAsia" w:hint="eastAsia"/>
          <w:sz w:val="32"/>
          <w:szCs w:val="32"/>
        </w:rPr>
        <w:lastRenderedPageBreak/>
        <w:t>术用车0辆、其他用车1辆，其他用车主要是单位用于采购办公用品；单位价值50万元以上通用设备0台（套）；单位价值100万元以上专用设备0台（套）。</w:t>
      </w:r>
    </w:p>
    <w:p w:rsidR="0085704F" w:rsidRDefault="002E67A5">
      <w:pPr>
        <w:pStyle w:val="Default"/>
        <w:rPr>
          <w:rFonts w:hAnsi="黑体"/>
          <w:b/>
          <w:sz w:val="32"/>
          <w:szCs w:val="32"/>
        </w:rPr>
      </w:pPr>
      <w:r>
        <w:rPr>
          <w:rFonts w:hAnsi="黑体" w:hint="eastAsia"/>
          <w:b/>
          <w:sz w:val="32"/>
          <w:szCs w:val="32"/>
        </w:rPr>
        <w:t>十三、关于2020年度预算绩效情况的说明</w:t>
      </w:r>
    </w:p>
    <w:p w:rsidR="0085704F" w:rsidRDefault="002E67A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85704F" w:rsidRDefault="0085704F">
      <w:pPr>
        <w:pStyle w:val="Default"/>
        <w:rPr>
          <w:rFonts w:hAnsi="黑体"/>
          <w:b/>
          <w:sz w:val="32"/>
          <w:szCs w:val="3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2E67A5">
      <w:pPr>
        <w:pStyle w:val="Default"/>
        <w:jc w:val="center"/>
        <w:rPr>
          <w:sz w:val="72"/>
          <w:szCs w:val="72"/>
        </w:rPr>
      </w:pPr>
      <w:r>
        <w:rPr>
          <w:rFonts w:hint="eastAsia"/>
          <w:sz w:val="72"/>
          <w:szCs w:val="72"/>
        </w:rPr>
        <w:t>第四部分</w:t>
      </w:r>
    </w:p>
    <w:p w:rsidR="0085704F" w:rsidRDefault="0085704F">
      <w:pPr>
        <w:jc w:val="center"/>
        <w:rPr>
          <w:rFonts w:ascii="黑体" w:eastAsia="黑体" w:cs="黑体"/>
          <w:color w:val="000000"/>
          <w:kern w:val="0"/>
          <w:sz w:val="70"/>
          <w:szCs w:val="70"/>
        </w:rPr>
      </w:pPr>
    </w:p>
    <w:p w:rsidR="0085704F" w:rsidRDefault="002E67A5">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5704F" w:rsidRDefault="002E67A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5704F" w:rsidRDefault="0085704F">
      <w:pPr>
        <w:ind w:firstLineChars="200" w:firstLine="640"/>
        <w:jc w:val="left"/>
        <w:rPr>
          <w:rFonts w:asciiTheme="minorEastAsia" w:hAnsiTheme="minorEastAsia" w:cs="黑体"/>
          <w:color w:val="000000"/>
          <w:kern w:val="0"/>
          <w:sz w:val="32"/>
          <w:szCs w:val="32"/>
        </w:rPr>
      </w:pPr>
    </w:p>
    <w:p w:rsidR="0085704F" w:rsidRDefault="002E67A5">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5704F" w:rsidRDefault="002E67A5">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center"/>
        <w:rPr>
          <w:sz w:val="72"/>
          <w:szCs w:val="72"/>
        </w:rPr>
      </w:pPr>
    </w:p>
    <w:p w:rsidR="0085704F" w:rsidRDefault="0085704F">
      <w:pPr>
        <w:pStyle w:val="Default"/>
        <w:jc w:val="both"/>
        <w:rPr>
          <w:sz w:val="72"/>
          <w:szCs w:val="72"/>
        </w:rPr>
      </w:pPr>
    </w:p>
    <w:p w:rsidR="0085704F" w:rsidRDefault="002E67A5">
      <w:pPr>
        <w:pStyle w:val="Default"/>
        <w:jc w:val="center"/>
        <w:rPr>
          <w:sz w:val="72"/>
          <w:szCs w:val="72"/>
        </w:rPr>
      </w:pPr>
      <w:r>
        <w:rPr>
          <w:rFonts w:hint="eastAsia"/>
          <w:sz w:val="72"/>
          <w:szCs w:val="72"/>
        </w:rPr>
        <w:t>第五部分</w:t>
      </w:r>
    </w:p>
    <w:p w:rsidR="0085704F" w:rsidRDefault="0085704F">
      <w:pPr>
        <w:jc w:val="center"/>
        <w:rPr>
          <w:rFonts w:ascii="黑体" w:eastAsia="黑体" w:cs="黑体"/>
          <w:color w:val="000000"/>
          <w:kern w:val="0"/>
          <w:sz w:val="70"/>
          <w:szCs w:val="70"/>
        </w:rPr>
      </w:pPr>
    </w:p>
    <w:p w:rsidR="0085704F" w:rsidRDefault="002E67A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5704F" w:rsidRDefault="002E67A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5704F" w:rsidRDefault="0085704F">
      <w:pPr>
        <w:jc w:val="center"/>
        <w:rPr>
          <w:rFonts w:ascii="黑体" w:eastAsia="黑体" w:cs="黑体"/>
          <w:color w:val="000000"/>
          <w:kern w:val="0"/>
          <w:sz w:val="70"/>
          <w:szCs w:val="70"/>
        </w:rPr>
      </w:pPr>
    </w:p>
    <w:p w:rsidR="0085704F" w:rsidRDefault="002E67A5" w:rsidP="00DF649D">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85704F" w:rsidRDefault="002E67A5">
      <w:pPr>
        <w:pStyle w:val="a6"/>
        <w:widowControl/>
        <w:numPr>
          <w:ilvl w:val="0"/>
          <w:numId w:val="2"/>
        </w:numPr>
        <w:spacing w:line="600" w:lineRule="exact"/>
        <w:ind w:firstLineChars="0" w:firstLine="0"/>
        <w:rPr>
          <w:rFonts w:ascii="宋体" w:eastAsia="宋体" w:hAnsi="宋体" w:cs="宋体"/>
          <w:b/>
          <w:bCs/>
          <w:sz w:val="28"/>
          <w:szCs w:val="28"/>
        </w:rPr>
      </w:pPr>
      <w:r>
        <w:rPr>
          <w:rFonts w:ascii="宋体" w:eastAsia="宋体" w:hAnsi="宋体" w:cs="宋体" w:hint="eastAsia"/>
          <w:b/>
          <w:bCs/>
          <w:sz w:val="28"/>
          <w:szCs w:val="28"/>
        </w:rPr>
        <w:t>部门、单位基本情况</w:t>
      </w:r>
    </w:p>
    <w:p w:rsidR="0085704F" w:rsidRDefault="002E67A5">
      <w:pPr>
        <w:ind w:firstLineChars="200" w:firstLine="560"/>
        <w:rPr>
          <w:rFonts w:ascii="宋体" w:eastAsia="宋体" w:hAnsi="宋体" w:cs="宋体"/>
          <w:sz w:val="28"/>
          <w:szCs w:val="28"/>
        </w:rPr>
      </w:pPr>
      <w:r>
        <w:rPr>
          <w:rFonts w:ascii="宋体" w:eastAsia="宋体" w:hAnsi="宋体" w:cs="宋体" w:hint="eastAsia"/>
          <w:sz w:val="28"/>
          <w:szCs w:val="28"/>
        </w:rPr>
        <w:t>怀化市第一中学属</w:t>
      </w:r>
      <w:r>
        <w:rPr>
          <w:rFonts w:ascii="宋体" w:hAnsi="宋体" w:cs="宋体" w:hint="eastAsia"/>
          <w:sz w:val="28"/>
          <w:szCs w:val="28"/>
        </w:rPr>
        <w:t>鹤城区管辖的高级中学</w:t>
      </w:r>
      <w:r>
        <w:rPr>
          <w:rFonts w:ascii="宋体" w:eastAsia="宋体" w:hAnsi="宋体" w:cs="宋体" w:hint="eastAsia"/>
          <w:sz w:val="28"/>
          <w:szCs w:val="28"/>
        </w:rPr>
        <w:t>，从事高中教育教学工作，现有教职工19</w:t>
      </w:r>
      <w:r>
        <w:rPr>
          <w:rFonts w:ascii="宋体" w:hAnsi="宋体" w:cs="宋体" w:hint="eastAsia"/>
          <w:sz w:val="28"/>
          <w:szCs w:val="28"/>
        </w:rPr>
        <w:t>3</w:t>
      </w:r>
      <w:r>
        <w:rPr>
          <w:rFonts w:ascii="宋体" w:eastAsia="宋体" w:hAnsi="宋体" w:cs="宋体" w:hint="eastAsia"/>
          <w:sz w:val="28"/>
          <w:szCs w:val="28"/>
        </w:rPr>
        <w:t>人，退休8</w:t>
      </w:r>
      <w:r>
        <w:rPr>
          <w:rFonts w:ascii="宋体" w:hAnsi="宋体" w:cs="宋体" w:hint="eastAsia"/>
          <w:sz w:val="28"/>
          <w:szCs w:val="28"/>
        </w:rPr>
        <w:t>3</w:t>
      </w:r>
      <w:r>
        <w:rPr>
          <w:rFonts w:ascii="宋体" w:eastAsia="宋体" w:hAnsi="宋体" w:cs="宋体" w:hint="eastAsia"/>
          <w:sz w:val="28"/>
          <w:szCs w:val="28"/>
        </w:rPr>
        <w:t>人。怀化市第一中学作为</w:t>
      </w:r>
      <w:r>
        <w:rPr>
          <w:rFonts w:ascii="宋体" w:hAnsi="宋体" w:cs="宋体" w:hint="eastAsia"/>
          <w:sz w:val="28"/>
          <w:szCs w:val="28"/>
        </w:rPr>
        <w:t>一级</w:t>
      </w:r>
      <w:r>
        <w:rPr>
          <w:rFonts w:ascii="宋体" w:eastAsia="宋体" w:hAnsi="宋体" w:cs="宋体" w:hint="eastAsia"/>
          <w:sz w:val="28"/>
          <w:szCs w:val="28"/>
        </w:rPr>
        <w:t>独立核算的财政全额拨款事业单位，内设8个办公机构，分别为：办公室、教务处、政教处、总务处、财务室、教研室、团委、教育工会.</w:t>
      </w:r>
    </w:p>
    <w:p w:rsidR="0085704F" w:rsidRDefault="002E67A5">
      <w:pPr>
        <w:pStyle w:val="a6"/>
        <w:widowControl/>
        <w:spacing w:line="600" w:lineRule="exact"/>
        <w:ind w:firstLineChars="0" w:firstLine="0"/>
        <w:rPr>
          <w:rFonts w:ascii="宋体" w:eastAsia="宋体" w:hAnsi="宋体" w:cs="宋体"/>
          <w:b/>
          <w:bCs/>
          <w:sz w:val="28"/>
          <w:szCs w:val="28"/>
        </w:rPr>
      </w:pPr>
      <w:r>
        <w:rPr>
          <w:rFonts w:ascii="宋体" w:eastAsia="宋体" w:hAnsi="宋体" w:cs="宋体" w:hint="eastAsia"/>
          <w:b/>
          <w:bCs/>
          <w:sz w:val="28"/>
          <w:szCs w:val="28"/>
        </w:rPr>
        <w:t>二、一般公共预算支出情况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（一）基本支出情况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2020年年初预算数为</w:t>
      </w:r>
      <w:r>
        <w:rPr>
          <w:rFonts w:ascii="仿宋_GB2312" w:eastAsia="仿宋_GB2312" w:hint="eastAsia"/>
          <w:sz w:val="32"/>
          <w:szCs w:val="32"/>
        </w:rPr>
        <w:t>3468.50</w:t>
      </w:r>
      <w:r>
        <w:rPr>
          <w:rFonts w:ascii="宋体" w:eastAsia="宋体" w:hAnsi="宋体" w:cs="宋体" w:hint="eastAsia"/>
          <w:sz w:val="28"/>
          <w:szCs w:val="28"/>
        </w:rPr>
        <w:t>万元，是指为保障单位机构正常运转、完成日常工作任务而发生的各项支出，包括用于基本工资、津补贴等人员经费以及办公费、印刷费、水电费、物业管理费等日常公用经费。</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（二）项目支出情况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2020年年初预算数为</w:t>
      </w:r>
      <w:r>
        <w:rPr>
          <w:rFonts w:ascii="宋体" w:hAnsi="宋体" w:cs="宋体" w:hint="eastAsia"/>
          <w:sz w:val="28"/>
          <w:szCs w:val="28"/>
        </w:rPr>
        <w:t>0</w:t>
      </w:r>
      <w:r>
        <w:rPr>
          <w:rFonts w:ascii="宋体" w:eastAsia="宋体" w:hAnsi="宋体" w:cs="宋体" w:hint="eastAsia"/>
          <w:sz w:val="28"/>
          <w:szCs w:val="28"/>
        </w:rPr>
        <w:t>万元。</w:t>
      </w:r>
    </w:p>
    <w:p w:rsidR="0085704F" w:rsidRDefault="002E67A5">
      <w:pPr>
        <w:spacing w:line="500" w:lineRule="exact"/>
        <w:rPr>
          <w:rFonts w:ascii="宋体" w:eastAsia="宋体" w:hAnsi="宋体" w:cs="宋体"/>
          <w:b/>
          <w:bCs/>
          <w:sz w:val="28"/>
          <w:szCs w:val="28"/>
        </w:rPr>
      </w:pPr>
      <w:r>
        <w:rPr>
          <w:rFonts w:ascii="宋体" w:eastAsia="宋体" w:hAnsi="宋体" w:cs="宋体" w:hint="eastAsia"/>
          <w:b/>
          <w:bCs/>
          <w:sz w:val="28"/>
          <w:szCs w:val="28"/>
        </w:rPr>
        <w:t>三、政府性基金预算支出情况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2020年度政府性基金预算支出0万元。</w:t>
      </w:r>
    </w:p>
    <w:p w:rsidR="0085704F" w:rsidRDefault="002E67A5">
      <w:pPr>
        <w:spacing w:line="500" w:lineRule="exact"/>
        <w:rPr>
          <w:rFonts w:ascii="宋体" w:eastAsia="宋体" w:hAnsi="宋体" w:cs="宋体"/>
          <w:b/>
          <w:bCs/>
          <w:sz w:val="28"/>
          <w:szCs w:val="28"/>
        </w:rPr>
      </w:pPr>
      <w:r>
        <w:rPr>
          <w:rFonts w:ascii="宋体" w:eastAsia="宋体" w:hAnsi="宋体" w:cs="宋体" w:hint="eastAsia"/>
          <w:b/>
          <w:bCs/>
          <w:sz w:val="28"/>
          <w:szCs w:val="28"/>
        </w:rPr>
        <w:t>四、国有资本经营预算支出情况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2020年度国有资本经营预算支出0万元。</w:t>
      </w:r>
    </w:p>
    <w:p w:rsidR="0085704F" w:rsidRDefault="002E67A5">
      <w:pPr>
        <w:spacing w:line="500" w:lineRule="exact"/>
        <w:rPr>
          <w:rFonts w:ascii="宋体" w:eastAsia="宋体" w:hAnsi="宋体" w:cs="宋体"/>
          <w:b/>
          <w:bCs/>
          <w:sz w:val="28"/>
          <w:szCs w:val="28"/>
        </w:rPr>
      </w:pPr>
      <w:r>
        <w:rPr>
          <w:rFonts w:ascii="宋体" w:eastAsia="宋体" w:hAnsi="宋体" w:cs="宋体" w:hint="eastAsia"/>
          <w:b/>
          <w:bCs/>
          <w:sz w:val="28"/>
          <w:szCs w:val="28"/>
        </w:rPr>
        <w:t>五、社会保险基金预算支出情况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2020年我校无社会社会保险基金预算支出。</w:t>
      </w:r>
    </w:p>
    <w:p w:rsidR="0085704F" w:rsidRDefault="002E67A5">
      <w:pPr>
        <w:spacing w:line="500" w:lineRule="exact"/>
        <w:rPr>
          <w:rFonts w:ascii="宋体" w:eastAsia="宋体" w:hAnsi="宋体" w:cs="宋体"/>
          <w:b/>
          <w:bCs/>
          <w:sz w:val="28"/>
          <w:szCs w:val="28"/>
        </w:rPr>
      </w:pPr>
      <w:r>
        <w:rPr>
          <w:rFonts w:ascii="宋体" w:eastAsia="宋体" w:hAnsi="宋体" w:cs="宋体" w:hint="eastAsia"/>
          <w:b/>
          <w:bCs/>
          <w:sz w:val="28"/>
          <w:szCs w:val="28"/>
        </w:rPr>
        <w:t>六、部门整体支出绩效情况</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从整体情况来看，我校严格按照年初预算进行部门整体支出，所有财政性资金、专项资金都纳入绩效管理的范围。支出过程中，严格遵守各项规章制度，严格执行预算，控制成本，并加强监督，让每一分钱的使用都有它的经济性、效率性、有效性和可持续性，促进学校教育教学各项活动的开动，提升质量，学生学习生活的环境得到极大的改善，教师的生活环境也得到了相应改善。对各项资金均进行制度化管理，按规划组织实施，保证了各项资金使用的真实、合法、有效，提高了资金的使用率。保证单位的高效运转；确保各项决策部署得到有效落实产生了良好的社会效应，</w:t>
      </w:r>
      <w:r>
        <w:rPr>
          <w:rFonts w:ascii="宋体" w:eastAsia="宋体" w:hAnsi="宋体" w:cs="宋体" w:hint="eastAsia"/>
          <w:sz w:val="28"/>
          <w:szCs w:val="28"/>
        </w:rPr>
        <w:lastRenderedPageBreak/>
        <w:t>也取得了发展的可持续性、长效性。</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2020年部门整体支出绩效评价单位自评得分为</w:t>
      </w:r>
      <w:r>
        <w:rPr>
          <w:rFonts w:ascii="宋体" w:hAnsi="宋体" w:cs="宋体" w:hint="eastAsia"/>
          <w:sz w:val="28"/>
          <w:szCs w:val="28"/>
        </w:rPr>
        <w:t>98.5</w:t>
      </w:r>
      <w:r>
        <w:rPr>
          <w:rFonts w:ascii="宋体" w:eastAsia="宋体" w:hAnsi="宋体" w:cs="宋体" w:hint="eastAsia"/>
          <w:sz w:val="28"/>
          <w:szCs w:val="28"/>
        </w:rPr>
        <w:t>分。</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2020年学校取得的成绩</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1、鹤城区运动会获团体总分第</w:t>
      </w:r>
      <w:r>
        <w:rPr>
          <w:rFonts w:ascii="宋体" w:hAnsi="宋体" w:cs="宋体" w:hint="eastAsia"/>
          <w:sz w:val="28"/>
          <w:szCs w:val="28"/>
        </w:rPr>
        <w:t>二</w:t>
      </w:r>
      <w:r>
        <w:rPr>
          <w:rFonts w:ascii="宋体" w:eastAsia="宋体" w:hAnsi="宋体" w:cs="宋体" w:hint="eastAsia"/>
          <w:sz w:val="28"/>
          <w:szCs w:val="28"/>
        </w:rPr>
        <w:t>名 ;</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2、怀化市普通高中篮球比赛获第</w:t>
      </w:r>
      <w:r>
        <w:rPr>
          <w:rFonts w:ascii="宋体" w:hAnsi="宋体" w:cs="宋体" w:hint="eastAsia"/>
          <w:sz w:val="28"/>
          <w:szCs w:val="28"/>
        </w:rPr>
        <w:t>一</w:t>
      </w:r>
      <w:r>
        <w:rPr>
          <w:rFonts w:ascii="宋体" w:eastAsia="宋体" w:hAnsi="宋体" w:cs="宋体" w:hint="eastAsia"/>
          <w:sz w:val="28"/>
          <w:szCs w:val="28"/>
        </w:rPr>
        <w:t>名；</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3、区市两级的禁毒教育知识抢答赛中，我校代表队均获得第一名。</w:t>
      </w:r>
    </w:p>
    <w:p w:rsidR="0085704F" w:rsidRDefault="002E67A5">
      <w:pPr>
        <w:spacing w:line="500" w:lineRule="exact"/>
        <w:rPr>
          <w:rFonts w:ascii="宋体" w:eastAsia="宋体" w:hAnsi="宋体" w:cs="宋体"/>
          <w:sz w:val="28"/>
          <w:szCs w:val="28"/>
        </w:rPr>
      </w:pPr>
      <w:r>
        <w:rPr>
          <w:rFonts w:ascii="宋体" w:eastAsia="宋体" w:hAnsi="宋体" w:cs="宋体" w:hint="eastAsia"/>
          <w:b/>
          <w:bCs/>
          <w:sz w:val="28"/>
          <w:szCs w:val="28"/>
        </w:rPr>
        <w:t>七、存在的问题及原因分析</w:t>
      </w:r>
    </w:p>
    <w:p w:rsidR="0085704F" w:rsidRDefault="002E67A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1、怀化一中为怀化市老牌学校，硬件设施跟不上，大部分都已经使用十年以上，想更新无经费保障。</w:t>
      </w:r>
    </w:p>
    <w:p w:rsidR="0085704F" w:rsidRDefault="002E67A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2、学校无经费保障，不能提高教师的待遇，严重</w:t>
      </w:r>
      <w:r>
        <w:rPr>
          <w:rFonts w:ascii="宋体" w:eastAsia="宋体" w:hAnsi="宋体" w:cs="宋体" w:hint="eastAsia"/>
          <w:color w:val="000000"/>
          <w:kern w:val="0"/>
          <w:sz w:val="28"/>
          <w:szCs w:val="28"/>
        </w:rPr>
        <w:t>挫伤了教师的工作积极性。</w:t>
      </w:r>
    </w:p>
    <w:p w:rsidR="0085704F" w:rsidRDefault="002E67A5">
      <w:pPr>
        <w:ind w:firstLineChars="200" w:firstLine="560"/>
        <w:rPr>
          <w:rFonts w:ascii="宋体" w:eastAsia="宋体" w:hAnsi="宋体" w:cs="宋体"/>
          <w:sz w:val="28"/>
          <w:szCs w:val="28"/>
        </w:rPr>
      </w:pPr>
      <w:r>
        <w:rPr>
          <w:rFonts w:ascii="宋体" w:eastAsia="宋体" w:hAnsi="宋体" w:cs="宋体" w:hint="eastAsia"/>
          <w:color w:val="000000"/>
          <w:kern w:val="0"/>
          <w:sz w:val="28"/>
          <w:szCs w:val="28"/>
        </w:rPr>
        <w:t>3、2019年1月1日起，会计制度改革，学校原会计年龄偏大，软件运用不熟练，缺乏年轻人员接替会计业务。</w:t>
      </w:r>
    </w:p>
    <w:p w:rsidR="0085704F" w:rsidRDefault="002E67A5">
      <w:pPr>
        <w:spacing w:line="500" w:lineRule="exact"/>
        <w:ind w:firstLineChars="200" w:firstLine="560"/>
        <w:rPr>
          <w:rFonts w:ascii="宋体" w:eastAsia="宋体" w:hAnsi="宋体" w:cs="宋体"/>
          <w:sz w:val="28"/>
          <w:szCs w:val="28"/>
        </w:rPr>
      </w:pPr>
      <w:r>
        <w:rPr>
          <w:rFonts w:ascii="宋体" w:hAnsi="宋体" w:cs="宋体" w:hint="eastAsia"/>
          <w:sz w:val="28"/>
          <w:szCs w:val="28"/>
        </w:rPr>
        <w:t>4</w:t>
      </w:r>
      <w:r>
        <w:rPr>
          <w:rFonts w:ascii="宋体" w:eastAsia="宋体" w:hAnsi="宋体" w:cs="宋体" w:hint="eastAsia"/>
          <w:sz w:val="28"/>
          <w:szCs w:val="28"/>
        </w:rPr>
        <w:t>、学校的固定资产报废未及时申报，帐实有误差。下年度将按要求逐步完善。</w:t>
      </w:r>
    </w:p>
    <w:p w:rsidR="0085704F" w:rsidRDefault="002E67A5">
      <w:pPr>
        <w:spacing w:line="500" w:lineRule="exact"/>
        <w:ind w:firstLineChars="200" w:firstLine="560"/>
        <w:rPr>
          <w:rFonts w:ascii="宋体" w:eastAsia="宋体" w:hAnsi="宋体" w:cs="宋体"/>
          <w:sz w:val="28"/>
          <w:szCs w:val="28"/>
        </w:rPr>
      </w:pPr>
      <w:r>
        <w:rPr>
          <w:rFonts w:ascii="宋体" w:hAnsi="宋体" w:cs="宋体" w:hint="eastAsia"/>
          <w:sz w:val="28"/>
          <w:szCs w:val="28"/>
        </w:rPr>
        <w:t>5</w:t>
      </w:r>
      <w:r>
        <w:rPr>
          <w:rFonts w:ascii="宋体" w:eastAsia="宋体" w:hAnsi="宋体" w:cs="宋体" w:hint="eastAsia"/>
          <w:sz w:val="28"/>
          <w:szCs w:val="28"/>
        </w:rPr>
        <w:t>、更加科学合理编制预算，今后努力学习预算制度，更加合理地编制预算。</w:t>
      </w:r>
    </w:p>
    <w:p w:rsidR="0085704F" w:rsidRDefault="002E67A5">
      <w:pPr>
        <w:spacing w:line="500" w:lineRule="exact"/>
        <w:rPr>
          <w:rFonts w:ascii="宋体" w:eastAsia="宋体" w:hAnsi="宋体" w:cs="宋体"/>
          <w:b/>
          <w:bCs/>
          <w:sz w:val="28"/>
          <w:szCs w:val="28"/>
        </w:rPr>
      </w:pPr>
      <w:r>
        <w:rPr>
          <w:rFonts w:ascii="宋体" w:eastAsia="宋体" w:hAnsi="宋体" w:cs="宋体" w:hint="eastAsia"/>
          <w:b/>
          <w:bCs/>
          <w:sz w:val="28"/>
          <w:szCs w:val="28"/>
        </w:rPr>
        <w:t>八、下一步改进措施</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1、进一步完善、明确和细化各项财务管理制度，对旧固定资产进行报废，履行相关手续后及时进行账务调整。</w:t>
      </w:r>
    </w:p>
    <w:p w:rsidR="0085704F" w:rsidRDefault="002E67A5">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2、加强政策学习，提高思想认识。提高单位领导对全面预算管理的重视程度，增强财务人员的预算意识。</w:t>
      </w:r>
    </w:p>
    <w:p w:rsidR="0085704F" w:rsidRDefault="002E67A5">
      <w:pPr>
        <w:spacing w:line="500" w:lineRule="exact"/>
        <w:ind w:firstLineChars="200" w:firstLine="560"/>
        <w:rPr>
          <w:rFonts w:ascii="宋体" w:eastAsia="宋体" w:hAnsi="宋体" w:cs="宋体"/>
          <w:sz w:val="28"/>
          <w:szCs w:val="28"/>
        </w:rPr>
      </w:pPr>
      <w:r>
        <w:rPr>
          <w:rFonts w:ascii="宋体" w:hAnsi="宋体" w:cs="宋体" w:hint="eastAsia"/>
          <w:sz w:val="28"/>
          <w:szCs w:val="28"/>
        </w:rPr>
        <w:t>3</w:t>
      </w:r>
      <w:r>
        <w:rPr>
          <w:rFonts w:ascii="宋体" w:eastAsia="宋体" w:hAnsi="宋体" w:cs="宋体" w:hint="eastAsia"/>
          <w:sz w:val="28"/>
          <w:szCs w:val="28"/>
        </w:rPr>
        <w:t>、财务管理及内控建设</w:t>
      </w:r>
    </w:p>
    <w:p w:rsidR="0085704F" w:rsidRDefault="002E67A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财务管理严格按照上级职能部门要求，符合国家财经法规和财务管理以及有关专项资金管理办法的规定；资金的拨付有完整的审批程序和手续；项目的重大开支经过评估认证；符合项目预算批复或合同规定的用途；没有截留、挤占、挪用、虚列支出等情况；项目经费使用符合专项资金管理相关规定。财务管理已制定有相应的监控机制；否采取了相应的财务检查等必要的监控措施或手段。</w:t>
      </w:r>
    </w:p>
    <w:p w:rsidR="0085704F" w:rsidRDefault="002E67A5">
      <w:pPr>
        <w:widowControl/>
        <w:spacing w:line="600" w:lineRule="exact"/>
        <w:ind w:firstLineChars="1400" w:firstLine="3920"/>
        <w:jc w:val="left"/>
        <w:rPr>
          <w:rFonts w:ascii="宋体" w:eastAsia="宋体" w:hAnsi="宋体" w:cs="宋体"/>
          <w:sz w:val="28"/>
          <w:szCs w:val="28"/>
        </w:rPr>
      </w:pPr>
      <w:r>
        <w:rPr>
          <w:rFonts w:ascii="宋体" w:eastAsia="宋体" w:hAnsi="宋体" w:cs="宋体" w:hint="eastAsia"/>
          <w:sz w:val="28"/>
          <w:szCs w:val="28"/>
        </w:rPr>
        <w:t xml:space="preserve">            怀化市第一中学</w:t>
      </w:r>
    </w:p>
    <w:p w:rsidR="0085704F" w:rsidRDefault="002E67A5">
      <w:pPr>
        <w:widowControl/>
        <w:spacing w:line="600" w:lineRule="exact"/>
        <w:ind w:firstLineChars="200" w:firstLine="560"/>
        <w:jc w:val="left"/>
        <w:rPr>
          <w:rFonts w:asciiTheme="minorEastAsia" w:hAnsiTheme="minorEastAsia" w:cs="黑体"/>
          <w:color w:val="000000"/>
          <w:kern w:val="0"/>
          <w:sz w:val="32"/>
          <w:szCs w:val="32"/>
        </w:rPr>
      </w:pPr>
      <w:r>
        <w:rPr>
          <w:rFonts w:ascii="宋体" w:eastAsia="宋体" w:hAnsi="宋体" w:cs="宋体" w:hint="eastAsia"/>
          <w:sz w:val="28"/>
          <w:szCs w:val="28"/>
        </w:rPr>
        <w:t xml:space="preserve">                                    202</w:t>
      </w:r>
      <w:r>
        <w:rPr>
          <w:rFonts w:ascii="宋体" w:hAnsi="宋体" w:cs="宋体" w:hint="eastAsia"/>
          <w:sz w:val="28"/>
          <w:szCs w:val="28"/>
        </w:rPr>
        <w:t>1</w:t>
      </w:r>
      <w:r>
        <w:rPr>
          <w:rFonts w:ascii="宋体" w:eastAsia="宋体" w:hAnsi="宋体" w:cs="宋体" w:hint="eastAsia"/>
          <w:sz w:val="28"/>
          <w:szCs w:val="28"/>
        </w:rPr>
        <w:t>年</w:t>
      </w:r>
      <w:r>
        <w:rPr>
          <w:rFonts w:ascii="宋体" w:hAnsi="宋体" w:cs="宋体" w:hint="eastAsia"/>
          <w:sz w:val="28"/>
          <w:szCs w:val="28"/>
        </w:rPr>
        <w:t>5</w:t>
      </w:r>
      <w:r>
        <w:rPr>
          <w:rFonts w:ascii="宋体" w:eastAsia="宋体" w:hAnsi="宋体" w:cs="宋体" w:hint="eastAsia"/>
          <w:sz w:val="28"/>
          <w:szCs w:val="28"/>
        </w:rPr>
        <w:t>月</w:t>
      </w:r>
      <w:r>
        <w:rPr>
          <w:rFonts w:ascii="宋体" w:hAnsi="宋体" w:cs="宋体" w:hint="eastAsia"/>
          <w:sz w:val="28"/>
          <w:szCs w:val="28"/>
        </w:rPr>
        <w:t>25</w:t>
      </w:r>
      <w:r>
        <w:rPr>
          <w:rFonts w:ascii="宋体" w:eastAsia="宋体" w:hAnsi="宋体" w:cs="宋体" w:hint="eastAsia"/>
          <w:sz w:val="28"/>
          <w:szCs w:val="28"/>
        </w:rPr>
        <w:t>日</w:t>
      </w:r>
      <w:bookmarkStart w:id="0" w:name="_GoBack"/>
      <w:bookmarkEnd w:id="0"/>
    </w:p>
    <w:sectPr w:rsidR="0085704F" w:rsidSect="0085704F">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8BF" w:rsidRDefault="004318BF" w:rsidP="00DF649D">
      <w:r>
        <w:separator/>
      </w:r>
    </w:p>
  </w:endnote>
  <w:endnote w:type="continuationSeparator" w:id="1">
    <w:p w:rsidR="004318BF" w:rsidRDefault="004318BF" w:rsidP="00DF64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8BF" w:rsidRDefault="004318BF" w:rsidP="00DF649D">
      <w:r>
        <w:separator/>
      </w:r>
    </w:p>
  </w:footnote>
  <w:footnote w:type="continuationSeparator" w:id="1">
    <w:p w:rsidR="004318BF" w:rsidRDefault="004318BF" w:rsidP="00DF64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9F26BF3"/>
    <w:multiLevelType w:val="singleLevel"/>
    <w:tmpl w:val="79F26BF3"/>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16495"/>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2E67A5"/>
    <w:rsid w:val="003130C4"/>
    <w:rsid w:val="00316C4B"/>
    <w:rsid w:val="0032192B"/>
    <w:rsid w:val="003479BD"/>
    <w:rsid w:val="0037197D"/>
    <w:rsid w:val="003768D5"/>
    <w:rsid w:val="003838D5"/>
    <w:rsid w:val="003C47E6"/>
    <w:rsid w:val="003C4FC2"/>
    <w:rsid w:val="00416E61"/>
    <w:rsid w:val="0042790C"/>
    <w:rsid w:val="004318BF"/>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5704F"/>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DF649D"/>
    <w:rsid w:val="00E00C7A"/>
    <w:rsid w:val="00E37D6C"/>
    <w:rsid w:val="00E55B68"/>
    <w:rsid w:val="00E67BE6"/>
    <w:rsid w:val="00E8683C"/>
    <w:rsid w:val="00EA2B72"/>
    <w:rsid w:val="00F54524"/>
    <w:rsid w:val="00F74360"/>
    <w:rsid w:val="00FB462F"/>
    <w:rsid w:val="00FE16FA"/>
    <w:rsid w:val="00FE328A"/>
    <w:rsid w:val="00FE6269"/>
    <w:rsid w:val="04BD3299"/>
    <w:rsid w:val="058B54DC"/>
    <w:rsid w:val="10BE3129"/>
    <w:rsid w:val="16575109"/>
    <w:rsid w:val="1A1E25C3"/>
    <w:rsid w:val="23316E70"/>
    <w:rsid w:val="237D10C9"/>
    <w:rsid w:val="23874356"/>
    <w:rsid w:val="2421091C"/>
    <w:rsid w:val="26297E83"/>
    <w:rsid w:val="2B5F37F5"/>
    <w:rsid w:val="2DC73DFE"/>
    <w:rsid w:val="31583DD2"/>
    <w:rsid w:val="319079BE"/>
    <w:rsid w:val="43586487"/>
    <w:rsid w:val="46053081"/>
    <w:rsid w:val="47037FAA"/>
    <w:rsid w:val="479B4058"/>
    <w:rsid w:val="48393765"/>
    <w:rsid w:val="49F633C6"/>
    <w:rsid w:val="4B3403BC"/>
    <w:rsid w:val="4B9C2911"/>
    <w:rsid w:val="5078615D"/>
    <w:rsid w:val="548E6EEE"/>
    <w:rsid w:val="55185670"/>
    <w:rsid w:val="56597ABF"/>
    <w:rsid w:val="569E5BB0"/>
    <w:rsid w:val="5C69282E"/>
    <w:rsid w:val="60FA4829"/>
    <w:rsid w:val="61D81306"/>
    <w:rsid w:val="65110EB1"/>
    <w:rsid w:val="668517CD"/>
    <w:rsid w:val="69371E04"/>
    <w:rsid w:val="6B8974D4"/>
    <w:rsid w:val="75AA7D28"/>
    <w:rsid w:val="767827BF"/>
    <w:rsid w:val="788739A9"/>
    <w:rsid w:val="79F962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4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5704F"/>
    <w:rPr>
      <w:sz w:val="18"/>
      <w:szCs w:val="18"/>
    </w:rPr>
  </w:style>
  <w:style w:type="paragraph" w:styleId="a4">
    <w:name w:val="footer"/>
    <w:basedOn w:val="a"/>
    <w:link w:val="Char0"/>
    <w:uiPriority w:val="99"/>
    <w:unhideWhenUsed/>
    <w:qFormat/>
    <w:rsid w:val="0085704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5704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5704F"/>
    <w:rPr>
      <w:sz w:val="18"/>
      <w:szCs w:val="18"/>
    </w:rPr>
  </w:style>
  <w:style w:type="character" w:customStyle="1" w:styleId="Char0">
    <w:name w:val="页脚 Char"/>
    <w:basedOn w:val="a0"/>
    <w:link w:val="a4"/>
    <w:uiPriority w:val="99"/>
    <w:qFormat/>
    <w:rsid w:val="0085704F"/>
    <w:rPr>
      <w:sz w:val="18"/>
      <w:szCs w:val="18"/>
    </w:rPr>
  </w:style>
  <w:style w:type="paragraph" w:customStyle="1" w:styleId="Default">
    <w:name w:val="Default"/>
    <w:qFormat/>
    <w:rsid w:val="0085704F"/>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85704F"/>
    <w:pPr>
      <w:ind w:firstLineChars="200" w:firstLine="420"/>
    </w:pPr>
  </w:style>
  <w:style w:type="character" w:customStyle="1" w:styleId="Char">
    <w:name w:val="批注框文本 Char"/>
    <w:basedOn w:val="a0"/>
    <w:link w:val="a3"/>
    <w:uiPriority w:val="99"/>
    <w:semiHidden/>
    <w:rsid w:val="0085704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810</Words>
  <Characters>4617</Characters>
  <Application>Microsoft Office Word</Application>
  <DocSecurity>0</DocSecurity>
  <Lines>38</Lines>
  <Paragraphs>10</Paragraphs>
  <ScaleCrop>false</ScaleCrop>
  <Company>Microsoft</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2021-07-28T00:12:00Z</cp:lastPrinted>
  <dcterms:created xsi:type="dcterms:W3CDTF">2021-10-19T03:00:00Z</dcterms:created>
  <dcterms:modified xsi:type="dcterms:W3CDTF">2022-09-02T07:28:00Z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8928183E67BA4CDCA90955F0D6654A79</vt:lpwstr>
  </property>
</Properties>
</file>