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jc w:val="center"/>
        <w:rPr>
          <w:sz w:val="56"/>
          <w:szCs w:val="56"/>
        </w:rPr>
      </w:pPr>
    </w:p>
    <w:p>
      <w:pPr>
        <w:pStyle w:val="9"/>
        <w:jc w:val="center"/>
        <w:rPr>
          <w:sz w:val="56"/>
          <w:szCs w:val="56"/>
        </w:rPr>
      </w:pPr>
    </w:p>
    <w:p>
      <w:pPr>
        <w:pStyle w:val="9"/>
        <w:jc w:val="center"/>
        <w:rPr>
          <w:sz w:val="84"/>
          <w:szCs w:val="84"/>
        </w:rPr>
      </w:pPr>
    </w:p>
    <w:p>
      <w:pPr>
        <w:pStyle w:val="9"/>
        <w:jc w:val="center"/>
        <w:rPr>
          <w:sz w:val="84"/>
          <w:szCs w:val="84"/>
        </w:rPr>
      </w:pPr>
    </w:p>
    <w:p>
      <w:pPr>
        <w:pStyle w:val="9"/>
        <w:jc w:val="center"/>
        <w:rPr>
          <w:sz w:val="84"/>
          <w:szCs w:val="84"/>
        </w:rPr>
      </w:pPr>
      <w:r>
        <w:rPr>
          <w:rFonts w:hint="eastAsia"/>
          <w:sz w:val="84"/>
          <w:szCs w:val="84"/>
        </w:rPr>
        <w:t>2020年度</w:t>
      </w:r>
    </w:p>
    <w:p>
      <w:pPr>
        <w:pStyle w:val="9"/>
        <w:jc w:val="center"/>
        <w:rPr>
          <w:sz w:val="84"/>
          <w:szCs w:val="84"/>
        </w:rPr>
      </w:pPr>
      <w:r>
        <w:rPr>
          <w:rFonts w:hint="eastAsia"/>
          <w:sz w:val="84"/>
          <w:szCs w:val="84"/>
          <w:lang w:eastAsia="zh-CN"/>
        </w:rPr>
        <w:t>鹤城区人大</w:t>
      </w:r>
      <w:r>
        <w:rPr>
          <w:rFonts w:hint="eastAsia"/>
          <w:sz w:val="84"/>
          <w:szCs w:val="84"/>
        </w:rPr>
        <w:t>部门决算</w:t>
      </w:r>
    </w:p>
    <w:p>
      <w:pPr>
        <w:pStyle w:val="9"/>
        <w:jc w:val="center"/>
        <w:rPr>
          <w:sz w:val="56"/>
          <w:szCs w:val="56"/>
        </w:rPr>
      </w:pPr>
    </w:p>
    <w:p>
      <w:pPr>
        <w:pStyle w:val="9"/>
        <w:jc w:val="center"/>
        <w:rPr>
          <w:sz w:val="56"/>
          <w:szCs w:val="56"/>
        </w:rPr>
      </w:pPr>
    </w:p>
    <w:p>
      <w:pPr>
        <w:pStyle w:val="9"/>
        <w:jc w:val="center"/>
        <w:rPr>
          <w:sz w:val="56"/>
          <w:szCs w:val="56"/>
        </w:rPr>
      </w:pPr>
    </w:p>
    <w:p>
      <w:pPr>
        <w:pStyle w:val="9"/>
        <w:jc w:val="center"/>
        <w:rPr>
          <w:sz w:val="56"/>
          <w:szCs w:val="56"/>
        </w:rPr>
      </w:pPr>
    </w:p>
    <w:p>
      <w:pPr>
        <w:pStyle w:val="9"/>
        <w:jc w:val="center"/>
        <w:rPr>
          <w:sz w:val="32"/>
          <w:szCs w:val="32"/>
        </w:rPr>
      </w:pPr>
    </w:p>
    <w:p>
      <w:pPr>
        <w:pStyle w:val="9"/>
        <w:jc w:val="center"/>
        <w:rPr>
          <w:sz w:val="32"/>
          <w:szCs w:val="32"/>
        </w:rPr>
      </w:pPr>
    </w:p>
    <w:p>
      <w:pPr>
        <w:pStyle w:val="9"/>
        <w:jc w:val="center"/>
        <w:rPr>
          <w:sz w:val="32"/>
          <w:szCs w:val="32"/>
        </w:rPr>
      </w:pPr>
    </w:p>
    <w:p>
      <w:pPr>
        <w:pStyle w:val="9"/>
        <w:jc w:val="center"/>
        <w:rPr>
          <w:sz w:val="32"/>
          <w:szCs w:val="32"/>
        </w:rPr>
      </w:pPr>
    </w:p>
    <w:p>
      <w:pPr>
        <w:pStyle w:val="9"/>
        <w:jc w:val="center"/>
        <w:rPr>
          <w:sz w:val="32"/>
          <w:szCs w:val="32"/>
        </w:rPr>
      </w:pPr>
    </w:p>
    <w:p>
      <w:pPr>
        <w:pStyle w:val="9"/>
        <w:spacing w:line="540" w:lineRule="exact"/>
        <w:jc w:val="center"/>
        <w:rPr>
          <w:sz w:val="56"/>
          <w:szCs w:val="56"/>
        </w:rPr>
      </w:pPr>
    </w:p>
    <w:p>
      <w:pPr>
        <w:pStyle w:val="9"/>
        <w:spacing w:line="500" w:lineRule="exact"/>
        <w:jc w:val="center"/>
        <w:rPr>
          <w:b/>
          <w:sz w:val="36"/>
          <w:szCs w:val="28"/>
        </w:rPr>
      </w:pPr>
    </w:p>
    <w:p>
      <w:pPr>
        <w:pStyle w:val="9"/>
        <w:spacing w:line="500" w:lineRule="exact"/>
        <w:jc w:val="center"/>
        <w:rPr>
          <w:b/>
          <w:sz w:val="36"/>
          <w:szCs w:val="28"/>
        </w:rPr>
      </w:pPr>
    </w:p>
    <w:p>
      <w:pPr>
        <w:pStyle w:val="9"/>
        <w:spacing w:line="500" w:lineRule="exact"/>
        <w:jc w:val="center"/>
        <w:rPr>
          <w:b/>
          <w:sz w:val="36"/>
          <w:szCs w:val="28"/>
        </w:rPr>
      </w:pPr>
      <w:r>
        <w:rPr>
          <w:rFonts w:hint="eastAsia"/>
          <w:b/>
          <w:sz w:val="36"/>
          <w:szCs w:val="28"/>
        </w:rPr>
        <w:t>目录</w:t>
      </w:r>
    </w:p>
    <w:p>
      <w:pPr>
        <w:pStyle w:val="9"/>
        <w:spacing w:line="500" w:lineRule="exact"/>
        <w:rPr>
          <w:rFonts w:ascii="仿宋_GB2312" w:hAnsi="仿宋_GB2312" w:cs="仿宋_GB2312"/>
          <w:b/>
          <w:sz w:val="28"/>
          <w:szCs w:val="28"/>
        </w:rPr>
      </w:pPr>
      <w:r>
        <w:rPr>
          <w:rFonts w:hint="eastAsia"/>
          <w:b/>
          <w:sz w:val="28"/>
          <w:szCs w:val="28"/>
        </w:rPr>
        <w:t>第一部分</w:t>
      </w:r>
      <w:r>
        <w:rPr>
          <w:rFonts w:hint="eastAsia"/>
          <w:b/>
          <w:sz w:val="28"/>
          <w:szCs w:val="28"/>
          <w:lang w:eastAsia="zh-CN"/>
        </w:rPr>
        <w:t>鹤城区人大</w:t>
      </w:r>
      <w:r>
        <w:rPr>
          <w:rFonts w:hint="eastAsia"/>
          <w:b/>
          <w:sz w:val="28"/>
          <w:szCs w:val="28"/>
        </w:rPr>
        <w:t>概况</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二、机构设置</w:t>
      </w:r>
    </w:p>
    <w:p>
      <w:pPr>
        <w:pStyle w:val="9"/>
        <w:spacing w:line="500" w:lineRule="exact"/>
        <w:rPr>
          <w:rFonts w:ascii="仿宋_GB2312" w:hAnsi="仿宋_GB2312" w:cs="仿宋_GB2312"/>
          <w:b/>
          <w:sz w:val="28"/>
          <w:szCs w:val="28"/>
        </w:rPr>
      </w:pPr>
      <w:r>
        <w:rPr>
          <w:rFonts w:hint="eastAsia" w:hAnsi="仿宋_GB2312"/>
          <w:b/>
          <w:sz w:val="28"/>
          <w:szCs w:val="28"/>
        </w:rPr>
        <w:t>第二部分</w:t>
      </w:r>
      <w:r>
        <w:rPr>
          <w:rFonts w:hAnsi="仿宋_GB2312"/>
          <w:b/>
          <w:sz w:val="28"/>
          <w:szCs w:val="28"/>
        </w:rPr>
        <w:t>20</w:t>
      </w:r>
      <w:r>
        <w:rPr>
          <w:rFonts w:hint="eastAsia" w:hAnsi="仿宋_GB2312"/>
          <w:b/>
          <w:sz w:val="28"/>
          <w:szCs w:val="28"/>
        </w:rPr>
        <w:t>20年度部门决算表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9"/>
        <w:spacing w:line="500" w:lineRule="exact"/>
        <w:ind w:firstLine="700" w:firstLineChars="25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pPr>
        <w:pStyle w:val="9"/>
        <w:spacing w:line="500" w:lineRule="exact"/>
        <w:rPr>
          <w:rFonts w:ascii="仿宋_GB2312" w:hAnsi="仿宋_GB2312" w:cs="仿宋_GB2312"/>
          <w:b/>
          <w:sz w:val="28"/>
          <w:szCs w:val="28"/>
        </w:rPr>
      </w:pPr>
      <w:r>
        <w:rPr>
          <w:rFonts w:hint="eastAsia" w:hAnsi="仿宋_GB2312"/>
          <w:b/>
          <w:sz w:val="28"/>
          <w:szCs w:val="28"/>
        </w:rPr>
        <w:t>第三部分</w:t>
      </w:r>
      <w:r>
        <w:rPr>
          <w:rFonts w:hAnsi="仿宋_GB2312"/>
          <w:b/>
          <w:sz w:val="28"/>
          <w:szCs w:val="28"/>
        </w:rPr>
        <w:t>20</w:t>
      </w:r>
      <w:r>
        <w:rPr>
          <w:rFonts w:hint="eastAsia" w:hAnsi="仿宋_GB2312"/>
          <w:b/>
          <w:sz w:val="28"/>
          <w:szCs w:val="28"/>
        </w:rPr>
        <w:t>20年度部门决算情况说明</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spacing w:line="500" w:lineRule="exact"/>
        <w:ind w:firstLine="700" w:firstLineChars="250"/>
        <w:jc w:val="left"/>
        <w:rPr>
          <w:rFonts w:ascii="仿宋_GB2312" w:hAnsi="仿宋_GB2312" w:cs="仿宋_GB2312"/>
          <w:sz w:val="28"/>
          <w:szCs w:val="28"/>
        </w:rPr>
      </w:pPr>
      <w:r>
        <w:rPr>
          <w:rFonts w:ascii="仿宋_GB2312" w:hAnsi="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关于机关运行经费支出说明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十、一般性支出情况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十一、关于政府采购支出说明</w:t>
      </w:r>
    </w:p>
    <w:p>
      <w:pPr>
        <w:pStyle w:val="9"/>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十二、关于国有资产占用情况说明</w:t>
      </w:r>
    </w:p>
    <w:p>
      <w:pPr>
        <w:pStyle w:val="9"/>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十三、关</w:t>
      </w:r>
      <w:r>
        <w:rPr>
          <w:rFonts w:hint="eastAsia" w:cs="仿宋_GB2312" w:asciiTheme="minorEastAsia" w:hAnsiTheme="minorEastAsia" w:eastAsiaTheme="minorEastAsia"/>
          <w:sz w:val="28"/>
          <w:szCs w:val="28"/>
        </w:rPr>
        <w:t>于2020年</w:t>
      </w:r>
      <w:r>
        <w:rPr>
          <w:rFonts w:hint="eastAsia" w:ascii="仿宋_GB2312" w:hAnsi="仿宋_GB2312" w:cs="仿宋_GB2312" w:eastAsiaTheme="minorEastAsia"/>
          <w:sz w:val="28"/>
          <w:szCs w:val="28"/>
        </w:rPr>
        <w:t>度预算绩效情况的说明</w:t>
      </w:r>
    </w:p>
    <w:p>
      <w:pPr>
        <w:autoSpaceDE w:val="0"/>
        <w:autoSpaceDN w:val="0"/>
        <w:adjustRightInd w:val="0"/>
        <w:spacing w:line="500" w:lineRule="exact"/>
        <w:jc w:val="left"/>
        <w:rPr>
          <w:rFonts w:ascii="黑体" w:hAnsi="黑体" w:eastAsia="黑体" w:cs="黑体"/>
          <w:b/>
          <w:color w:val="000000"/>
          <w:kern w:val="0"/>
          <w:sz w:val="28"/>
          <w:szCs w:val="28"/>
        </w:rPr>
      </w:pPr>
      <w:r>
        <w:rPr>
          <w:rFonts w:ascii="黑体" w:hAnsi="黑体" w:eastAsia="黑体" w:cs="黑体"/>
          <w:b/>
          <w:color w:val="000000"/>
          <w:kern w:val="0"/>
          <w:sz w:val="28"/>
          <w:szCs w:val="28"/>
        </w:rPr>
        <w:t>第四部分名词解释</w:t>
      </w:r>
    </w:p>
    <w:p>
      <w:pPr>
        <w:autoSpaceDE w:val="0"/>
        <w:autoSpaceDN w:val="0"/>
        <w:adjustRightInd w:val="0"/>
        <w:spacing w:line="500" w:lineRule="exact"/>
        <w:jc w:val="left"/>
        <w:rPr>
          <w:rFonts w:ascii="黑体" w:hAnsi="黑体" w:eastAsia="黑体" w:cs="仿宋_GB2312"/>
          <w:b/>
          <w:color w:val="000000"/>
          <w:kern w:val="0"/>
          <w:sz w:val="28"/>
          <w:szCs w:val="28"/>
        </w:rPr>
      </w:pPr>
      <w:r>
        <w:rPr>
          <w:rFonts w:hint="eastAsia" w:ascii="黑体" w:hAnsi="黑体" w:eastAsia="黑体" w:cs="黑体"/>
          <w:b/>
          <w:color w:val="000000"/>
          <w:kern w:val="0"/>
          <w:sz w:val="28"/>
          <w:szCs w:val="28"/>
        </w:rPr>
        <w:t>第五部分附件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rPr>
          <w:sz w:val="72"/>
          <w:szCs w:val="72"/>
        </w:rPr>
      </w:pPr>
    </w:p>
    <w:p>
      <w:pPr>
        <w:pStyle w:val="9"/>
        <w:jc w:val="center"/>
        <w:rPr>
          <w:sz w:val="84"/>
          <w:szCs w:val="84"/>
        </w:rPr>
      </w:pPr>
      <w:r>
        <w:rPr>
          <w:rFonts w:hint="eastAsia"/>
          <w:sz w:val="84"/>
          <w:szCs w:val="84"/>
        </w:rPr>
        <w:t>第一部分</w:t>
      </w:r>
    </w:p>
    <w:p>
      <w:pPr>
        <w:pStyle w:val="9"/>
        <w:jc w:val="center"/>
        <w:rPr>
          <w:sz w:val="84"/>
          <w:szCs w:val="84"/>
        </w:rPr>
      </w:pPr>
    </w:p>
    <w:p>
      <w:pPr>
        <w:pStyle w:val="9"/>
        <w:jc w:val="center"/>
        <w:rPr>
          <w:sz w:val="84"/>
          <w:szCs w:val="84"/>
        </w:rPr>
      </w:pPr>
      <w:r>
        <w:rPr>
          <w:rFonts w:hint="eastAsia"/>
          <w:sz w:val="84"/>
          <w:szCs w:val="84"/>
          <w:lang w:eastAsia="zh-CN"/>
        </w:rPr>
        <w:t>鹤城区人大</w:t>
      </w:r>
      <w:r>
        <w:rPr>
          <w:rFonts w:hint="eastAsia"/>
          <w:sz w:val="84"/>
          <w:szCs w:val="84"/>
        </w:rPr>
        <w:t>概况</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0"/>
        <w:ind w:left="720" w:firstLine="0" w:firstLineChars="0"/>
        <w:jc w:val="left"/>
        <w:rPr>
          <w:rFonts w:ascii="黑体" w:hAnsi="黑体" w:eastAsia="黑体"/>
          <w:sz w:val="32"/>
          <w:szCs w:val="32"/>
        </w:rPr>
      </w:pPr>
    </w:p>
    <w:p>
      <w:pPr>
        <w:pStyle w:val="10"/>
        <w:ind w:left="720" w:firstLine="0" w:firstLineChars="0"/>
        <w:jc w:val="left"/>
        <w:rPr>
          <w:rFonts w:ascii="黑体" w:hAnsi="黑体" w:eastAsia="黑体"/>
          <w:sz w:val="32"/>
          <w:szCs w:val="32"/>
        </w:rPr>
      </w:pPr>
    </w:p>
    <w:p>
      <w:pPr>
        <w:pStyle w:val="10"/>
        <w:ind w:left="720" w:firstLine="0" w:firstLineChars="0"/>
        <w:jc w:val="left"/>
        <w:rPr>
          <w:rFonts w:ascii="黑体" w:hAnsi="黑体" w:eastAsia="黑体"/>
          <w:sz w:val="32"/>
          <w:szCs w:val="32"/>
        </w:rPr>
      </w:pPr>
    </w:p>
    <w:p>
      <w:pPr>
        <w:pStyle w:val="10"/>
        <w:numPr>
          <w:ilvl w:val="0"/>
          <w:numId w:val="1"/>
        </w:numPr>
        <w:ind w:firstLineChars="0"/>
        <w:jc w:val="left"/>
        <w:rPr>
          <w:rFonts w:ascii="黑体" w:hAnsi="黑体" w:eastAsia="黑体"/>
          <w:sz w:val="32"/>
          <w:szCs w:val="32"/>
        </w:rPr>
      </w:pPr>
      <w:r>
        <w:rPr>
          <w:rFonts w:ascii="黑体" w:hAnsi="黑体" w:eastAsia="黑体"/>
          <w:sz w:val="32"/>
          <w:szCs w:val="32"/>
        </w:rPr>
        <w:t>部门职责</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确保法律法规在本行政区域的执行，依法监督、依法召开人民代表大会会议、常委会会议和主任会议，依法进行人事任免和代表工作，开展人大制度研究和宣传工作。</w:t>
      </w:r>
    </w:p>
    <w:p>
      <w:pPr>
        <w:widowControl/>
        <w:spacing w:line="600" w:lineRule="exact"/>
        <w:rPr>
          <w:rFonts w:ascii="黑体" w:hAnsi="黑体" w:eastAsia="黑体"/>
          <w:bCs/>
          <w:kern w:val="0"/>
          <w:sz w:val="32"/>
          <w:szCs w:val="32"/>
        </w:rPr>
      </w:pPr>
      <w:r>
        <w:rPr>
          <w:rFonts w:hint="eastAsia" w:ascii="黑体" w:hAnsi="黑体" w:eastAsia="黑体"/>
          <w:bCs/>
          <w:kern w:val="0"/>
          <w:sz w:val="32"/>
          <w:szCs w:val="32"/>
        </w:rPr>
        <w:t>二、机构设置及决算单位构成</w:t>
      </w:r>
    </w:p>
    <w:p>
      <w:pPr>
        <w:widowControl/>
        <w:spacing w:line="600" w:lineRule="exact"/>
        <w:ind w:firstLine="640" w:firstLineChars="200"/>
        <w:rPr>
          <w:rFonts w:hint="eastAsia" w:ascii="仿宋_GB2312" w:hAnsi="仿宋_GB2312" w:eastAsia="仿宋_GB2312" w:cs="仿宋_GB2312"/>
          <w:sz w:val="32"/>
          <w:szCs w:val="32"/>
        </w:rPr>
      </w:pPr>
      <w:r>
        <w:rPr>
          <w:rFonts w:hint="eastAsia" w:asciiTheme="minorEastAsia" w:hAnsiTheme="minorEastAsia"/>
          <w:bCs/>
          <w:kern w:val="0"/>
          <w:sz w:val="32"/>
          <w:szCs w:val="32"/>
        </w:rPr>
        <w:t>（一）内设机构设置。</w:t>
      </w:r>
      <w:r>
        <w:rPr>
          <w:rFonts w:hint="eastAsia" w:ascii="仿宋_GB2312" w:hAnsi="仿宋_GB2312" w:eastAsia="仿宋_GB2312" w:cs="仿宋_GB2312"/>
          <w:sz w:val="32"/>
          <w:szCs w:val="32"/>
        </w:rPr>
        <w:t>鹤城区人大是全额拨款的行政单位，内设八委一室：办公室、联工委、财经委、教科文卫委、社会建设委、环资委、农业委、民侨委、监司委。</w:t>
      </w:r>
    </w:p>
    <w:p>
      <w:pPr>
        <w:spacing w:line="560" w:lineRule="exact"/>
        <w:ind w:firstLine="640" w:firstLineChars="200"/>
        <w:rPr>
          <w:rFonts w:hint="eastAsia" w:ascii="仿宋_GB2312" w:hAnsi="仿宋" w:eastAsia="仿宋_GB2312"/>
          <w:sz w:val="32"/>
          <w:szCs w:val="32"/>
        </w:rPr>
      </w:pPr>
      <w:r>
        <w:rPr>
          <w:rFonts w:hint="eastAsia" w:ascii="仿宋_GB2312" w:hAnsi="仿宋_GB2312" w:eastAsia="仿宋_GB2312" w:cs="仿宋_GB2312"/>
          <w:sz w:val="32"/>
          <w:szCs w:val="32"/>
        </w:rPr>
        <w:t>人大机关下属二级机构1个：</w:t>
      </w:r>
      <w:r>
        <w:rPr>
          <w:rFonts w:hint="eastAsia" w:ascii="仿宋_GB2312" w:hAnsi="仿宋_GB2312" w:eastAsia="仿宋_GB2312" w:cs="仿宋_GB2312"/>
          <w:sz w:val="32"/>
          <w:szCs w:val="32"/>
          <w:lang w:eastAsia="zh-CN"/>
        </w:rPr>
        <w:t>区人大常委会办公室信息中心</w:t>
      </w:r>
      <w:r>
        <w:rPr>
          <w:rFonts w:hint="eastAsia" w:ascii="仿宋_GB2312" w:hAnsi="仿宋_GB2312" w:eastAsia="仿宋_GB2312" w:cs="仿宋_GB2312"/>
          <w:sz w:val="32"/>
          <w:szCs w:val="32"/>
        </w:rPr>
        <w:t>。</w:t>
      </w:r>
    </w:p>
    <w:p>
      <w:pPr>
        <w:widowControl/>
        <w:spacing w:line="600" w:lineRule="exact"/>
        <w:rPr>
          <w:rFonts w:hint="eastAsia" w:ascii="仿宋_GB2312" w:hAnsi="仿宋_GB2312" w:eastAsia="仿宋_GB2312" w:cs="仿宋_GB2312"/>
          <w:sz w:val="32"/>
          <w:szCs w:val="32"/>
        </w:rPr>
      </w:pPr>
    </w:p>
    <w:p>
      <w:pPr>
        <w:spacing w:line="560" w:lineRule="exact"/>
        <w:ind w:firstLine="640" w:firstLineChars="200"/>
        <w:rPr>
          <w:rFonts w:hint="eastAsia" w:ascii="仿宋_GB2312" w:hAnsi="仿宋" w:eastAsia="仿宋_GB2312"/>
          <w:sz w:val="32"/>
          <w:szCs w:val="32"/>
        </w:rPr>
      </w:pPr>
      <w:r>
        <w:rPr>
          <w:rFonts w:hint="eastAsia" w:asciiTheme="minorEastAsia" w:hAnsiTheme="minorEastAsia"/>
          <w:bCs/>
          <w:kern w:val="0"/>
          <w:sz w:val="32"/>
          <w:szCs w:val="32"/>
        </w:rPr>
        <w:t>（二）决算单位构成。</w:t>
      </w:r>
      <w:r>
        <w:rPr>
          <w:rFonts w:hint="eastAsia" w:ascii="仿宋_GB2312" w:hAnsi="仿宋_GB2312" w:eastAsia="仿宋_GB2312" w:cs="仿宋_GB2312"/>
          <w:sz w:val="32"/>
          <w:szCs w:val="32"/>
          <w:lang w:eastAsia="zh-CN"/>
        </w:rPr>
        <w:t>鹤城区人大</w:t>
      </w:r>
      <w:r>
        <w:rPr>
          <w:rFonts w:hint="eastAsia" w:ascii="仿宋_GB2312" w:hAnsi="仿宋_GB2312" w:eastAsia="仿宋_GB2312" w:cs="仿宋_GB2312"/>
          <w:sz w:val="32"/>
          <w:szCs w:val="32"/>
          <w:lang w:val="en-US" w:eastAsia="zh-CN"/>
        </w:rPr>
        <w:t>2020</w:t>
      </w:r>
      <w:r>
        <w:rPr>
          <w:rFonts w:hint="eastAsia" w:ascii="仿宋_GB2312" w:hAnsi="仿宋_GB2312" w:eastAsia="仿宋_GB2312" w:cs="仿宋_GB2312"/>
          <w:sz w:val="32"/>
          <w:szCs w:val="32"/>
        </w:rPr>
        <w:t>年部门决算汇总公开单位构成包括：</w:t>
      </w:r>
      <w:r>
        <w:rPr>
          <w:rFonts w:hint="eastAsia" w:ascii="仿宋_GB2312" w:hAnsi="仿宋_GB2312" w:eastAsia="仿宋_GB2312" w:cs="仿宋_GB2312"/>
          <w:sz w:val="32"/>
          <w:szCs w:val="32"/>
          <w:lang w:eastAsia="zh-CN"/>
        </w:rPr>
        <w:t>区人大</w:t>
      </w:r>
      <w:r>
        <w:rPr>
          <w:rFonts w:hint="eastAsia" w:ascii="仿宋_GB2312" w:hAnsi="仿宋_GB2312" w:eastAsia="仿宋_GB2312" w:cs="仿宋_GB2312"/>
          <w:sz w:val="32"/>
          <w:szCs w:val="32"/>
        </w:rPr>
        <w:t>本级以及</w:t>
      </w:r>
      <w:r>
        <w:rPr>
          <w:rFonts w:hint="eastAsia" w:ascii="仿宋_GB2312" w:hAnsi="仿宋_GB2312" w:eastAsia="仿宋_GB2312" w:cs="仿宋_GB2312"/>
          <w:sz w:val="32"/>
          <w:szCs w:val="32"/>
          <w:lang w:eastAsia="zh-CN"/>
        </w:rPr>
        <w:t>区人大常委会办公室信息中心</w:t>
      </w:r>
      <w:r>
        <w:rPr>
          <w:rFonts w:hint="eastAsia" w:ascii="仿宋_GB2312" w:hAnsi="仿宋_GB2312" w:eastAsia="仿宋_GB2312" w:cs="仿宋_GB2312"/>
          <w:sz w:val="32"/>
          <w:szCs w:val="32"/>
        </w:rPr>
        <w:t>。</w:t>
      </w:r>
    </w:p>
    <w:p>
      <w:pPr>
        <w:widowControl/>
        <w:spacing w:line="600" w:lineRule="exact"/>
        <w:rPr>
          <w:rFonts w:asciiTheme="minorEastAsia" w:hAnsiTheme="minorEastAsia"/>
          <w:bCs/>
          <w:kern w:val="0"/>
          <w:sz w:val="32"/>
          <w:szCs w:val="32"/>
        </w:rPr>
      </w:pP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r>
        <w:rPr>
          <w:rFonts w:hint="eastAsia"/>
          <w:sz w:val="72"/>
          <w:szCs w:val="72"/>
        </w:rPr>
        <w:t>第二部分</w:t>
      </w:r>
    </w:p>
    <w:p>
      <w:pPr>
        <w:jc w:val="center"/>
        <w:rPr>
          <w:sz w:val="72"/>
          <w:szCs w:val="72"/>
        </w:rPr>
      </w:pPr>
    </w:p>
    <w:p>
      <w:pPr>
        <w:jc w:val="center"/>
        <w:rPr>
          <w:sz w:val="72"/>
          <w:szCs w:val="72"/>
        </w:rPr>
      </w:pPr>
      <w:r>
        <w:rPr>
          <w:rFonts w:hint="eastAsia"/>
          <w:sz w:val="72"/>
          <w:szCs w:val="72"/>
        </w:rPr>
        <w:t>部门决算表</w:t>
      </w:r>
      <w:r>
        <w:rPr>
          <w:sz w:val="72"/>
          <w:szCs w:val="72"/>
        </w:rPr>
        <w:br w:type="textWrapping"/>
      </w:r>
      <w:r>
        <w:rPr>
          <w:rFonts w:hint="eastAsia"/>
          <w:sz w:val="72"/>
          <w:szCs w:val="72"/>
        </w:rPr>
        <w:t>（表格见附件）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p>
      <w:pPr>
        <w:pStyle w:val="9"/>
        <w:jc w:val="both"/>
        <w:rPr>
          <w:sz w:val="72"/>
          <w:szCs w:val="72"/>
        </w:rPr>
      </w:pPr>
    </w:p>
    <w:p>
      <w:pPr>
        <w:pStyle w:val="9"/>
        <w:jc w:val="center"/>
        <w:rPr>
          <w:sz w:val="72"/>
          <w:szCs w:val="72"/>
        </w:rPr>
      </w:pPr>
      <w:r>
        <w:rPr>
          <w:rFonts w:hint="eastAsia"/>
          <w:sz w:val="72"/>
          <w:szCs w:val="72"/>
        </w:rPr>
        <w:t>第三部分</w:t>
      </w:r>
    </w:p>
    <w:p>
      <w:pPr>
        <w:pStyle w:val="9"/>
        <w:jc w:val="center"/>
        <w:rPr>
          <w:sz w:val="70"/>
          <w:szCs w:val="70"/>
        </w:rPr>
      </w:pPr>
    </w:p>
    <w:p>
      <w:pPr>
        <w:pStyle w:val="9"/>
        <w:jc w:val="center"/>
        <w:rPr>
          <w:sz w:val="70"/>
          <w:szCs w:val="70"/>
        </w:rPr>
      </w:pPr>
      <w:r>
        <w:rPr>
          <w:sz w:val="70"/>
          <w:szCs w:val="70"/>
        </w:rPr>
        <w:t>20</w:t>
      </w:r>
      <w:r>
        <w:rPr>
          <w:rFonts w:hint="eastAsia"/>
          <w:sz w:val="70"/>
          <w:szCs w:val="70"/>
        </w:rPr>
        <w:t>20年度部门决算情况说明</w:t>
      </w:r>
    </w:p>
    <w:p>
      <w:pPr>
        <w:widowControl/>
        <w:jc w:val="left"/>
        <w:rPr>
          <w:rFonts w:ascii="黑体" w:eastAsia="黑体" w:cs="黑体"/>
          <w:color w:val="000000"/>
          <w:kern w:val="0"/>
          <w:sz w:val="70"/>
          <w:szCs w:val="70"/>
        </w:rPr>
      </w:pPr>
      <w:r>
        <w:rPr>
          <w:sz w:val="70"/>
          <w:szCs w:val="70"/>
        </w:rPr>
        <w:br w:type="page"/>
      </w:r>
    </w:p>
    <w:p>
      <w:pPr>
        <w:pStyle w:val="9"/>
        <w:rPr>
          <w:rFonts w:asciiTheme="minorEastAsia" w:hAnsiTheme="minorEastAsia" w:eastAsiaTheme="minorEastAsia"/>
          <w:sz w:val="32"/>
          <w:szCs w:val="32"/>
        </w:rPr>
      </w:pPr>
    </w:p>
    <w:p>
      <w:pPr>
        <w:pStyle w:val="9"/>
        <w:rPr>
          <w:rFonts w:hAnsi="黑体"/>
          <w:b/>
          <w:sz w:val="32"/>
          <w:szCs w:val="32"/>
        </w:rPr>
      </w:pPr>
      <w:r>
        <w:rPr>
          <w:rFonts w:hint="eastAsia" w:hAnsi="黑体"/>
          <w:b/>
          <w:sz w:val="32"/>
          <w:szCs w:val="32"/>
        </w:rPr>
        <w:t>一、收入支出决算总体情况说明</w:t>
      </w:r>
    </w:p>
    <w:p>
      <w:pPr>
        <w:pStyle w:val="9"/>
        <w:ind w:firstLine="640" w:firstLineChars="200"/>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2020年度收入合计</w:t>
      </w:r>
      <w:r>
        <w:rPr>
          <w:rFonts w:hint="eastAsia" w:asciiTheme="minorEastAsia" w:hAnsiTheme="minorEastAsia" w:eastAsiaTheme="minorEastAsia"/>
          <w:sz w:val="32"/>
          <w:szCs w:val="32"/>
          <w:lang w:val="en-US" w:eastAsia="zh-CN"/>
        </w:rPr>
        <w:t>836.24</w:t>
      </w:r>
      <w:r>
        <w:rPr>
          <w:rFonts w:hint="eastAsia" w:asciiTheme="minorEastAsia" w:hAnsiTheme="minorEastAsia" w:eastAsiaTheme="minorEastAsia"/>
          <w:sz w:val="32"/>
          <w:szCs w:val="32"/>
        </w:rPr>
        <w:t>万元。与上年相比，增加</w:t>
      </w:r>
      <w:r>
        <w:rPr>
          <w:rFonts w:hint="eastAsia" w:asciiTheme="minorEastAsia" w:hAnsiTheme="minorEastAsia" w:eastAsiaTheme="minorEastAsia"/>
          <w:sz w:val="32"/>
          <w:szCs w:val="32"/>
          <w:lang w:val="en-US" w:eastAsia="zh-CN"/>
        </w:rPr>
        <w:t>146.81</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21.29</w:t>
      </w:r>
      <w:r>
        <w:rPr>
          <w:rFonts w:hint="eastAsia" w:asciiTheme="minorEastAsia" w:hAnsiTheme="minorEastAsia" w:eastAsiaTheme="minorEastAsia"/>
          <w:sz w:val="32"/>
          <w:szCs w:val="32"/>
        </w:rPr>
        <w:t>%，主要是因</w:t>
      </w:r>
      <w:r>
        <w:rPr>
          <w:rFonts w:hint="eastAsia" w:asciiTheme="minorEastAsia" w:hAnsiTheme="minorEastAsia" w:eastAsiaTheme="minorEastAsia"/>
          <w:sz w:val="32"/>
          <w:szCs w:val="32"/>
          <w:lang w:eastAsia="zh-CN"/>
        </w:rPr>
        <w:t>为在编人员增加及工资社保支出增加，本年度还发生了抚恤金支出及公共卫生支出，</w:t>
      </w:r>
      <w:r>
        <w:rPr>
          <w:rFonts w:hint="eastAsia" w:asciiTheme="minorEastAsia" w:hAnsiTheme="minorEastAsia" w:eastAsiaTheme="minorEastAsia"/>
          <w:sz w:val="32"/>
          <w:szCs w:val="32"/>
          <w:lang w:val="en-US" w:eastAsia="zh-CN"/>
        </w:rPr>
        <w:t>所有的收入由财政根据支出计划下达。</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2020年度支出合计</w:t>
      </w:r>
      <w:r>
        <w:rPr>
          <w:rFonts w:hint="eastAsia" w:asciiTheme="minorEastAsia" w:hAnsiTheme="minorEastAsia" w:eastAsiaTheme="minorEastAsia"/>
          <w:sz w:val="32"/>
          <w:szCs w:val="32"/>
          <w:lang w:val="en-US" w:eastAsia="zh-CN"/>
        </w:rPr>
        <w:t>836.24</w:t>
      </w:r>
      <w:r>
        <w:rPr>
          <w:rFonts w:hint="eastAsia" w:asciiTheme="minorEastAsia" w:hAnsiTheme="minorEastAsia" w:eastAsiaTheme="minorEastAsia"/>
          <w:sz w:val="32"/>
          <w:szCs w:val="32"/>
        </w:rPr>
        <w:t>万元。与上年相比，增加</w:t>
      </w:r>
      <w:r>
        <w:rPr>
          <w:rFonts w:hint="eastAsia" w:asciiTheme="minorEastAsia" w:hAnsiTheme="minorEastAsia" w:eastAsiaTheme="minorEastAsia"/>
          <w:sz w:val="32"/>
          <w:szCs w:val="32"/>
          <w:lang w:val="en-US" w:eastAsia="zh-CN"/>
        </w:rPr>
        <w:t>146.81</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21.29</w:t>
      </w:r>
      <w:r>
        <w:rPr>
          <w:rFonts w:hint="eastAsia" w:asciiTheme="minorEastAsia" w:hAnsiTheme="minorEastAsia" w:eastAsiaTheme="minorEastAsia"/>
          <w:sz w:val="32"/>
          <w:szCs w:val="32"/>
        </w:rPr>
        <w:t>%，主要是因</w:t>
      </w:r>
      <w:r>
        <w:rPr>
          <w:rFonts w:hint="eastAsia" w:asciiTheme="minorEastAsia" w:hAnsiTheme="minorEastAsia" w:eastAsiaTheme="minorEastAsia"/>
          <w:sz w:val="32"/>
          <w:szCs w:val="32"/>
          <w:lang w:eastAsia="zh-CN"/>
        </w:rPr>
        <w:t>为本单位在编人员增加及工资社保支出增加，本年度还发生了抚恤金支出及公共卫生支出。</w:t>
      </w:r>
    </w:p>
    <w:p>
      <w:pPr>
        <w:pStyle w:val="9"/>
        <w:rPr>
          <w:rFonts w:hAnsi="黑体"/>
          <w:b/>
          <w:sz w:val="32"/>
          <w:szCs w:val="32"/>
        </w:rPr>
      </w:pPr>
      <w:r>
        <w:rPr>
          <w:rFonts w:hint="eastAsia" w:hAnsi="黑体"/>
          <w:b/>
          <w:sz w:val="32"/>
          <w:szCs w:val="32"/>
        </w:rPr>
        <w:t>二、收入决算情况说明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本年收入合计</w:t>
      </w:r>
      <w:r>
        <w:rPr>
          <w:rFonts w:hint="eastAsia" w:asciiTheme="minorEastAsia" w:hAnsiTheme="minorEastAsia" w:eastAsiaTheme="minorEastAsia"/>
          <w:sz w:val="32"/>
          <w:szCs w:val="32"/>
          <w:lang w:val="en-US" w:eastAsia="zh-CN"/>
        </w:rPr>
        <w:t>836.24</w:t>
      </w:r>
      <w:r>
        <w:rPr>
          <w:rFonts w:hint="eastAsia" w:asciiTheme="minorEastAsia" w:hAnsiTheme="minorEastAsia" w:eastAsiaTheme="minorEastAsia"/>
          <w:sz w:val="32"/>
          <w:szCs w:val="32"/>
        </w:rPr>
        <w:t>万元，其中：财政拨款收入</w:t>
      </w:r>
      <w:r>
        <w:rPr>
          <w:rFonts w:hint="eastAsia" w:asciiTheme="minorEastAsia" w:hAnsiTheme="minorEastAsia" w:eastAsiaTheme="minorEastAsia"/>
          <w:sz w:val="32"/>
          <w:szCs w:val="32"/>
          <w:lang w:val="en-US" w:eastAsia="zh-CN"/>
        </w:rPr>
        <w:t>836.24</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%；上级补助收入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%；事业收入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%；经营收入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%；附属单位上缴收入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%；其他收入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p>
    <w:p>
      <w:pPr>
        <w:pStyle w:val="9"/>
        <w:rPr>
          <w:rFonts w:hAnsi="黑体"/>
          <w:b/>
          <w:sz w:val="32"/>
          <w:szCs w:val="32"/>
        </w:rPr>
      </w:pPr>
      <w:r>
        <w:rPr>
          <w:rFonts w:hint="eastAsia" w:hAnsi="黑体"/>
          <w:b/>
          <w:sz w:val="32"/>
          <w:szCs w:val="32"/>
        </w:rPr>
        <w:t>三、支出决算情况说明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本年支出合计</w:t>
      </w:r>
      <w:r>
        <w:rPr>
          <w:rFonts w:hint="eastAsia" w:asciiTheme="minorEastAsia" w:hAnsiTheme="minorEastAsia" w:eastAsiaTheme="minorEastAsia"/>
          <w:sz w:val="32"/>
          <w:szCs w:val="32"/>
          <w:lang w:val="en-US" w:eastAsia="zh-CN"/>
        </w:rPr>
        <w:t>836.24</w:t>
      </w:r>
      <w:r>
        <w:rPr>
          <w:rFonts w:hint="eastAsia" w:asciiTheme="minorEastAsia" w:hAnsiTheme="minorEastAsia" w:eastAsiaTheme="minorEastAsia"/>
          <w:sz w:val="32"/>
          <w:szCs w:val="32"/>
        </w:rPr>
        <w:t>万元，其中：基本支出</w:t>
      </w:r>
      <w:r>
        <w:rPr>
          <w:rFonts w:hint="eastAsia" w:asciiTheme="minorEastAsia" w:hAnsiTheme="minorEastAsia" w:eastAsiaTheme="minorEastAsia"/>
          <w:sz w:val="32"/>
          <w:szCs w:val="32"/>
          <w:lang w:val="en-US" w:eastAsia="zh-CN"/>
        </w:rPr>
        <w:t>836.24</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%；项目支出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%；上缴上级支出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%；经营支出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%；对附属单位补助支出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p>
    <w:p>
      <w:pPr>
        <w:pStyle w:val="9"/>
        <w:rPr>
          <w:rFonts w:hAnsi="黑体"/>
          <w:b/>
          <w:sz w:val="32"/>
          <w:szCs w:val="32"/>
        </w:rPr>
      </w:pPr>
      <w:r>
        <w:rPr>
          <w:rFonts w:hint="eastAsia" w:hAnsi="黑体"/>
          <w:b/>
          <w:sz w:val="32"/>
          <w:szCs w:val="32"/>
        </w:rPr>
        <w:t>四、财政拨款收入支出决算总体情况说明</w:t>
      </w:r>
    </w:p>
    <w:p>
      <w:pPr>
        <w:pStyle w:val="9"/>
        <w:ind w:firstLine="640" w:firstLineChars="200"/>
        <w:rPr>
          <w:rFonts w:hint="default"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2020年度财政拨款收入总计</w:t>
      </w:r>
      <w:r>
        <w:rPr>
          <w:rFonts w:hint="eastAsia" w:asciiTheme="minorEastAsia" w:hAnsiTheme="minorEastAsia" w:eastAsiaTheme="minorEastAsia"/>
          <w:sz w:val="32"/>
          <w:szCs w:val="32"/>
          <w:lang w:val="en-US" w:eastAsia="zh-CN"/>
        </w:rPr>
        <w:t>836.24</w:t>
      </w:r>
      <w:r>
        <w:rPr>
          <w:rFonts w:hint="eastAsia" w:asciiTheme="minorEastAsia" w:hAnsiTheme="minorEastAsia" w:eastAsiaTheme="minorEastAsia"/>
          <w:sz w:val="32"/>
          <w:szCs w:val="32"/>
        </w:rPr>
        <w:t>万元。与上年相比，增加</w:t>
      </w:r>
      <w:r>
        <w:rPr>
          <w:rFonts w:hint="eastAsia" w:asciiTheme="minorEastAsia" w:hAnsiTheme="minorEastAsia" w:eastAsiaTheme="minorEastAsia"/>
          <w:sz w:val="32"/>
          <w:szCs w:val="32"/>
          <w:lang w:val="en-US" w:eastAsia="zh-CN"/>
        </w:rPr>
        <w:t>146.81</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21.29</w:t>
      </w:r>
      <w:r>
        <w:rPr>
          <w:rFonts w:hint="eastAsia" w:asciiTheme="minorEastAsia" w:hAnsiTheme="minorEastAsia" w:eastAsiaTheme="minorEastAsia"/>
          <w:sz w:val="32"/>
          <w:szCs w:val="32"/>
        </w:rPr>
        <w:t>%，主要是因</w:t>
      </w:r>
      <w:r>
        <w:rPr>
          <w:rFonts w:hint="eastAsia" w:asciiTheme="minorEastAsia" w:hAnsiTheme="minorEastAsia" w:eastAsiaTheme="minorEastAsia"/>
          <w:sz w:val="32"/>
          <w:szCs w:val="32"/>
          <w:lang w:eastAsia="zh-CN"/>
        </w:rPr>
        <w:t>为在编人员增加及工资社保支出增加，本年度还发生了抚恤金支出及公共卫生支出，</w:t>
      </w:r>
      <w:r>
        <w:rPr>
          <w:rFonts w:hint="eastAsia" w:asciiTheme="minorEastAsia" w:hAnsiTheme="minorEastAsia" w:eastAsiaTheme="minorEastAsia"/>
          <w:sz w:val="32"/>
          <w:szCs w:val="32"/>
          <w:lang w:val="en-US" w:eastAsia="zh-CN"/>
        </w:rPr>
        <w:t>所有的收入由财政根据支出计划下达</w:t>
      </w:r>
      <w:r>
        <w:rPr>
          <w:rFonts w:hint="eastAsia" w:asciiTheme="minorEastAsia" w:hAnsiTheme="minorEastAsia" w:eastAsiaTheme="minorEastAsia"/>
          <w:sz w:val="32"/>
          <w:szCs w:val="32"/>
        </w:rPr>
        <w:t>。</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2020年度财政拨款支出总计</w:t>
      </w:r>
      <w:r>
        <w:rPr>
          <w:rFonts w:hint="eastAsia" w:asciiTheme="minorEastAsia" w:hAnsiTheme="minorEastAsia" w:eastAsiaTheme="minorEastAsia"/>
          <w:sz w:val="32"/>
          <w:szCs w:val="32"/>
          <w:lang w:val="en-US" w:eastAsia="zh-CN"/>
        </w:rPr>
        <w:t>836.24</w:t>
      </w:r>
      <w:r>
        <w:rPr>
          <w:rFonts w:hint="eastAsia" w:asciiTheme="minorEastAsia" w:hAnsiTheme="minorEastAsia" w:eastAsiaTheme="minorEastAsia"/>
          <w:sz w:val="32"/>
          <w:szCs w:val="32"/>
        </w:rPr>
        <w:t>万元。与上年相比，增加</w:t>
      </w:r>
      <w:r>
        <w:rPr>
          <w:rFonts w:hint="eastAsia" w:asciiTheme="minorEastAsia" w:hAnsiTheme="minorEastAsia" w:eastAsiaTheme="minorEastAsia"/>
          <w:sz w:val="32"/>
          <w:szCs w:val="32"/>
          <w:lang w:val="en-US" w:eastAsia="zh-CN"/>
        </w:rPr>
        <w:t>146.81</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21.29</w:t>
      </w:r>
      <w:r>
        <w:rPr>
          <w:rFonts w:hint="eastAsia" w:asciiTheme="minorEastAsia" w:hAnsiTheme="minorEastAsia" w:eastAsiaTheme="minorEastAsia"/>
          <w:sz w:val="32"/>
          <w:szCs w:val="32"/>
        </w:rPr>
        <w:t>%，主要是因</w:t>
      </w:r>
      <w:r>
        <w:rPr>
          <w:rFonts w:hint="eastAsia" w:asciiTheme="minorEastAsia" w:hAnsiTheme="minorEastAsia" w:eastAsiaTheme="minorEastAsia"/>
          <w:sz w:val="32"/>
          <w:szCs w:val="32"/>
          <w:lang w:eastAsia="zh-CN"/>
        </w:rPr>
        <w:t>为本单位在编人员增加及工资社保支出增加，本年度还发生了抚恤金支出及公共卫生支出。</w:t>
      </w:r>
    </w:p>
    <w:p>
      <w:pPr>
        <w:pStyle w:val="9"/>
        <w:ind w:firstLine="640" w:firstLineChars="200"/>
        <w:rPr>
          <w:rFonts w:asciiTheme="minorEastAsia" w:hAnsiTheme="minorEastAsia" w:eastAsiaTheme="minorEastAsia"/>
          <w:sz w:val="32"/>
          <w:szCs w:val="32"/>
        </w:rPr>
      </w:pPr>
    </w:p>
    <w:p>
      <w:pPr>
        <w:pStyle w:val="9"/>
        <w:rPr>
          <w:rFonts w:hAnsi="黑体"/>
          <w:b/>
          <w:sz w:val="32"/>
          <w:szCs w:val="32"/>
        </w:rPr>
      </w:pPr>
      <w:r>
        <w:rPr>
          <w:rFonts w:hint="eastAsia" w:hAnsi="黑体"/>
          <w:b/>
          <w:sz w:val="32"/>
          <w:szCs w:val="32"/>
        </w:rPr>
        <w:t>五、一般公共预算财政拨款支出决算情况说明</w:t>
      </w:r>
    </w:p>
    <w:p>
      <w:pPr>
        <w:pStyle w:val="9"/>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（一）财政拨款支出决算总体情况</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w:t>
      </w:r>
      <w:r>
        <w:rPr>
          <w:rFonts w:hint="eastAsia" w:asciiTheme="minorEastAsia" w:hAnsiTheme="minorEastAsia" w:eastAsiaTheme="minorEastAsia"/>
          <w:sz w:val="32"/>
          <w:szCs w:val="32"/>
          <w:lang w:val="en-US" w:eastAsia="zh-CN"/>
        </w:rPr>
        <w:t>836.24</w:t>
      </w:r>
      <w:r>
        <w:rPr>
          <w:rFonts w:hint="eastAsia" w:asciiTheme="minorEastAsia" w:hAnsiTheme="minorEastAsia" w:eastAsiaTheme="minorEastAsia"/>
          <w:sz w:val="32"/>
          <w:szCs w:val="32"/>
        </w:rPr>
        <w:t>万元，占本年支出合计的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%，与上年相比，财政拨款支出增加</w:t>
      </w:r>
      <w:r>
        <w:rPr>
          <w:rFonts w:hint="eastAsia" w:asciiTheme="minorEastAsia" w:hAnsiTheme="minorEastAsia" w:eastAsiaTheme="minorEastAsia"/>
          <w:sz w:val="32"/>
          <w:szCs w:val="32"/>
          <w:lang w:val="en-US" w:eastAsia="zh-CN"/>
        </w:rPr>
        <w:t>146.81</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21.29</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eastAsia="zh-CN"/>
        </w:rPr>
        <w:t>本单位在编人员增加及工资社保支出增加，本年度还发生了抚恤金支出及公共卫生支出。</w:t>
      </w:r>
    </w:p>
    <w:p>
      <w:pPr>
        <w:pStyle w:val="9"/>
        <w:ind w:firstLine="480" w:firstLineChars="150"/>
        <w:rPr>
          <w:rFonts w:asciiTheme="minorEastAsia" w:hAnsiTheme="minorEastAsia" w:eastAsiaTheme="minorEastAsia"/>
          <w:b/>
          <w:sz w:val="32"/>
          <w:szCs w:val="32"/>
        </w:rPr>
      </w:pPr>
      <w:r>
        <w:rPr>
          <w:rFonts w:hint="eastAsia" w:asciiTheme="minorEastAsia" w:hAnsiTheme="minorEastAsia" w:eastAsiaTheme="minorEastAsia"/>
          <w:b/>
          <w:sz w:val="32"/>
          <w:szCs w:val="32"/>
        </w:rPr>
        <w:t>（二）财政拨款支出决算结构情况</w:t>
      </w:r>
    </w:p>
    <w:p>
      <w:pPr>
        <w:pStyle w:val="9"/>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2020年度财政拨款支出</w:t>
      </w:r>
      <w:r>
        <w:rPr>
          <w:rFonts w:hint="eastAsia" w:asciiTheme="minorEastAsia" w:hAnsiTheme="minorEastAsia" w:eastAsiaTheme="minorEastAsia"/>
          <w:sz w:val="32"/>
          <w:szCs w:val="32"/>
          <w:lang w:val="en-US" w:eastAsia="zh-CN"/>
        </w:rPr>
        <w:t>836.24</w:t>
      </w:r>
      <w:r>
        <w:rPr>
          <w:rFonts w:hint="eastAsia" w:asciiTheme="minorEastAsia" w:hAnsiTheme="minorEastAsia" w:eastAsiaTheme="minorEastAsia"/>
          <w:sz w:val="32"/>
          <w:szCs w:val="32"/>
        </w:rPr>
        <w:t>万元，主要用于以下方面：一般公共服务（类）支出</w:t>
      </w:r>
      <w:r>
        <w:rPr>
          <w:rFonts w:hint="eastAsia" w:asciiTheme="minorEastAsia" w:hAnsiTheme="minorEastAsia" w:eastAsiaTheme="minorEastAsia"/>
          <w:sz w:val="32"/>
          <w:szCs w:val="32"/>
          <w:lang w:val="en-US" w:eastAsia="zh-CN"/>
        </w:rPr>
        <w:t>743.06</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88.86</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社会保障和就业</w:t>
      </w:r>
      <w:r>
        <w:rPr>
          <w:rFonts w:hint="eastAsia" w:asciiTheme="minorEastAsia" w:hAnsiTheme="minorEastAsia" w:eastAsiaTheme="minorEastAsia"/>
          <w:sz w:val="32"/>
          <w:szCs w:val="32"/>
        </w:rPr>
        <w:t>（类）支出</w:t>
      </w:r>
      <w:r>
        <w:rPr>
          <w:rFonts w:hint="eastAsia" w:asciiTheme="minorEastAsia" w:hAnsiTheme="minorEastAsia" w:eastAsiaTheme="minorEastAsia"/>
          <w:sz w:val="32"/>
          <w:szCs w:val="32"/>
          <w:lang w:val="en-US" w:eastAsia="zh-CN"/>
        </w:rPr>
        <w:t>64.09</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7.66</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卫生健康类支出</w:t>
      </w:r>
      <w:r>
        <w:rPr>
          <w:rFonts w:hint="eastAsia" w:asciiTheme="minorEastAsia" w:hAnsiTheme="minorEastAsia" w:eastAsiaTheme="minorEastAsia"/>
          <w:sz w:val="32"/>
          <w:szCs w:val="32"/>
          <w:lang w:val="en-US" w:eastAsia="zh-CN"/>
        </w:rPr>
        <w:t>29.10万元，</w:t>
      </w:r>
      <w:r>
        <w:rPr>
          <w:rFonts w:hint="eastAsia" w:asciiTheme="minorEastAsia" w:hAnsiTheme="minorEastAsia" w:eastAsiaTheme="minorEastAsia"/>
          <w:sz w:val="32"/>
          <w:szCs w:val="32"/>
        </w:rPr>
        <w:t>占</w:t>
      </w:r>
      <w:r>
        <w:rPr>
          <w:rFonts w:hint="eastAsia" w:asciiTheme="minorEastAsia" w:hAnsiTheme="minorEastAsia" w:eastAsiaTheme="minorEastAsia"/>
          <w:sz w:val="32"/>
          <w:szCs w:val="32"/>
          <w:lang w:val="en-US" w:eastAsia="zh-CN"/>
        </w:rPr>
        <w:t>3.48</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w:t>
      </w:r>
    </w:p>
    <w:p>
      <w:pPr>
        <w:pStyle w:val="9"/>
        <w:ind w:firstLine="800" w:firstLineChars="250"/>
        <w:rPr>
          <w:rFonts w:asciiTheme="minorEastAsia" w:hAnsiTheme="minorEastAsia" w:eastAsiaTheme="minorEastAsia"/>
          <w:b/>
          <w:sz w:val="32"/>
          <w:szCs w:val="32"/>
        </w:rPr>
      </w:pPr>
      <w:r>
        <w:rPr>
          <w:rFonts w:hint="eastAsia" w:asciiTheme="minorEastAsia" w:hAnsiTheme="minorEastAsia" w:eastAsiaTheme="minorEastAsia"/>
          <w:b/>
          <w:sz w:val="32"/>
          <w:szCs w:val="32"/>
        </w:rPr>
        <w:t>（三）财政拨款支出决算具体情况</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2020年度财政拨款支出年初预算数为</w:t>
      </w:r>
      <w:r>
        <w:rPr>
          <w:rFonts w:hint="eastAsia" w:asciiTheme="minorEastAsia" w:hAnsiTheme="minorEastAsia" w:eastAsiaTheme="minorEastAsia"/>
          <w:sz w:val="32"/>
          <w:szCs w:val="32"/>
          <w:lang w:val="en-US" w:eastAsia="zh-CN"/>
        </w:rPr>
        <w:t>997.43</w:t>
      </w:r>
      <w:r>
        <w:rPr>
          <w:rFonts w:hint="eastAsia" w:asciiTheme="minorEastAsia" w:hAnsiTheme="minorEastAsia" w:eastAsiaTheme="minorEastAsia"/>
          <w:sz w:val="32"/>
          <w:szCs w:val="32"/>
        </w:rPr>
        <w:t>万元，支出决算数为</w:t>
      </w:r>
      <w:r>
        <w:rPr>
          <w:rFonts w:hint="eastAsia" w:asciiTheme="minorEastAsia" w:hAnsiTheme="minorEastAsia" w:eastAsiaTheme="minorEastAsia"/>
          <w:sz w:val="32"/>
          <w:szCs w:val="32"/>
          <w:lang w:val="en-US" w:eastAsia="zh-CN"/>
        </w:rPr>
        <w:t>836.24</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83.84</w:t>
      </w:r>
      <w:r>
        <w:rPr>
          <w:rFonts w:hint="eastAsia" w:asciiTheme="minorEastAsia" w:hAnsiTheme="minorEastAsia" w:eastAsiaTheme="minorEastAsia"/>
          <w:sz w:val="32"/>
          <w:szCs w:val="32"/>
        </w:rPr>
        <w:t>%，其中：</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1、一般公共服务</w:t>
      </w:r>
      <w:r>
        <w:rPr>
          <w:rFonts w:hint="eastAsia" w:asciiTheme="minorEastAsia" w:hAnsiTheme="minorEastAsia" w:eastAsiaTheme="minorEastAsia"/>
          <w:sz w:val="32"/>
          <w:szCs w:val="32"/>
          <w:lang w:val="en-US" w:eastAsia="zh-CN"/>
        </w:rPr>
        <w:t>201</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val="en-US" w:eastAsia="zh-CN"/>
        </w:rPr>
        <w:t>01</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val="en-US" w:eastAsia="zh-CN"/>
        </w:rPr>
        <w:t>01</w:t>
      </w:r>
      <w:r>
        <w:rPr>
          <w:rFonts w:hint="eastAsia" w:asciiTheme="minorEastAsia" w:hAnsiTheme="minorEastAsia" w:eastAsiaTheme="minorEastAsia"/>
          <w:sz w:val="32"/>
          <w:szCs w:val="32"/>
        </w:rPr>
        <w:t>（项）。</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lang w:eastAsia="zh-CN"/>
        </w:rPr>
        <w:t>行政运行支出：</w:t>
      </w: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520.52</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503.17</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96.67</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2</w:t>
      </w:r>
      <w:r>
        <w:rPr>
          <w:rFonts w:hint="eastAsia" w:asciiTheme="minorEastAsia" w:hAnsiTheme="minorEastAsia" w:eastAsiaTheme="minorEastAsia"/>
          <w:sz w:val="32"/>
          <w:szCs w:val="32"/>
        </w:rPr>
        <w:t>、一般公共服务</w:t>
      </w:r>
      <w:r>
        <w:rPr>
          <w:rFonts w:hint="eastAsia" w:asciiTheme="minorEastAsia" w:hAnsiTheme="minorEastAsia" w:eastAsiaTheme="minorEastAsia"/>
          <w:sz w:val="32"/>
          <w:szCs w:val="32"/>
          <w:lang w:val="en-US" w:eastAsia="zh-CN"/>
        </w:rPr>
        <w:t>201</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val="en-US" w:eastAsia="zh-CN"/>
        </w:rPr>
        <w:t>01</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val="en-US" w:eastAsia="zh-CN"/>
        </w:rPr>
        <w:t>06</w:t>
      </w:r>
      <w:r>
        <w:rPr>
          <w:rFonts w:hint="eastAsia" w:asciiTheme="minorEastAsia" w:hAnsiTheme="minorEastAsia" w:eastAsiaTheme="minorEastAsia"/>
          <w:sz w:val="32"/>
          <w:szCs w:val="32"/>
        </w:rPr>
        <w:t>（项）。</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lang w:eastAsia="zh-CN"/>
        </w:rPr>
        <w:t>人大会议支出：</w:t>
      </w: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eastAsia="zh-CN"/>
        </w:rPr>
        <w:t>预算调整数为</w:t>
      </w:r>
      <w:r>
        <w:rPr>
          <w:rFonts w:hint="eastAsia" w:asciiTheme="minorEastAsia" w:hAnsiTheme="minorEastAsia" w:eastAsiaTheme="minorEastAsia"/>
          <w:sz w:val="32"/>
          <w:szCs w:val="32"/>
          <w:lang w:val="en-US" w:eastAsia="zh-CN"/>
        </w:rPr>
        <w:t>58万元，</w:t>
      </w:r>
      <w:r>
        <w:rPr>
          <w:rFonts w:hint="eastAsia" w:asciiTheme="minorEastAsia" w:hAnsiTheme="minorEastAsia" w:eastAsiaTheme="minorEastAsia"/>
          <w:sz w:val="32"/>
          <w:szCs w:val="32"/>
        </w:rPr>
        <w:t>支出决算为</w:t>
      </w:r>
      <w:r>
        <w:rPr>
          <w:rFonts w:hint="eastAsia" w:asciiTheme="minorEastAsia" w:hAnsiTheme="minorEastAsia" w:eastAsiaTheme="minorEastAsia"/>
          <w:sz w:val="32"/>
          <w:szCs w:val="32"/>
          <w:lang w:val="en-US" w:eastAsia="zh-CN"/>
        </w:rPr>
        <w:t>58</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eastAsia="zh-CN"/>
        </w:rPr>
        <w:t>人大会议支出根据每年人大会实际支出申请支付，在本单位预算调整体现。</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3</w:t>
      </w:r>
      <w:r>
        <w:rPr>
          <w:rFonts w:hint="eastAsia" w:asciiTheme="minorEastAsia" w:hAnsiTheme="minorEastAsia" w:eastAsiaTheme="minorEastAsia"/>
          <w:sz w:val="32"/>
          <w:szCs w:val="32"/>
        </w:rPr>
        <w:t>、一般公共服务</w:t>
      </w:r>
      <w:r>
        <w:rPr>
          <w:rFonts w:hint="eastAsia" w:asciiTheme="minorEastAsia" w:hAnsiTheme="minorEastAsia" w:eastAsiaTheme="minorEastAsia"/>
          <w:sz w:val="32"/>
          <w:szCs w:val="32"/>
          <w:lang w:val="en-US" w:eastAsia="zh-CN"/>
        </w:rPr>
        <w:t>201</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val="en-US" w:eastAsia="zh-CN"/>
        </w:rPr>
        <w:t>01</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val="en-US" w:eastAsia="zh-CN"/>
        </w:rPr>
        <w:t>06</w:t>
      </w:r>
      <w:r>
        <w:rPr>
          <w:rFonts w:hint="eastAsia" w:asciiTheme="minorEastAsia" w:hAnsiTheme="minorEastAsia" w:eastAsiaTheme="minorEastAsia"/>
          <w:sz w:val="32"/>
          <w:szCs w:val="32"/>
        </w:rPr>
        <w:t>（项）。</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lang w:eastAsia="zh-CN"/>
        </w:rPr>
        <w:t>人大监督支出：</w:t>
      </w: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70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48.37</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69.1</w:t>
      </w:r>
      <w:r>
        <w:rPr>
          <w:rFonts w:hint="eastAsia" w:asciiTheme="minorEastAsia" w:hAnsiTheme="minorEastAsia" w:eastAsiaTheme="minorEastAsia"/>
          <w:sz w:val="32"/>
          <w:szCs w:val="32"/>
        </w:rPr>
        <w:t>%，决算数小于年初预算数的主要原因是：</w:t>
      </w:r>
      <w:r>
        <w:rPr>
          <w:rFonts w:hint="eastAsia" w:asciiTheme="minorEastAsia" w:hAnsiTheme="minorEastAsia" w:eastAsiaTheme="minorEastAsia"/>
          <w:sz w:val="32"/>
          <w:szCs w:val="32"/>
          <w:lang w:eastAsia="zh-CN"/>
        </w:rPr>
        <w:t>厉行节约，减少了部分相关经费开支。</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4</w:t>
      </w:r>
      <w:r>
        <w:rPr>
          <w:rFonts w:hint="eastAsia" w:asciiTheme="minorEastAsia" w:hAnsiTheme="minorEastAsia" w:eastAsiaTheme="minorEastAsia"/>
          <w:sz w:val="32"/>
          <w:szCs w:val="32"/>
        </w:rPr>
        <w:t>、一般公共服务</w:t>
      </w:r>
      <w:r>
        <w:rPr>
          <w:rFonts w:hint="eastAsia" w:asciiTheme="minorEastAsia" w:hAnsiTheme="minorEastAsia" w:eastAsiaTheme="minorEastAsia"/>
          <w:sz w:val="32"/>
          <w:szCs w:val="32"/>
          <w:lang w:val="en-US" w:eastAsia="zh-CN"/>
        </w:rPr>
        <w:t>201</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val="en-US" w:eastAsia="zh-CN"/>
        </w:rPr>
        <w:t>01</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val="en-US" w:eastAsia="zh-CN"/>
        </w:rPr>
        <w:t>07</w:t>
      </w:r>
      <w:r>
        <w:rPr>
          <w:rFonts w:hint="eastAsia" w:asciiTheme="minorEastAsia" w:hAnsiTheme="minorEastAsia" w:eastAsiaTheme="minorEastAsia"/>
          <w:sz w:val="32"/>
          <w:szCs w:val="32"/>
        </w:rPr>
        <w:t>（项）。</w:t>
      </w:r>
    </w:p>
    <w:p>
      <w:pPr>
        <w:pStyle w:val="9"/>
        <w:ind w:firstLine="800" w:firstLineChars="25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人大代表履职能力提升</w:t>
      </w:r>
      <w:r>
        <w:rPr>
          <w:rFonts w:hint="eastAsia" w:asciiTheme="minorEastAsia" w:hAnsiTheme="minorEastAsia" w:eastAsiaTheme="minorEastAsia"/>
          <w:sz w:val="32"/>
          <w:szCs w:val="32"/>
          <w:lang w:eastAsia="zh-CN"/>
        </w:rPr>
        <w:t>支出：</w:t>
      </w: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47.4</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39</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82.28</w:t>
      </w:r>
      <w:r>
        <w:rPr>
          <w:rFonts w:hint="eastAsia" w:asciiTheme="minorEastAsia" w:hAnsiTheme="minorEastAsia" w:eastAsiaTheme="minorEastAsia"/>
          <w:sz w:val="32"/>
          <w:szCs w:val="32"/>
        </w:rPr>
        <w:t>%，决算数大于小于年初预算数的主要原因是：</w:t>
      </w:r>
      <w:r>
        <w:rPr>
          <w:rFonts w:hint="eastAsia" w:asciiTheme="minorEastAsia" w:hAnsiTheme="minorEastAsia" w:eastAsiaTheme="minorEastAsia"/>
          <w:sz w:val="32"/>
          <w:szCs w:val="32"/>
          <w:lang w:eastAsia="zh-CN"/>
        </w:rPr>
        <w:t>厉行节约，减少了部分相关经费开支。</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5</w:t>
      </w:r>
      <w:r>
        <w:rPr>
          <w:rFonts w:hint="eastAsia" w:asciiTheme="minorEastAsia" w:hAnsiTheme="minorEastAsia" w:eastAsiaTheme="minorEastAsia"/>
          <w:sz w:val="32"/>
          <w:szCs w:val="32"/>
        </w:rPr>
        <w:t>、一般公共服务</w:t>
      </w:r>
      <w:r>
        <w:rPr>
          <w:rFonts w:hint="eastAsia" w:asciiTheme="minorEastAsia" w:hAnsiTheme="minorEastAsia" w:eastAsiaTheme="minorEastAsia"/>
          <w:sz w:val="32"/>
          <w:szCs w:val="32"/>
          <w:lang w:val="en-US" w:eastAsia="zh-CN"/>
        </w:rPr>
        <w:t>201</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val="en-US" w:eastAsia="zh-CN"/>
        </w:rPr>
        <w:t>01</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val="en-US" w:eastAsia="zh-CN"/>
        </w:rPr>
        <w:t>08</w:t>
      </w:r>
      <w:r>
        <w:rPr>
          <w:rFonts w:hint="eastAsia" w:asciiTheme="minorEastAsia" w:hAnsiTheme="minorEastAsia" w:eastAsiaTheme="minorEastAsia"/>
          <w:sz w:val="32"/>
          <w:szCs w:val="32"/>
        </w:rPr>
        <w:t>（项）。</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代表工作</w:t>
      </w:r>
      <w:r>
        <w:rPr>
          <w:rFonts w:hint="eastAsia" w:asciiTheme="minorEastAsia" w:hAnsiTheme="minorEastAsia" w:eastAsiaTheme="minorEastAsia"/>
          <w:sz w:val="32"/>
          <w:szCs w:val="32"/>
          <w:lang w:eastAsia="zh-CN"/>
        </w:rPr>
        <w:t>支出：</w:t>
      </w: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80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79.99</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99.99</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6</w:t>
      </w:r>
      <w:r>
        <w:rPr>
          <w:rFonts w:hint="eastAsia" w:asciiTheme="minorEastAsia" w:hAnsiTheme="minorEastAsia" w:eastAsiaTheme="minorEastAsia"/>
          <w:sz w:val="32"/>
          <w:szCs w:val="32"/>
        </w:rPr>
        <w:t>、一般公共服务</w:t>
      </w:r>
      <w:r>
        <w:rPr>
          <w:rFonts w:hint="eastAsia" w:asciiTheme="minorEastAsia" w:hAnsiTheme="minorEastAsia" w:eastAsiaTheme="minorEastAsia"/>
          <w:sz w:val="32"/>
          <w:szCs w:val="32"/>
          <w:lang w:val="en-US" w:eastAsia="zh-CN"/>
        </w:rPr>
        <w:t>201</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val="en-US" w:eastAsia="zh-CN"/>
        </w:rPr>
        <w:t>01</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val="en-US" w:eastAsia="zh-CN"/>
        </w:rPr>
        <w:t>09</w:t>
      </w:r>
      <w:r>
        <w:rPr>
          <w:rFonts w:hint="eastAsia" w:asciiTheme="minorEastAsia" w:hAnsiTheme="minorEastAsia" w:eastAsiaTheme="minorEastAsia"/>
          <w:sz w:val="32"/>
          <w:szCs w:val="32"/>
        </w:rPr>
        <w:t>（项）。</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人大信访工作</w:t>
      </w:r>
      <w:r>
        <w:rPr>
          <w:rFonts w:hint="eastAsia" w:asciiTheme="minorEastAsia" w:hAnsiTheme="minorEastAsia" w:eastAsiaTheme="minorEastAsia"/>
          <w:sz w:val="32"/>
          <w:szCs w:val="32"/>
          <w:lang w:eastAsia="zh-CN"/>
        </w:rPr>
        <w:t>支出：</w:t>
      </w: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18</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14.52</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80.67</w:t>
      </w:r>
      <w:r>
        <w:rPr>
          <w:rFonts w:hint="eastAsia" w:asciiTheme="minorEastAsia" w:hAnsiTheme="minorEastAsia" w:eastAsiaTheme="minorEastAsia"/>
          <w:sz w:val="32"/>
          <w:szCs w:val="32"/>
        </w:rPr>
        <w:t>%，决算数小于年初预算数的主要原因是：</w:t>
      </w:r>
      <w:r>
        <w:rPr>
          <w:rFonts w:hint="eastAsia" w:asciiTheme="minorEastAsia" w:hAnsiTheme="minorEastAsia" w:eastAsiaTheme="minorEastAsia"/>
          <w:sz w:val="32"/>
          <w:szCs w:val="32"/>
          <w:lang w:eastAsia="zh-CN"/>
        </w:rPr>
        <w:t>厉行节约，减少了部分相关经费开支。</w:t>
      </w:r>
    </w:p>
    <w:p>
      <w:pPr>
        <w:pStyle w:val="9"/>
        <w:numPr>
          <w:ilvl w:val="0"/>
          <w:numId w:val="0"/>
        </w:numPr>
        <w:ind w:left="840" w:leftChars="0"/>
        <w:rPr>
          <w:rFonts w:hint="eastAsia"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7、</w:t>
      </w:r>
      <w:r>
        <w:rPr>
          <w:rFonts w:hint="eastAsia" w:asciiTheme="minorEastAsia" w:hAnsiTheme="minorEastAsia" w:eastAsiaTheme="minorEastAsia"/>
          <w:sz w:val="32"/>
          <w:szCs w:val="32"/>
        </w:rPr>
        <w:t>一般公共服务</w:t>
      </w:r>
      <w:r>
        <w:rPr>
          <w:rFonts w:hint="eastAsia" w:asciiTheme="minorEastAsia" w:hAnsiTheme="minorEastAsia" w:eastAsiaTheme="minorEastAsia"/>
          <w:sz w:val="32"/>
          <w:szCs w:val="32"/>
          <w:lang w:val="en-US" w:eastAsia="zh-CN"/>
        </w:rPr>
        <w:t>208</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val="en-US" w:eastAsia="zh-CN"/>
        </w:rPr>
        <w:t>05</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val="en-US" w:eastAsia="zh-CN"/>
        </w:rPr>
        <w:t>05</w:t>
      </w:r>
      <w:r>
        <w:rPr>
          <w:rFonts w:hint="eastAsia" w:asciiTheme="minorEastAsia" w:hAnsiTheme="minorEastAsia" w:eastAsiaTheme="minorEastAsia"/>
          <w:sz w:val="32"/>
          <w:szCs w:val="32"/>
        </w:rPr>
        <w:t>（项）</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lang w:eastAsia="zh-CN"/>
        </w:rPr>
        <w:t>机关事业单位基本养老保险缴费支出</w:t>
      </w:r>
      <w:r>
        <w:rPr>
          <w:rFonts w:hint="eastAsia" w:asciiTheme="minorEastAsia" w:hAnsiTheme="minorEastAsia" w:eastAsiaTheme="minorEastAsia"/>
          <w:sz w:val="32"/>
          <w:szCs w:val="32"/>
          <w:lang w:val="en-US" w:eastAsia="zh-CN"/>
        </w:rPr>
        <w:t>:年初预算48.94万元，</w:t>
      </w:r>
      <w:r>
        <w:rPr>
          <w:rFonts w:hint="eastAsia" w:asciiTheme="minorEastAsia" w:hAnsiTheme="minorEastAsia" w:eastAsiaTheme="minorEastAsia"/>
          <w:sz w:val="32"/>
          <w:szCs w:val="32"/>
        </w:rPr>
        <w:t>支出决算为</w:t>
      </w:r>
      <w:r>
        <w:rPr>
          <w:rFonts w:hint="eastAsia" w:asciiTheme="minorEastAsia" w:hAnsiTheme="minorEastAsia" w:eastAsiaTheme="minorEastAsia"/>
          <w:sz w:val="32"/>
          <w:szCs w:val="32"/>
          <w:lang w:val="en-US" w:eastAsia="zh-CN"/>
        </w:rPr>
        <w:t>41.02</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83.82</w:t>
      </w:r>
      <w:r>
        <w:rPr>
          <w:rFonts w:hint="eastAsia" w:asciiTheme="minorEastAsia" w:hAnsiTheme="minorEastAsia" w:eastAsiaTheme="minorEastAsia"/>
          <w:sz w:val="32"/>
          <w:szCs w:val="32"/>
        </w:rPr>
        <w:t>%，决算数小于年初预算数的主要原因是：</w:t>
      </w:r>
      <w:r>
        <w:rPr>
          <w:rFonts w:hint="eastAsia" w:asciiTheme="minorEastAsia" w:hAnsiTheme="minorEastAsia" w:eastAsiaTheme="minorEastAsia"/>
          <w:sz w:val="32"/>
          <w:szCs w:val="32"/>
          <w:lang w:eastAsia="zh-CN"/>
        </w:rPr>
        <w:t>财政紧张，请款困难，部分养老保险支出到下一年度才支付完。</w:t>
      </w:r>
    </w:p>
    <w:p>
      <w:pPr>
        <w:pStyle w:val="9"/>
        <w:numPr>
          <w:ilvl w:val="0"/>
          <w:numId w:val="0"/>
        </w:numPr>
        <w:ind w:left="840" w:leftChars="0"/>
        <w:rPr>
          <w:rFonts w:hint="eastAsia"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8、</w:t>
      </w:r>
      <w:r>
        <w:rPr>
          <w:rFonts w:hint="eastAsia" w:asciiTheme="minorEastAsia" w:hAnsiTheme="minorEastAsia" w:eastAsiaTheme="minorEastAsia"/>
          <w:sz w:val="32"/>
          <w:szCs w:val="32"/>
        </w:rPr>
        <w:t>一般公共服务</w:t>
      </w:r>
      <w:r>
        <w:rPr>
          <w:rFonts w:hint="eastAsia" w:asciiTheme="minorEastAsia" w:hAnsiTheme="minorEastAsia" w:eastAsiaTheme="minorEastAsia"/>
          <w:sz w:val="32"/>
          <w:szCs w:val="32"/>
          <w:lang w:val="en-US" w:eastAsia="zh-CN"/>
        </w:rPr>
        <w:t>208</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val="en-US" w:eastAsia="zh-CN"/>
        </w:rPr>
        <w:t>08</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val="en-US" w:eastAsia="zh-CN"/>
        </w:rPr>
        <w:t>01</w:t>
      </w:r>
      <w:r>
        <w:rPr>
          <w:rFonts w:hint="eastAsia" w:asciiTheme="minorEastAsia" w:hAnsiTheme="minorEastAsia" w:eastAsiaTheme="minorEastAsia"/>
          <w:sz w:val="32"/>
          <w:szCs w:val="32"/>
        </w:rPr>
        <w:t>（项）</w:t>
      </w:r>
    </w:p>
    <w:p>
      <w:pPr>
        <w:pStyle w:val="9"/>
        <w:numPr>
          <w:ilvl w:val="0"/>
          <w:numId w:val="0"/>
        </w:numPr>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lang w:eastAsia="zh-CN"/>
        </w:rPr>
        <w:t>死亡抚恤支出</w:t>
      </w:r>
      <w:r>
        <w:rPr>
          <w:rFonts w:hint="eastAsia" w:asciiTheme="minorEastAsia" w:hAnsiTheme="minorEastAsia" w:eastAsiaTheme="minorEastAsia"/>
          <w:sz w:val="32"/>
          <w:szCs w:val="32"/>
          <w:lang w:val="en-US" w:eastAsia="zh-CN"/>
        </w:rPr>
        <w:t>:年初预算0万元，</w:t>
      </w:r>
      <w:r>
        <w:rPr>
          <w:rFonts w:hint="eastAsia" w:asciiTheme="minorEastAsia" w:hAnsiTheme="minorEastAsia" w:eastAsiaTheme="minorEastAsia"/>
          <w:sz w:val="32"/>
          <w:szCs w:val="32"/>
        </w:rPr>
        <w:t>支出决算为</w:t>
      </w:r>
      <w:r>
        <w:rPr>
          <w:rFonts w:hint="eastAsia" w:asciiTheme="minorEastAsia" w:hAnsiTheme="minorEastAsia" w:eastAsiaTheme="minorEastAsia"/>
          <w:sz w:val="32"/>
          <w:szCs w:val="32"/>
          <w:lang w:val="en-US" w:eastAsia="zh-CN"/>
        </w:rPr>
        <w:t>22.16</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eastAsia="zh-CN"/>
        </w:rPr>
        <w:t>此支出为不可预计支出，本单位年初预算没有体现。</w:t>
      </w:r>
    </w:p>
    <w:p>
      <w:pPr>
        <w:pStyle w:val="9"/>
        <w:numPr>
          <w:ilvl w:val="0"/>
          <w:numId w:val="0"/>
        </w:numPr>
        <w:ind w:left="840" w:leftChars="0"/>
        <w:rPr>
          <w:rFonts w:hint="eastAsia"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9、</w:t>
      </w:r>
      <w:r>
        <w:rPr>
          <w:rFonts w:hint="eastAsia" w:asciiTheme="minorEastAsia" w:hAnsiTheme="minorEastAsia" w:eastAsiaTheme="minorEastAsia"/>
          <w:sz w:val="32"/>
          <w:szCs w:val="32"/>
        </w:rPr>
        <w:t>一般公共服务</w:t>
      </w:r>
      <w:r>
        <w:rPr>
          <w:rFonts w:hint="eastAsia" w:asciiTheme="minorEastAsia" w:hAnsiTheme="minorEastAsia" w:eastAsiaTheme="minorEastAsia"/>
          <w:sz w:val="32"/>
          <w:szCs w:val="32"/>
          <w:lang w:val="en-US" w:eastAsia="zh-CN"/>
        </w:rPr>
        <w:t>210</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val="en-US" w:eastAsia="zh-CN"/>
        </w:rPr>
        <w:t>04</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val="en-US" w:eastAsia="zh-CN"/>
        </w:rPr>
        <w:t>10</w:t>
      </w:r>
      <w:r>
        <w:rPr>
          <w:rFonts w:hint="eastAsia" w:asciiTheme="minorEastAsia" w:hAnsiTheme="minorEastAsia" w:eastAsiaTheme="minorEastAsia"/>
          <w:sz w:val="32"/>
          <w:szCs w:val="32"/>
        </w:rPr>
        <w:t>（项）</w:t>
      </w:r>
    </w:p>
    <w:p>
      <w:pPr>
        <w:pStyle w:val="9"/>
        <w:numPr>
          <w:ilvl w:val="0"/>
          <w:numId w:val="0"/>
        </w:numPr>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lang w:eastAsia="zh-CN"/>
        </w:rPr>
        <w:t>突发公共卫生事件应急处理支出</w:t>
      </w:r>
      <w:r>
        <w:rPr>
          <w:rFonts w:hint="eastAsia" w:asciiTheme="minorEastAsia" w:hAnsiTheme="minorEastAsia" w:eastAsiaTheme="minorEastAsia"/>
          <w:sz w:val="32"/>
          <w:szCs w:val="32"/>
          <w:lang w:val="en-US" w:eastAsia="zh-CN"/>
        </w:rPr>
        <w:t>:年初预算0万元，</w:t>
      </w:r>
      <w:r>
        <w:rPr>
          <w:rFonts w:hint="eastAsia" w:asciiTheme="minorEastAsia" w:hAnsiTheme="minorEastAsia" w:eastAsiaTheme="minorEastAsia"/>
          <w:sz w:val="32"/>
          <w:szCs w:val="32"/>
        </w:rPr>
        <w:t>支出决算为</w:t>
      </w:r>
      <w:r>
        <w:rPr>
          <w:rFonts w:hint="eastAsia" w:asciiTheme="minorEastAsia" w:hAnsiTheme="minorEastAsia" w:eastAsiaTheme="minorEastAsia"/>
          <w:sz w:val="32"/>
          <w:szCs w:val="32"/>
          <w:lang w:val="en-US" w:eastAsia="zh-CN"/>
        </w:rPr>
        <w:t>8.73</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eastAsia="zh-CN"/>
        </w:rPr>
        <w:t>此支出为不可预计支出，本单位年初预算没有体现。</w:t>
      </w:r>
    </w:p>
    <w:p>
      <w:pPr>
        <w:pStyle w:val="9"/>
        <w:numPr>
          <w:ilvl w:val="0"/>
          <w:numId w:val="0"/>
        </w:numPr>
        <w:ind w:left="840" w:leftChars="0"/>
        <w:rPr>
          <w:rFonts w:hint="eastAsia"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10、</w:t>
      </w:r>
      <w:r>
        <w:rPr>
          <w:rFonts w:hint="eastAsia" w:asciiTheme="minorEastAsia" w:hAnsiTheme="minorEastAsia" w:eastAsiaTheme="minorEastAsia"/>
          <w:sz w:val="32"/>
          <w:szCs w:val="32"/>
        </w:rPr>
        <w:t>一般公共服务</w:t>
      </w:r>
      <w:r>
        <w:rPr>
          <w:rFonts w:hint="eastAsia" w:asciiTheme="minorEastAsia" w:hAnsiTheme="minorEastAsia" w:eastAsiaTheme="minorEastAsia"/>
          <w:sz w:val="32"/>
          <w:szCs w:val="32"/>
          <w:lang w:val="en-US" w:eastAsia="zh-CN"/>
        </w:rPr>
        <w:t>210</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val="en-US" w:eastAsia="zh-CN"/>
        </w:rPr>
        <w:t>11</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val="en-US" w:eastAsia="zh-CN"/>
        </w:rPr>
        <w:t>01</w:t>
      </w:r>
      <w:r>
        <w:rPr>
          <w:rFonts w:hint="eastAsia" w:asciiTheme="minorEastAsia" w:hAnsiTheme="minorEastAsia" w:eastAsiaTheme="minorEastAsia"/>
          <w:sz w:val="32"/>
          <w:szCs w:val="32"/>
        </w:rPr>
        <w:t>（项）</w:t>
      </w:r>
    </w:p>
    <w:p>
      <w:pPr>
        <w:pStyle w:val="9"/>
        <w:numPr>
          <w:ilvl w:val="0"/>
          <w:numId w:val="0"/>
        </w:numPr>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lang w:eastAsia="zh-CN"/>
        </w:rPr>
        <w:t>行政单位医疗支出</w:t>
      </w:r>
      <w:r>
        <w:rPr>
          <w:rFonts w:hint="eastAsia" w:asciiTheme="minorEastAsia" w:hAnsiTheme="minorEastAsia" w:eastAsiaTheme="minorEastAsia"/>
          <w:sz w:val="32"/>
          <w:szCs w:val="32"/>
          <w:lang w:val="en-US" w:eastAsia="zh-CN"/>
        </w:rPr>
        <w:t>:年初预算24.47万元，</w:t>
      </w:r>
      <w:r>
        <w:rPr>
          <w:rFonts w:hint="eastAsia" w:asciiTheme="minorEastAsia" w:hAnsiTheme="minorEastAsia" w:eastAsiaTheme="minorEastAsia"/>
          <w:sz w:val="32"/>
          <w:szCs w:val="32"/>
        </w:rPr>
        <w:t>支出决算为</w:t>
      </w:r>
      <w:r>
        <w:rPr>
          <w:rFonts w:hint="eastAsia" w:asciiTheme="minorEastAsia" w:hAnsiTheme="minorEastAsia" w:eastAsiaTheme="minorEastAsia"/>
          <w:sz w:val="32"/>
          <w:szCs w:val="32"/>
          <w:lang w:val="en-US" w:eastAsia="zh-CN"/>
        </w:rPr>
        <w:t>20.37</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83.24</w:t>
      </w:r>
      <w:r>
        <w:rPr>
          <w:rFonts w:hint="eastAsia" w:asciiTheme="minorEastAsia" w:hAnsiTheme="minorEastAsia" w:eastAsiaTheme="minorEastAsia"/>
          <w:sz w:val="32"/>
          <w:szCs w:val="32"/>
        </w:rPr>
        <w:t>%，决算数小于年初预算数的主要原因是：</w:t>
      </w:r>
      <w:r>
        <w:rPr>
          <w:rFonts w:hint="eastAsia" w:asciiTheme="minorEastAsia" w:hAnsiTheme="minorEastAsia" w:eastAsiaTheme="minorEastAsia"/>
          <w:sz w:val="32"/>
          <w:szCs w:val="32"/>
          <w:lang w:eastAsia="zh-CN"/>
        </w:rPr>
        <w:t>财政紧张，请款困难，部分医疗保险支出到下一年度才支付完。</w:t>
      </w:r>
    </w:p>
    <w:p>
      <w:pPr>
        <w:pStyle w:val="9"/>
        <w:numPr>
          <w:ilvl w:val="0"/>
          <w:numId w:val="0"/>
        </w:numPr>
        <w:ind w:firstLine="640" w:firstLineChars="200"/>
        <w:rPr>
          <w:rFonts w:hint="eastAsia" w:asciiTheme="minorEastAsia" w:hAnsiTheme="minorEastAsia" w:eastAsiaTheme="minorEastAsia"/>
          <w:sz w:val="32"/>
          <w:szCs w:val="32"/>
          <w:lang w:val="en-US" w:eastAsia="zh-CN"/>
        </w:rPr>
      </w:pPr>
    </w:p>
    <w:p>
      <w:pPr>
        <w:pStyle w:val="9"/>
        <w:rPr>
          <w:rFonts w:hAnsi="黑体"/>
          <w:b/>
          <w:sz w:val="32"/>
          <w:szCs w:val="32"/>
        </w:rPr>
      </w:pPr>
      <w:r>
        <w:rPr>
          <w:rFonts w:hint="eastAsia" w:hAnsi="黑体"/>
          <w:b/>
          <w:sz w:val="32"/>
          <w:szCs w:val="32"/>
        </w:rPr>
        <w:t>六、一般公共预算财政拨款基本支出决算情况说明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w:t>
      </w:r>
      <w:r>
        <w:rPr>
          <w:rFonts w:hint="eastAsia" w:asciiTheme="minorEastAsia" w:hAnsiTheme="minorEastAsia" w:eastAsiaTheme="minorEastAsia"/>
          <w:sz w:val="32"/>
          <w:szCs w:val="32"/>
          <w:lang w:val="en-US" w:eastAsia="zh-CN"/>
        </w:rPr>
        <w:t>20</w:t>
      </w:r>
      <w:r>
        <w:rPr>
          <w:rFonts w:hint="eastAsia" w:asciiTheme="minorEastAsia" w:hAnsiTheme="minorEastAsia" w:eastAsiaTheme="minorEastAsia"/>
          <w:sz w:val="32"/>
          <w:szCs w:val="32"/>
        </w:rPr>
        <w:t>年度财政拨款基本支出</w:t>
      </w:r>
      <w:r>
        <w:rPr>
          <w:rFonts w:hint="eastAsia" w:asciiTheme="minorEastAsia" w:hAnsiTheme="minorEastAsia" w:eastAsiaTheme="minorEastAsia"/>
          <w:sz w:val="32"/>
          <w:szCs w:val="32"/>
          <w:lang w:val="en-US" w:eastAsia="zh-CN"/>
        </w:rPr>
        <w:t>836.24</w:t>
      </w:r>
      <w:r>
        <w:rPr>
          <w:rFonts w:hint="eastAsia" w:asciiTheme="minorEastAsia" w:hAnsiTheme="minorEastAsia" w:eastAsiaTheme="minorEastAsia"/>
          <w:sz w:val="32"/>
          <w:szCs w:val="32"/>
        </w:rPr>
        <w:t>万元，其中：人员经费</w:t>
      </w:r>
      <w:r>
        <w:rPr>
          <w:rFonts w:hint="eastAsia" w:asciiTheme="minorEastAsia" w:hAnsiTheme="minorEastAsia" w:eastAsiaTheme="minorEastAsia"/>
          <w:sz w:val="32"/>
          <w:szCs w:val="32"/>
          <w:lang w:val="en-US" w:eastAsia="zh-CN"/>
        </w:rPr>
        <w:t>580.52</w:t>
      </w:r>
      <w:r>
        <w:rPr>
          <w:rFonts w:hint="eastAsia" w:asciiTheme="minorEastAsia" w:hAnsiTheme="minorEastAsia" w:eastAsiaTheme="minorEastAsia"/>
          <w:sz w:val="32"/>
          <w:szCs w:val="32"/>
        </w:rPr>
        <w:t>万元，占基本支出的</w:t>
      </w:r>
      <w:r>
        <w:rPr>
          <w:rFonts w:hint="eastAsia" w:asciiTheme="minorEastAsia" w:hAnsiTheme="minorEastAsia" w:eastAsiaTheme="minorEastAsia"/>
          <w:sz w:val="32"/>
          <w:szCs w:val="32"/>
          <w:lang w:val="en-US" w:eastAsia="zh-CN"/>
        </w:rPr>
        <w:t>69.42</w:t>
      </w:r>
      <w:r>
        <w:rPr>
          <w:rFonts w:hint="eastAsia" w:asciiTheme="minorEastAsia" w:hAnsiTheme="minorEastAsia" w:eastAsiaTheme="minorEastAsia"/>
          <w:sz w:val="32"/>
          <w:szCs w:val="32"/>
        </w:rPr>
        <w:t>%,主要包括基本工资、奖金、机关事业单位基本养老保险费、职工基本医疗保险缴费、其他社会保障缴费、住房公积金、其他工资福利支出、离休费、抚恤金、生活补助、其他对个人和家庭的补助；公用经费</w:t>
      </w:r>
      <w:r>
        <w:rPr>
          <w:rFonts w:hint="eastAsia" w:asciiTheme="minorEastAsia" w:hAnsiTheme="minorEastAsia" w:eastAsiaTheme="minorEastAsia"/>
          <w:sz w:val="32"/>
          <w:szCs w:val="32"/>
          <w:lang w:val="en-US" w:eastAsia="zh-CN"/>
        </w:rPr>
        <w:t>255.72</w:t>
      </w:r>
      <w:r>
        <w:rPr>
          <w:rFonts w:hint="eastAsia" w:asciiTheme="minorEastAsia" w:hAnsiTheme="minorEastAsia" w:eastAsiaTheme="minorEastAsia"/>
          <w:sz w:val="32"/>
          <w:szCs w:val="32"/>
        </w:rPr>
        <w:t>万元，占基本支出的</w:t>
      </w:r>
      <w:r>
        <w:rPr>
          <w:rFonts w:hint="eastAsia" w:asciiTheme="minorEastAsia" w:hAnsiTheme="minorEastAsia" w:eastAsiaTheme="minorEastAsia"/>
          <w:sz w:val="32"/>
          <w:szCs w:val="32"/>
          <w:lang w:val="en-US" w:eastAsia="zh-CN"/>
        </w:rPr>
        <w:t>30.58</w:t>
      </w:r>
      <w:r>
        <w:rPr>
          <w:rFonts w:hint="eastAsia" w:asciiTheme="minorEastAsia" w:hAnsiTheme="minorEastAsia" w:eastAsiaTheme="minorEastAsia"/>
          <w:sz w:val="32"/>
          <w:szCs w:val="32"/>
        </w:rPr>
        <w:t>%，主要包括办公费、印刷费、手续费、邮电费、差旅费、</w:t>
      </w:r>
      <w:r>
        <w:rPr>
          <w:rFonts w:hint="eastAsia" w:asciiTheme="minorEastAsia" w:hAnsiTheme="minorEastAsia" w:eastAsiaTheme="minorEastAsia"/>
          <w:sz w:val="32"/>
          <w:szCs w:val="32"/>
          <w:lang w:eastAsia="zh-CN"/>
        </w:rPr>
        <w:t>租赁费、会议费、委托业务费、</w:t>
      </w:r>
      <w:r>
        <w:rPr>
          <w:rFonts w:hint="eastAsia" w:asciiTheme="minorEastAsia" w:hAnsiTheme="minorEastAsia" w:eastAsiaTheme="minorEastAsia"/>
          <w:sz w:val="32"/>
          <w:szCs w:val="32"/>
        </w:rPr>
        <w:t>工会经费、福利费、其他商品和服务支出</w:t>
      </w:r>
      <w:r>
        <w:rPr>
          <w:rFonts w:hint="eastAsia" w:asciiTheme="minorEastAsia" w:hAnsiTheme="minorEastAsia" w:eastAsiaTheme="minorEastAsia"/>
          <w:sz w:val="32"/>
          <w:szCs w:val="32"/>
          <w:lang w:eastAsia="zh-CN"/>
        </w:rPr>
        <w:t>等</w:t>
      </w:r>
      <w:r>
        <w:rPr>
          <w:rFonts w:hint="eastAsia" w:asciiTheme="minorEastAsia" w:hAnsiTheme="minorEastAsia" w:eastAsiaTheme="minorEastAsia"/>
          <w:sz w:val="32"/>
          <w:szCs w:val="32"/>
        </w:rPr>
        <w:t>。</w:t>
      </w:r>
    </w:p>
    <w:p>
      <w:pPr>
        <w:pStyle w:val="9"/>
        <w:rPr>
          <w:rFonts w:hAnsi="黑体"/>
          <w:b/>
          <w:sz w:val="32"/>
          <w:szCs w:val="32"/>
        </w:rPr>
      </w:pPr>
      <w:r>
        <w:rPr>
          <w:rFonts w:hint="eastAsia" w:hAnsi="黑体"/>
          <w:b/>
          <w:sz w:val="32"/>
          <w:szCs w:val="32"/>
        </w:rPr>
        <w:t>七、一般公共预算财政拨款三公经费支出决算情况说明</w:t>
      </w:r>
    </w:p>
    <w:p>
      <w:pPr>
        <w:pStyle w:val="9"/>
        <w:rPr>
          <w:rFonts w:asciiTheme="minorEastAsia" w:hAnsiTheme="minorEastAsia" w:eastAsiaTheme="minorEastAsia"/>
          <w:b/>
          <w:sz w:val="32"/>
          <w:szCs w:val="32"/>
        </w:rPr>
      </w:pPr>
      <w:r>
        <w:rPr>
          <w:rFonts w:hint="eastAsia" w:asciiTheme="minorEastAsia" w:hAnsiTheme="minorEastAsia" w:eastAsiaTheme="minorEastAsia"/>
          <w:b/>
          <w:sz w:val="32"/>
          <w:szCs w:val="32"/>
        </w:rPr>
        <w:t>（一）“三公”经费财政拨款支出决算总体情况说明</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“三公”经费财政拨款支出预算为</w:t>
      </w:r>
      <w:r>
        <w:rPr>
          <w:rFonts w:hint="eastAsia" w:asciiTheme="minorEastAsia" w:hAnsiTheme="minorEastAsia" w:eastAsiaTheme="minorEastAsia"/>
          <w:sz w:val="32"/>
          <w:szCs w:val="32"/>
          <w:lang w:val="en-US" w:eastAsia="zh-CN"/>
        </w:rPr>
        <w:t>9.86</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0.41</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4.16</w:t>
      </w:r>
      <w:r>
        <w:rPr>
          <w:rFonts w:hint="eastAsia" w:asciiTheme="minorEastAsia" w:hAnsiTheme="minorEastAsia" w:eastAsiaTheme="minorEastAsia"/>
          <w:sz w:val="32"/>
          <w:szCs w:val="32"/>
        </w:rPr>
        <w:t>%，其中：</w:t>
      </w:r>
    </w:p>
    <w:p>
      <w:pPr>
        <w:pStyle w:val="9"/>
        <w:ind w:firstLine="640" w:firstLineChars="200"/>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因公出国（境）费支出预算为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eastAsia="zh-CN"/>
        </w:rPr>
        <w:t>等于预算数</w:t>
      </w:r>
      <w:r>
        <w:rPr>
          <w:rFonts w:hint="eastAsia" w:asciiTheme="minorEastAsia" w:hAnsiTheme="minorEastAsia" w:eastAsiaTheme="minorEastAsia"/>
          <w:sz w:val="32"/>
          <w:szCs w:val="32"/>
          <w:lang w:val="en-US" w:eastAsia="zh-CN"/>
        </w:rPr>
        <w:t>,</w:t>
      </w:r>
      <w:r>
        <w:rPr>
          <w:rFonts w:hint="eastAsia" w:asciiTheme="minorEastAsia" w:hAnsiTheme="minorEastAsia" w:eastAsiaTheme="minorEastAsia"/>
          <w:sz w:val="32"/>
          <w:szCs w:val="32"/>
        </w:rPr>
        <w:t>主要原因是</w:t>
      </w:r>
      <w:r>
        <w:rPr>
          <w:rFonts w:hint="eastAsia" w:asciiTheme="minorEastAsia" w:hAnsiTheme="minorEastAsia" w:eastAsiaTheme="minorEastAsia"/>
          <w:sz w:val="32"/>
          <w:szCs w:val="32"/>
          <w:lang w:eastAsia="zh-CN"/>
        </w:rPr>
        <w:t>没有出国出境的工作需要</w:t>
      </w:r>
      <w:r>
        <w:rPr>
          <w:rFonts w:hint="eastAsia" w:asciiTheme="minorEastAsia" w:hAnsiTheme="minorEastAsia" w:eastAsiaTheme="minorEastAsia"/>
          <w:sz w:val="32"/>
          <w:szCs w:val="32"/>
          <w:lang w:val="en-US" w:eastAsia="zh-CN"/>
        </w:rPr>
        <w:t>,</w:t>
      </w:r>
      <w:r>
        <w:rPr>
          <w:rFonts w:hint="eastAsia" w:asciiTheme="minorEastAsia" w:hAnsiTheme="minorEastAsia" w:eastAsiaTheme="minorEastAsia"/>
          <w:sz w:val="32"/>
          <w:szCs w:val="32"/>
        </w:rPr>
        <w:t>与上年</w:t>
      </w:r>
      <w:r>
        <w:rPr>
          <w:rFonts w:hint="eastAsia" w:asciiTheme="minorEastAsia" w:hAnsiTheme="minorEastAsia" w:eastAsiaTheme="minorEastAsia"/>
          <w:sz w:val="32"/>
          <w:szCs w:val="32"/>
          <w:lang w:eastAsia="zh-CN"/>
        </w:rPr>
        <w:t>相比持平</w:t>
      </w:r>
      <w:r>
        <w:rPr>
          <w:rFonts w:hint="eastAsia" w:asciiTheme="minorEastAsia" w:hAnsiTheme="minorEastAsia" w:eastAsiaTheme="minorEastAsia"/>
          <w:sz w:val="32"/>
          <w:szCs w:val="32"/>
          <w:lang w:val="en-US" w:eastAsia="zh-CN"/>
        </w:rPr>
        <w:t>,</w:t>
      </w:r>
      <w:r>
        <w:rPr>
          <w:rFonts w:hint="eastAsia" w:asciiTheme="minorEastAsia" w:hAnsiTheme="minorEastAsia" w:eastAsiaTheme="minorEastAsia"/>
          <w:sz w:val="32"/>
          <w:szCs w:val="32"/>
        </w:rPr>
        <w:t>主要原因是</w:t>
      </w:r>
      <w:r>
        <w:rPr>
          <w:rFonts w:hint="eastAsia" w:asciiTheme="minorEastAsia" w:hAnsiTheme="minorEastAsia" w:eastAsiaTheme="minorEastAsia"/>
          <w:sz w:val="32"/>
          <w:szCs w:val="32"/>
          <w:lang w:eastAsia="zh-CN"/>
        </w:rPr>
        <w:t>没有出国出境的工作需要</w:t>
      </w:r>
      <w:r>
        <w:rPr>
          <w:rFonts w:hint="eastAsia" w:asciiTheme="minorEastAsia" w:hAnsiTheme="minorEastAsia" w:eastAsiaTheme="minorEastAsia"/>
          <w:sz w:val="32"/>
          <w:szCs w:val="32"/>
        </w:rPr>
        <w:t>。</w:t>
      </w:r>
      <w:bookmarkStart w:id="0" w:name="_GoBack"/>
      <w:bookmarkEnd w:id="0"/>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公务接待费支出预算为</w:t>
      </w:r>
      <w:r>
        <w:rPr>
          <w:rFonts w:hint="eastAsia" w:asciiTheme="minorEastAsia" w:hAnsiTheme="minorEastAsia" w:eastAsiaTheme="minorEastAsia"/>
          <w:sz w:val="32"/>
          <w:szCs w:val="32"/>
          <w:lang w:val="en-US" w:eastAsia="zh-CN"/>
        </w:rPr>
        <w:t>4.83</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%，决算数小于预算数的主要原因是</w:t>
      </w:r>
      <w:r>
        <w:rPr>
          <w:rFonts w:hint="eastAsia" w:asciiTheme="minorEastAsia" w:hAnsiTheme="minorEastAsia" w:eastAsiaTheme="minorEastAsia"/>
          <w:sz w:val="32"/>
          <w:szCs w:val="32"/>
          <w:lang w:eastAsia="zh-CN"/>
        </w:rPr>
        <w:t>实际工作开展及疫情导致本年度没有产生公务接待</w:t>
      </w:r>
      <w:r>
        <w:rPr>
          <w:rFonts w:hint="eastAsia" w:asciiTheme="minorEastAsia" w:hAnsiTheme="minorEastAsia" w:eastAsiaTheme="minorEastAsia"/>
          <w:sz w:val="32"/>
          <w:szCs w:val="32"/>
        </w:rPr>
        <w:t>，与上年相比减少</w:t>
      </w:r>
      <w:r>
        <w:rPr>
          <w:rFonts w:hint="eastAsia" w:asciiTheme="minorEastAsia" w:hAnsiTheme="minorEastAsia" w:eastAsiaTheme="minorEastAsia"/>
          <w:sz w:val="32"/>
          <w:szCs w:val="32"/>
          <w:lang w:val="en-US" w:eastAsia="zh-CN"/>
        </w:rPr>
        <w:t>0.62</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eastAsia="zh-CN"/>
        </w:rPr>
        <w:t>减少</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%,减少的主要原因</w:t>
      </w:r>
      <w:r>
        <w:rPr>
          <w:rFonts w:hint="eastAsia" w:asciiTheme="minorEastAsia" w:hAnsiTheme="minorEastAsia" w:eastAsiaTheme="minorEastAsia"/>
          <w:sz w:val="32"/>
          <w:szCs w:val="32"/>
          <w:lang w:eastAsia="zh-CN"/>
        </w:rPr>
        <w:t>厉行节约，本年度没有产生公务接待</w:t>
      </w:r>
      <w:r>
        <w:rPr>
          <w:rFonts w:hint="eastAsia" w:asciiTheme="minorEastAsia" w:hAnsiTheme="minorEastAsia" w:eastAsiaTheme="minorEastAsia"/>
          <w:sz w:val="32"/>
          <w:szCs w:val="32"/>
        </w:rPr>
        <w:t>。</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公务用车购置费及运行维护费支出预算为</w:t>
      </w:r>
      <w:r>
        <w:rPr>
          <w:rFonts w:hint="eastAsia" w:asciiTheme="minorEastAsia" w:hAnsiTheme="minorEastAsia" w:eastAsiaTheme="minorEastAsia"/>
          <w:sz w:val="32"/>
          <w:szCs w:val="32"/>
          <w:lang w:val="en-US" w:eastAsia="zh-CN"/>
        </w:rPr>
        <w:t>5.03</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0.41</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8.15</w:t>
      </w:r>
      <w:r>
        <w:rPr>
          <w:rFonts w:hint="eastAsia" w:asciiTheme="minorEastAsia" w:hAnsiTheme="minorEastAsia" w:eastAsiaTheme="minorEastAsia"/>
          <w:sz w:val="32"/>
          <w:szCs w:val="32"/>
        </w:rPr>
        <w:t>%，决算数小于预算数的主要原因是</w:t>
      </w:r>
      <w:r>
        <w:rPr>
          <w:rFonts w:hint="eastAsia" w:asciiTheme="minorEastAsia" w:hAnsiTheme="minorEastAsia" w:eastAsiaTheme="minorEastAsia"/>
          <w:sz w:val="32"/>
          <w:szCs w:val="32"/>
          <w:lang w:eastAsia="zh-CN"/>
        </w:rPr>
        <w:t>公车改革后公车移交公车办</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相关支出已不在本单位开支，</w:t>
      </w:r>
      <w:r>
        <w:rPr>
          <w:rFonts w:hint="eastAsia" w:asciiTheme="minorEastAsia" w:hAnsiTheme="minorEastAsia" w:eastAsiaTheme="minorEastAsia"/>
          <w:sz w:val="32"/>
          <w:szCs w:val="32"/>
        </w:rPr>
        <w:t>与上年相比减少</w:t>
      </w:r>
      <w:r>
        <w:rPr>
          <w:rFonts w:hint="eastAsia" w:asciiTheme="minorEastAsia" w:hAnsiTheme="minorEastAsia" w:eastAsiaTheme="minorEastAsia"/>
          <w:sz w:val="32"/>
          <w:szCs w:val="32"/>
          <w:lang w:val="en-US" w:eastAsia="zh-CN"/>
        </w:rPr>
        <w:t>4.24</w:t>
      </w:r>
      <w:r>
        <w:rPr>
          <w:rFonts w:hint="eastAsia" w:asciiTheme="minorEastAsia" w:hAnsiTheme="minorEastAsia" w:eastAsiaTheme="minorEastAsia"/>
          <w:sz w:val="32"/>
          <w:szCs w:val="32"/>
        </w:rPr>
        <w:t>万元，减少</w:t>
      </w:r>
      <w:r>
        <w:rPr>
          <w:rFonts w:hint="eastAsia" w:asciiTheme="minorEastAsia" w:hAnsiTheme="minorEastAsia" w:eastAsiaTheme="minorEastAsia"/>
          <w:sz w:val="32"/>
          <w:szCs w:val="32"/>
          <w:lang w:val="en-US" w:eastAsia="zh-CN"/>
        </w:rPr>
        <w:t>91.18</w:t>
      </w:r>
      <w:r>
        <w:rPr>
          <w:rFonts w:hint="eastAsia" w:asciiTheme="minorEastAsia" w:hAnsiTheme="minorEastAsia" w:eastAsiaTheme="minorEastAsia"/>
          <w:sz w:val="32"/>
          <w:szCs w:val="32"/>
        </w:rPr>
        <w:t>%,减少的主要原因是</w:t>
      </w:r>
      <w:r>
        <w:rPr>
          <w:rFonts w:hint="eastAsia" w:asciiTheme="minorEastAsia" w:hAnsiTheme="minorEastAsia" w:eastAsiaTheme="minorEastAsia"/>
          <w:sz w:val="32"/>
          <w:szCs w:val="32"/>
          <w:lang w:eastAsia="zh-CN"/>
        </w:rPr>
        <w:t>公车改革后公车移交公车办</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相关支出已不在本单位开支</w:t>
      </w:r>
      <w:r>
        <w:rPr>
          <w:rFonts w:hint="eastAsia" w:asciiTheme="minorEastAsia" w:hAnsiTheme="minorEastAsia" w:eastAsiaTheme="minorEastAsia"/>
          <w:sz w:val="32"/>
          <w:szCs w:val="32"/>
        </w:rPr>
        <w:t>。</w:t>
      </w:r>
    </w:p>
    <w:p>
      <w:pPr>
        <w:pStyle w:val="9"/>
        <w:rPr>
          <w:rFonts w:asciiTheme="minorEastAsia" w:hAnsiTheme="minorEastAsia" w:eastAsiaTheme="minorEastAsia"/>
          <w:b/>
          <w:sz w:val="32"/>
          <w:szCs w:val="32"/>
        </w:rPr>
      </w:pPr>
      <w:r>
        <w:rPr>
          <w:rFonts w:hint="eastAsia" w:asciiTheme="minorEastAsia" w:hAnsiTheme="minorEastAsia" w:eastAsiaTheme="minorEastAsia"/>
          <w:b/>
          <w:sz w:val="32"/>
          <w:szCs w:val="32"/>
        </w:rPr>
        <w:t>（二）“三公”经费财政拨款支出决算具体情况说明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2020年度“三公”经费财政拨款支出决算中，公务接待费支出决算</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%,因公出国（境）费支出决算</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%,公务用车购置费及运行维护费支出决算</w:t>
      </w:r>
      <w:r>
        <w:rPr>
          <w:rFonts w:hint="eastAsia" w:asciiTheme="minorEastAsia" w:hAnsiTheme="minorEastAsia" w:eastAsiaTheme="minorEastAsia"/>
          <w:sz w:val="32"/>
          <w:szCs w:val="32"/>
          <w:lang w:val="en-US" w:eastAsia="zh-CN"/>
        </w:rPr>
        <w:t>0.41</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%。其中：</w:t>
      </w:r>
    </w:p>
    <w:p>
      <w:pPr>
        <w:pStyle w:val="9"/>
        <w:ind w:firstLine="640" w:firstLineChars="200"/>
        <w:rPr>
          <w:rFonts w:hint="eastAsia" w:asciiTheme="minorEastAsia" w:hAnsiTheme="minorEastAsia" w:eastAsiaTheme="minorEastAsia"/>
          <w:b/>
          <w:sz w:val="32"/>
          <w:szCs w:val="32"/>
          <w:lang w:eastAsia="zh-CN"/>
        </w:rPr>
      </w:pPr>
      <w:r>
        <w:rPr>
          <w:rFonts w:hint="eastAsia" w:asciiTheme="minorEastAsia" w:hAnsiTheme="minorEastAsia" w:eastAsiaTheme="minorEastAsia"/>
          <w:sz w:val="32"/>
          <w:szCs w:val="32"/>
        </w:rPr>
        <w:t>1、因公出国（境）费支出决算为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万元，全年安排因公出国（境）团组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个，累计</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人次</w:t>
      </w:r>
      <w:r>
        <w:rPr>
          <w:rFonts w:hint="eastAsia" w:asciiTheme="minorEastAsia" w:hAnsiTheme="minorEastAsia" w:eastAsiaTheme="minorEastAsia"/>
          <w:sz w:val="32"/>
          <w:szCs w:val="32"/>
          <w:lang w:eastAsia="zh-CN"/>
        </w:rPr>
        <w:t>。</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2、公务接待费支出决算为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万元，全年共接待来访团组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个、来宾</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人次。</w:t>
      </w:r>
    </w:p>
    <w:p>
      <w:pPr>
        <w:ind w:firstLine="800" w:firstLineChars="250"/>
        <w:rPr>
          <w:rFonts w:hint="eastAsia" w:cs="黑体" w:asciiTheme="minorEastAsia" w:hAnsiTheme="minorEastAsia" w:eastAsiaTheme="minorEastAsia"/>
          <w:color w:val="000000"/>
          <w:kern w:val="0"/>
          <w:sz w:val="32"/>
          <w:szCs w:val="32"/>
          <w:lang w:eastAsia="zh-CN"/>
        </w:rPr>
      </w:pPr>
      <w:r>
        <w:rPr>
          <w:rFonts w:hint="eastAsia" w:asciiTheme="minorEastAsia" w:hAnsiTheme="minorEastAsia"/>
          <w:sz w:val="32"/>
          <w:szCs w:val="32"/>
        </w:rPr>
        <w:t>3、公务用车购置费及运行维护费支出决算为</w:t>
      </w:r>
      <w:r>
        <w:rPr>
          <w:rFonts w:hint="eastAsia" w:asciiTheme="minorEastAsia" w:hAnsiTheme="minorEastAsia"/>
          <w:sz w:val="32"/>
          <w:szCs w:val="32"/>
          <w:lang w:val="en-US" w:eastAsia="zh-CN"/>
        </w:rPr>
        <w:t>0.41</w:t>
      </w:r>
      <w:r>
        <w:rPr>
          <w:rFonts w:hint="eastAsia" w:asciiTheme="minorEastAsia" w:hAnsiTheme="minorEastAsia"/>
          <w:sz w:val="32"/>
          <w:szCs w:val="32"/>
        </w:rPr>
        <w:t>万元，其中：公务用车购置费</w:t>
      </w:r>
      <w:r>
        <w:rPr>
          <w:rFonts w:hint="eastAsia" w:asciiTheme="minorEastAsia" w:hAnsiTheme="minorEastAsia"/>
          <w:sz w:val="32"/>
          <w:szCs w:val="32"/>
          <w:lang w:val="en-US" w:eastAsia="zh-CN"/>
        </w:rPr>
        <w:t>0</w:t>
      </w:r>
      <w:r>
        <w:rPr>
          <w:rFonts w:hint="eastAsia" w:asciiTheme="minorEastAsia" w:hAnsiTheme="minorEastAsia"/>
          <w:sz w:val="32"/>
          <w:szCs w:val="32"/>
        </w:rPr>
        <w:t>万元</w:t>
      </w:r>
      <w:r>
        <w:rPr>
          <w:rFonts w:hint="eastAsia" w:asciiTheme="minorEastAsia" w:hAnsiTheme="minorEastAsia"/>
          <w:color w:val="000000" w:themeColor="text1"/>
          <w:sz w:val="32"/>
          <w:szCs w:val="32"/>
        </w:rPr>
        <w:t>。</w:t>
      </w:r>
      <w:r>
        <w:rPr>
          <w:rFonts w:hint="eastAsia" w:asciiTheme="minorEastAsia" w:hAnsiTheme="minorEastAsia"/>
          <w:sz w:val="32"/>
          <w:szCs w:val="32"/>
        </w:rPr>
        <w:t>公务用车运行维护费</w:t>
      </w:r>
      <w:r>
        <w:rPr>
          <w:rFonts w:hint="eastAsia" w:asciiTheme="minorEastAsia" w:hAnsiTheme="minorEastAsia"/>
          <w:sz w:val="32"/>
          <w:szCs w:val="32"/>
          <w:lang w:val="en-US" w:eastAsia="zh-CN"/>
        </w:rPr>
        <w:t>0.41</w:t>
      </w:r>
      <w:r>
        <w:rPr>
          <w:rFonts w:hint="eastAsia" w:asciiTheme="minorEastAsia" w:hAnsiTheme="minorEastAsia"/>
          <w:sz w:val="32"/>
          <w:szCs w:val="32"/>
        </w:rPr>
        <w:t>万元，主要是</w:t>
      </w:r>
      <w:r>
        <w:rPr>
          <w:rFonts w:hint="eastAsia" w:asciiTheme="minorEastAsia" w:hAnsiTheme="minorEastAsia"/>
          <w:sz w:val="32"/>
          <w:szCs w:val="32"/>
          <w:lang w:eastAsia="zh-CN"/>
        </w:rPr>
        <w:t>公务车加油</w:t>
      </w:r>
      <w:r>
        <w:rPr>
          <w:rFonts w:hint="eastAsia" w:asciiTheme="minorEastAsia" w:hAnsiTheme="minorEastAsia"/>
          <w:sz w:val="32"/>
          <w:szCs w:val="32"/>
        </w:rPr>
        <w:t>支出，截止2020年12月31日，我单位开支财政拨款的公务用车保有量为</w:t>
      </w:r>
      <w:r>
        <w:rPr>
          <w:rFonts w:hint="eastAsia" w:asciiTheme="minorEastAsia" w:hAnsiTheme="minorEastAsia"/>
          <w:sz w:val="32"/>
          <w:szCs w:val="32"/>
          <w:lang w:val="en-US" w:eastAsia="zh-CN"/>
        </w:rPr>
        <w:t>0</w:t>
      </w:r>
      <w:r>
        <w:rPr>
          <w:rFonts w:hint="eastAsia" w:asciiTheme="minorEastAsia" w:hAnsiTheme="minorEastAsia"/>
          <w:sz w:val="32"/>
          <w:szCs w:val="32"/>
        </w:rPr>
        <w:t>辆</w:t>
      </w:r>
      <w:r>
        <w:rPr>
          <w:rFonts w:hint="eastAsia" w:asciiTheme="minorEastAsia" w:hAnsiTheme="minorEastAsia"/>
          <w:sz w:val="32"/>
          <w:szCs w:val="32"/>
          <w:lang w:eastAsia="zh-CN"/>
        </w:rPr>
        <w:t>，公车已全部移交公车办。</w:t>
      </w:r>
    </w:p>
    <w:p>
      <w:pPr>
        <w:pStyle w:val="9"/>
        <w:rPr>
          <w:rFonts w:hAnsi="黑体"/>
          <w:b/>
          <w:sz w:val="32"/>
          <w:szCs w:val="32"/>
        </w:rPr>
      </w:pPr>
      <w:r>
        <w:rPr>
          <w:rFonts w:hint="eastAsia" w:hAnsi="黑体"/>
          <w:b/>
          <w:sz w:val="32"/>
          <w:szCs w:val="32"/>
        </w:rPr>
        <w:t>八、政府性基金预算收入支出决算情况</w:t>
      </w:r>
    </w:p>
    <w:p>
      <w:pPr>
        <w:pStyle w:val="9"/>
        <w:rPr>
          <w:rFonts w:asciiTheme="minorEastAsia" w:hAnsiTheme="minorEastAsia" w:eastAsiaTheme="minorEastAsia"/>
          <w:i/>
          <w:color w:val="FF0000"/>
          <w:sz w:val="32"/>
          <w:szCs w:val="32"/>
        </w:rPr>
      </w:pPr>
      <w:r>
        <w:rPr>
          <w:rFonts w:hint="eastAsia" w:asciiTheme="minorEastAsia" w:hAnsiTheme="minorEastAsia" w:eastAsiaTheme="minorEastAsia"/>
          <w:sz w:val="32"/>
          <w:szCs w:val="32"/>
        </w:rPr>
        <w:t xml:space="preserve">     2020年度政府性基金预算财政拨款收入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万元；年初结转和结余</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万元，其中基本支出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万元，项目支出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万元；年末结转和结余</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p>
    <w:p>
      <w:pPr>
        <w:pStyle w:val="9"/>
        <w:rPr>
          <w:rFonts w:hAnsi="黑体"/>
          <w:b/>
          <w:sz w:val="32"/>
          <w:szCs w:val="32"/>
        </w:rPr>
      </w:pPr>
      <w:r>
        <w:rPr>
          <w:rFonts w:hint="eastAsia" w:hAnsi="黑体"/>
          <w:b/>
          <w:sz w:val="32"/>
          <w:szCs w:val="32"/>
        </w:rPr>
        <w:t>九、关于机关运行经费支出说明</w:t>
      </w:r>
    </w:p>
    <w:p>
      <w:pPr>
        <w:pStyle w:val="9"/>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本部门2020年度机关运行经费支出</w:t>
      </w:r>
      <w:r>
        <w:rPr>
          <w:rFonts w:hint="eastAsia" w:asciiTheme="minorEastAsia" w:hAnsiTheme="minorEastAsia" w:eastAsiaTheme="minorEastAsia"/>
          <w:sz w:val="32"/>
          <w:szCs w:val="32"/>
          <w:lang w:val="en-US" w:eastAsia="zh-CN"/>
        </w:rPr>
        <w:t>255.72</w:t>
      </w:r>
      <w:r>
        <w:rPr>
          <w:rFonts w:hint="eastAsia" w:asciiTheme="minorEastAsia" w:hAnsiTheme="minorEastAsia" w:eastAsiaTheme="minorEastAsia"/>
          <w:sz w:val="32"/>
          <w:szCs w:val="32"/>
        </w:rPr>
        <w:t>万元，比上年决算数减少</w:t>
      </w:r>
      <w:r>
        <w:rPr>
          <w:rFonts w:hint="eastAsia" w:asciiTheme="minorEastAsia" w:hAnsiTheme="minorEastAsia" w:eastAsiaTheme="minorEastAsia"/>
          <w:sz w:val="32"/>
          <w:szCs w:val="32"/>
          <w:lang w:val="en-US" w:eastAsia="zh-CN"/>
        </w:rPr>
        <w:t>8.13</w:t>
      </w:r>
      <w:r>
        <w:rPr>
          <w:rFonts w:hint="eastAsia" w:asciiTheme="minorEastAsia" w:hAnsiTheme="minorEastAsia" w:eastAsiaTheme="minorEastAsia"/>
          <w:sz w:val="32"/>
          <w:szCs w:val="32"/>
        </w:rPr>
        <w:t>万元，降低</w:t>
      </w:r>
      <w:r>
        <w:rPr>
          <w:rFonts w:hint="eastAsia" w:asciiTheme="minorEastAsia" w:hAnsiTheme="minorEastAsia" w:eastAsiaTheme="minorEastAsia"/>
          <w:sz w:val="32"/>
          <w:szCs w:val="32"/>
          <w:lang w:val="en-US" w:eastAsia="zh-CN"/>
        </w:rPr>
        <w:t>3.08</w:t>
      </w:r>
      <w:r>
        <w:rPr>
          <w:rFonts w:hint="eastAsia" w:asciiTheme="minorEastAsia" w:hAnsiTheme="minorEastAsia" w:eastAsiaTheme="minorEastAsia"/>
          <w:sz w:val="32"/>
          <w:szCs w:val="32"/>
        </w:rPr>
        <w:t>%。主要原因是：</w:t>
      </w:r>
      <w:r>
        <w:rPr>
          <w:rFonts w:hint="eastAsia" w:asciiTheme="minorEastAsia" w:hAnsiTheme="minorEastAsia" w:eastAsiaTheme="minorEastAsia"/>
          <w:sz w:val="32"/>
          <w:szCs w:val="32"/>
          <w:lang w:eastAsia="zh-CN"/>
        </w:rPr>
        <w:t>厉行节约，</w:t>
      </w:r>
      <w:r>
        <w:rPr>
          <w:rFonts w:hint="eastAsia" w:asciiTheme="minorEastAsia" w:hAnsiTheme="minorEastAsia" w:eastAsiaTheme="minorEastAsia"/>
          <w:sz w:val="32"/>
          <w:szCs w:val="32"/>
        </w:rPr>
        <w:t>压减机关运行经费支出。</w:t>
      </w:r>
    </w:p>
    <w:p>
      <w:pPr>
        <w:pStyle w:val="9"/>
        <w:rPr>
          <w:rFonts w:hAnsi="黑体"/>
          <w:b/>
          <w:sz w:val="32"/>
          <w:szCs w:val="32"/>
        </w:rPr>
      </w:pPr>
      <w:r>
        <w:rPr>
          <w:rFonts w:hint="eastAsia" w:hAnsi="黑体"/>
          <w:b/>
          <w:sz w:val="32"/>
          <w:szCs w:val="32"/>
        </w:rPr>
        <w:t>十、一般性支出情况</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2020年本部门开支会议费</w:t>
      </w:r>
      <w:r>
        <w:rPr>
          <w:rFonts w:hint="eastAsia" w:asciiTheme="minorEastAsia" w:hAnsiTheme="minorEastAsia" w:eastAsiaTheme="minorEastAsia"/>
          <w:sz w:val="32"/>
          <w:szCs w:val="32"/>
          <w:lang w:val="en-US" w:eastAsia="zh-CN"/>
        </w:rPr>
        <w:t>61.03</w:t>
      </w:r>
      <w:r>
        <w:rPr>
          <w:rFonts w:hint="eastAsia" w:asciiTheme="minorEastAsia" w:hAnsiTheme="minorEastAsia" w:eastAsiaTheme="minorEastAsia"/>
          <w:sz w:val="32"/>
          <w:szCs w:val="32"/>
        </w:rPr>
        <w:t>万元，用于召开</w:t>
      </w:r>
      <w:r>
        <w:rPr>
          <w:rFonts w:hint="eastAsia" w:asciiTheme="minorEastAsia" w:hAnsiTheme="minorEastAsia" w:eastAsiaTheme="minorEastAsia"/>
          <w:sz w:val="32"/>
          <w:szCs w:val="32"/>
          <w:lang w:eastAsia="zh-CN"/>
        </w:rPr>
        <w:t>人民代表大会等</w:t>
      </w:r>
      <w:r>
        <w:rPr>
          <w:rFonts w:hint="eastAsia" w:asciiTheme="minorEastAsia" w:hAnsiTheme="minorEastAsia" w:eastAsiaTheme="minorEastAsia"/>
          <w:sz w:val="32"/>
          <w:szCs w:val="32"/>
        </w:rPr>
        <w:t>会议，人数</w:t>
      </w:r>
      <w:r>
        <w:rPr>
          <w:rFonts w:hint="eastAsia" w:asciiTheme="minorEastAsia" w:hAnsiTheme="minorEastAsia" w:eastAsiaTheme="minorEastAsia"/>
          <w:sz w:val="32"/>
          <w:szCs w:val="32"/>
          <w:lang w:val="en-US" w:eastAsia="zh-CN"/>
        </w:rPr>
        <w:t>721</w:t>
      </w:r>
      <w:r>
        <w:rPr>
          <w:rFonts w:hint="eastAsia" w:asciiTheme="minorEastAsia" w:hAnsiTheme="minorEastAsia" w:eastAsiaTheme="minorEastAsia"/>
          <w:sz w:val="32"/>
          <w:szCs w:val="32"/>
        </w:rPr>
        <w:t>人，内容为</w:t>
      </w:r>
      <w:r>
        <w:rPr>
          <w:rFonts w:hint="eastAsia" w:asciiTheme="minorEastAsia" w:hAnsiTheme="minorEastAsia" w:eastAsiaTheme="minorEastAsia"/>
          <w:sz w:val="32"/>
          <w:szCs w:val="32"/>
          <w:lang w:eastAsia="zh-CN"/>
        </w:rPr>
        <w:t>听取和审查政府工作报告，审查和批准国民经济和社会发展计划执行情况，审查和批准预算执行情况，选举区长、副区长和听取区人民法院、人民检察院报告等</w:t>
      </w:r>
      <w:r>
        <w:rPr>
          <w:rFonts w:hint="eastAsia" w:asciiTheme="minorEastAsia" w:hAnsiTheme="minorEastAsia" w:eastAsiaTheme="minorEastAsia"/>
          <w:sz w:val="32"/>
          <w:szCs w:val="32"/>
        </w:rPr>
        <w:t>；开支培训费</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万元，举办节庆、晚会、论坛、赛事活动，开支</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p>
    <w:p>
      <w:pPr>
        <w:pStyle w:val="9"/>
        <w:rPr>
          <w:rFonts w:hAnsi="黑体"/>
          <w:b/>
          <w:sz w:val="32"/>
          <w:szCs w:val="32"/>
        </w:rPr>
      </w:pPr>
      <w:r>
        <w:rPr>
          <w:rFonts w:hint="eastAsia" w:hAnsi="黑体"/>
          <w:b/>
          <w:sz w:val="32"/>
          <w:szCs w:val="32"/>
        </w:rPr>
        <w:t>十一、关于政府采购支出说明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本部门2020年度政府采购支出总额</w:t>
      </w:r>
      <w:r>
        <w:rPr>
          <w:rFonts w:hint="eastAsia" w:asciiTheme="minorEastAsia" w:hAnsiTheme="minorEastAsia" w:eastAsiaTheme="minorEastAsia"/>
          <w:sz w:val="32"/>
          <w:szCs w:val="32"/>
          <w:lang w:val="en-US" w:eastAsia="zh-CN"/>
        </w:rPr>
        <w:t>34.58</w:t>
      </w:r>
      <w:r>
        <w:rPr>
          <w:rFonts w:hint="eastAsia" w:asciiTheme="minorEastAsia" w:hAnsiTheme="minorEastAsia" w:eastAsiaTheme="minorEastAsia"/>
          <w:sz w:val="32"/>
          <w:szCs w:val="32"/>
        </w:rPr>
        <w:t>万元，其中：政府采购货物支出</w:t>
      </w:r>
      <w:r>
        <w:rPr>
          <w:rFonts w:hint="eastAsia" w:asciiTheme="minorEastAsia" w:hAnsiTheme="minorEastAsia" w:eastAsiaTheme="minorEastAsia"/>
          <w:sz w:val="32"/>
          <w:szCs w:val="32"/>
          <w:lang w:val="en-US" w:eastAsia="zh-CN"/>
        </w:rPr>
        <w:t>34.58</w:t>
      </w:r>
      <w:r>
        <w:rPr>
          <w:rFonts w:hint="eastAsia" w:asciiTheme="minorEastAsia" w:hAnsiTheme="minorEastAsia" w:eastAsiaTheme="minorEastAsia"/>
          <w:sz w:val="32"/>
          <w:szCs w:val="32"/>
        </w:rPr>
        <w:t xml:space="preserve"> 万元、政府采购工程支出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万元、政府采购服务支出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万元。授予中小企业合同金额</w:t>
      </w:r>
      <w:r>
        <w:rPr>
          <w:rFonts w:hint="eastAsia" w:asciiTheme="minorEastAsia" w:hAnsiTheme="minorEastAsia" w:eastAsiaTheme="minorEastAsia"/>
          <w:sz w:val="32"/>
          <w:szCs w:val="32"/>
          <w:lang w:val="en-US" w:eastAsia="zh-CN"/>
        </w:rPr>
        <w:t>34.58</w:t>
      </w:r>
      <w:r>
        <w:rPr>
          <w:rFonts w:hint="eastAsia" w:asciiTheme="minorEastAsia" w:hAnsiTheme="minorEastAsia" w:eastAsiaTheme="minorEastAsia"/>
          <w:sz w:val="32"/>
          <w:szCs w:val="32"/>
        </w:rPr>
        <w:t>万元，占政府采购支出总额的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%，其中：授予小微企业合同金额</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万元，占政府采购支出总额的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p>
    <w:p>
      <w:pPr>
        <w:pStyle w:val="9"/>
        <w:rPr>
          <w:rFonts w:hAnsi="黑体"/>
          <w:b/>
          <w:sz w:val="32"/>
          <w:szCs w:val="32"/>
        </w:rPr>
      </w:pPr>
      <w:r>
        <w:rPr>
          <w:rFonts w:hint="eastAsia" w:hAnsi="黑体"/>
          <w:b/>
          <w:sz w:val="32"/>
          <w:szCs w:val="32"/>
        </w:rPr>
        <w:t>十二、关于国有资产占用情况说明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截至2020年12月31日，本单位共有车辆</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辆，其中，主要领导干部用车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辆，机要通信用车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辆、应急保障用车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辆、执法执勤用车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辆、特种专业技术用车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辆、其他用车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辆；单位价值50万元以上通用设备</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台（套）；单位价值100万元以上专用设备</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台（套）。</w:t>
      </w:r>
    </w:p>
    <w:p>
      <w:pPr>
        <w:pStyle w:val="9"/>
        <w:rPr>
          <w:rFonts w:asciiTheme="minorEastAsia" w:hAnsiTheme="minorEastAsia" w:eastAsiaTheme="minorEastAsia"/>
          <w:sz w:val="32"/>
          <w:szCs w:val="32"/>
        </w:rPr>
      </w:pPr>
      <w:r>
        <w:rPr>
          <w:rFonts w:hint="eastAsia" w:hAnsi="黑体"/>
          <w:b/>
          <w:sz w:val="32"/>
          <w:szCs w:val="32"/>
        </w:rPr>
        <w:t>十三、关于2020年度预算绩效情况的说明</w:t>
      </w:r>
    </w:p>
    <w:p>
      <w:pPr>
        <w:pStyle w:val="9"/>
        <w:ind w:firstLine="640" w:firstLineChars="200"/>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lang w:val="en-US" w:eastAsia="zh-CN"/>
        </w:rPr>
        <w:t>2020年本部门</w:t>
      </w:r>
      <w:r>
        <w:rPr>
          <w:rFonts w:hint="eastAsia" w:asciiTheme="minorEastAsia" w:hAnsiTheme="minorEastAsia" w:eastAsiaTheme="minorEastAsia"/>
          <w:sz w:val="32"/>
          <w:szCs w:val="32"/>
        </w:rPr>
        <w:t>积极推进预算绩效管理，合理制定和编报年度预算，加强资金管理，提高资金使用效益，建立完善</w:t>
      </w:r>
      <w:r>
        <w:rPr>
          <w:rFonts w:hint="eastAsia" w:asciiTheme="minorEastAsia" w:hAnsiTheme="minorEastAsia" w:eastAsiaTheme="minorEastAsia"/>
          <w:sz w:val="32"/>
          <w:szCs w:val="32"/>
          <w:lang w:val="en-US" w:eastAsia="zh-CN"/>
        </w:rPr>
        <w:t>内部监督机制，合理列支年度经费支出。2020年本部门整体支出836.24万元，全部实行整体支出绩效目标管理，并对人大监督、人大代表履职能力提升、代表工作、人大信访4个专项支出实行项目支出绩效目标管理。本着励行节约和资金效益最大化的原则，圆满完成了市人大的目标考核和区委主要决策部署，确保法律法规在本行政区域的执行，依法监督、依法召开人民代表大会会议、常委会会议和主任会议，依法进行人事任免和代表工作，开展人大制度研究和宣传工作。</w:t>
      </w:r>
    </w:p>
    <w:p>
      <w:pPr>
        <w:pStyle w:val="9"/>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lang w:eastAsia="zh-CN"/>
        </w:rPr>
        <w:t>本部门</w:t>
      </w:r>
      <w:r>
        <w:rPr>
          <w:rFonts w:hint="eastAsia" w:asciiTheme="minorEastAsia" w:hAnsiTheme="minorEastAsia" w:eastAsiaTheme="minorEastAsia"/>
          <w:sz w:val="32"/>
          <w:szCs w:val="32"/>
        </w:rPr>
        <w:t>积极规范管理，严格内控，厉行节约，积极主动压缩“三公”经费，严格控制办公经费，三公经费和办公经费开支呈总体下降趋势。</w:t>
      </w:r>
    </w:p>
    <w:p>
      <w:pPr>
        <w:pStyle w:val="9"/>
        <w:rPr>
          <w:rFonts w:hAnsi="黑体"/>
          <w:b/>
          <w:sz w:val="32"/>
          <w:szCs w:val="3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ind w:firstLine="640" w:firstLineChars="200"/>
        <w:jc w:val="left"/>
        <w:rPr>
          <w:rFonts w:cs="黑体" w:asciiTheme="minorEastAsia" w:hAnsiTheme="minorEastAsia"/>
          <w:color w:val="000000"/>
          <w:kern w:val="0"/>
          <w:sz w:val="32"/>
          <w:szCs w:val="32"/>
        </w:rPr>
      </w:pPr>
    </w:p>
    <w:p>
      <w:pPr>
        <w:spacing w:line="600" w:lineRule="exact"/>
        <w:ind w:firstLine="640" w:firstLineChars="200"/>
        <w:rPr>
          <w:rFonts w:ascii="Calibri" w:hAnsi="Calibri" w:eastAsia="仿宋_GB2312" w:cs="宋体"/>
          <w:kern w:val="0"/>
          <w:sz w:val="32"/>
          <w:szCs w:val="32"/>
        </w:rPr>
      </w:pPr>
      <w:r>
        <w:rPr>
          <w:rFonts w:hint="eastAsia" w:eastAsia="仿宋_GB2312"/>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pPr>
        <w:spacing w:line="600" w:lineRule="exact"/>
        <w:ind w:firstLine="640" w:firstLineChars="200"/>
        <w:rPr>
          <w:rFonts w:eastAsia="仿宋_GB2312"/>
          <w:kern w:val="0"/>
          <w:sz w:val="32"/>
          <w:szCs w:val="32"/>
        </w:rPr>
      </w:pPr>
      <w:r>
        <w:rPr>
          <w:rFonts w:hint="eastAsia" w:eastAsia="仿宋_GB2312"/>
          <w:kern w:val="0"/>
          <w:sz w:val="32"/>
          <w:szCs w:val="32"/>
        </w:rPr>
        <w:t>二、</w:t>
      </w:r>
      <w:r>
        <w:rPr>
          <w:rFonts w:eastAsia="仿宋_GB2312"/>
          <w:kern w:val="0"/>
          <w:sz w:val="32"/>
          <w:szCs w:val="32"/>
        </w:rPr>
        <w:t>“</w:t>
      </w:r>
      <w:r>
        <w:rPr>
          <w:rFonts w:hint="eastAsia" w:eastAsia="仿宋_GB2312"/>
          <w:kern w:val="0"/>
          <w:sz w:val="32"/>
          <w:szCs w:val="32"/>
        </w:rPr>
        <w:t>三公</w:t>
      </w:r>
      <w:r>
        <w:rPr>
          <w:rFonts w:eastAsia="仿宋_GB2312"/>
          <w:kern w:val="0"/>
          <w:sz w:val="32"/>
          <w:szCs w:val="32"/>
        </w:rPr>
        <w:t>”</w:t>
      </w:r>
      <w:r>
        <w:rPr>
          <w:rFonts w:hint="eastAsia" w:eastAsia="仿宋_GB2312"/>
          <w:kern w:val="0"/>
          <w:sz w:val="32"/>
          <w:szCs w:val="32"/>
        </w:rPr>
        <w:t>经费：纳入财政预算管理的</w:t>
      </w:r>
      <w:r>
        <w:rPr>
          <w:rFonts w:eastAsia="仿宋_GB2312"/>
          <w:kern w:val="0"/>
          <w:sz w:val="32"/>
          <w:szCs w:val="32"/>
        </w:rPr>
        <w:t>“</w:t>
      </w:r>
      <w:r>
        <w:rPr>
          <w:rFonts w:hint="eastAsia" w:eastAsia="仿宋_GB2312"/>
          <w:kern w:val="0"/>
          <w:sz w:val="32"/>
          <w:szCs w:val="32"/>
        </w:rPr>
        <w:t>三公</w:t>
      </w:r>
      <w:r>
        <w:rPr>
          <w:rFonts w:eastAsia="仿宋_GB2312"/>
          <w:kern w:val="0"/>
          <w:sz w:val="32"/>
          <w:szCs w:val="32"/>
        </w:rPr>
        <w:t>“</w:t>
      </w:r>
      <w:r>
        <w:rPr>
          <w:rFonts w:hint="eastAsia" w:eastAsia="仿宋_GB2312"/>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r>
        <w:rPr>
          <w:rFonts w:hint="eastAsia"/>
          <w:sz w:val="72"/>
          <w:szCs w:val="72"/>
        </w:rPr>
        <w:t>第五部分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jc w:val="center"/>
        <w:rPr>
          <w:rFonts w:ascii="黑体" w:eastAsia="黑体" w:cs="黑体"/>
          <w:color w:val="000000"/>
          <w:kern w:val="0"/>
          <w:sz w:val="70"/>
          <w:szCs w:val="70"/>
        </w:rPr>
      </w:pPr>
    </w:p>
    <w:p>
      <w:pPr>
        <w:ind w:firstLine="640" w:firstLineChars="200"/>
        <w:jc w:val="center"/>
        <w:rPr>
          <w:rFonts w:cs="黑体" w:asciiTheme="minorEastAsia" w:hAnsiTheme="minorEastAsia"/>
          <w:b/>
          <w:color w:val="000000"/>
          <w:kern w:val="0"/>
          <w:sz w:val="32"/>
          <w:szCs w:val="32"/>
        </w:rPr>
      </w:pPr>
      <w:r>
        <w:rPr>
          <w:rFonts w:hint="eastAsia" w:cs="黑体" w:asciiTheme="minorEastAsia" w:hAnsiTheme="minorEastAsia"/>
          <w:b/>
          <w:color w:val="000000"/>
          <w:kern w:val="0"/>
          <w:sz w:val="32"/>
          <w:szCs w:val="32"/>
        </w:rPr>
        <w:t>2020年度部门整体支出绩效评价报告</w:t>
      </w:r>
    </w:p>
    <w:p>
      <w:pPr>
        <w:spacing w:line="600" w:lineRule="exact"/>
        <w:ind w:firstLine="640" w:firstLineChars="200"/>
        <w:rPr>
          <w:rFonts w:hint="eastAsia" w:eastAsia="仿宋_GB2312"/>
          <w:b/>
          <w:bCs/>
          <w:kern w:val="0"/>
          <w:sz w:val="32"/>
          <w:szCs w:val="32"/>
          <w:lang w:eastAsia="zh-CN"/>
        </w:rPr>
      </w:pPr>
      <w:r>
        <w:rPr>
          <w:rFonts w:hint="eastAsia" w:eastAsia="仿宋_GB2312"/>
          <w:b/>
          <w:bCs/>
          <w:kern w:val="0"/>
          <w:sz w:val="32"/>
          <w:szCs w:val="32"/>
        </w:rPr>
        <w:t>一、部门职能职责</w:t>
      </w:r>
      <w:r>
        <w:rPr>
          <w:rFonts w:hint="eastAsia" w:eastAsia="仿宋_GB2312"/>
          <w:b/>
          <w:bCs/>
          <w:kern w:val="0"/>
          <w:sz w:val="32"/>
          <w:szCs w:val="32"/>
          <w:lang w:eastAsia="zh-CN"/>
        </w:rPr>
        <w:t>及机构设置</w:t>
      </w:r>
    </w:p>
    <w:p>
      <w:pPr>
        <w:spacing w:line="600" w:lineRule="exact"/>
        <w:ind w:firstLine="640" w:firstLineChars="200"/>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1、主要工作职责：确保法律法规在本行政区域的执行，依法监督、依法召开人民代表大会会议、常委会会议和主任会议，依法进行人事任免和代表工作，开展人大制度研究和宣传工作。</w:t>
      </w:r>
    </w:p>
    <w:p>
      <w:pPr>
        <w:spacing w:line="600" w:lineRule="exact"/>
        <w:ind w:firstLine="640" w:firstLineChars="200"/>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2、单位机构设置：鹤城区人大是全额拨款的行政单位，内设八委一室：办公室、联工委、财经委、教科文卫委、社会建设委、环资委、农业委、民侨委、监司委。</w:t>
      </w:r>
    </w:p>
    <w:p>
      <w:pPr>
        <w:spacing w:line="600" w:lineRule="exact"/>
        <w:ind w:firstLine="640" w:firstLineChars="200"/>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人大机关下属二级机构1个：区人大常委会办公室信息中心。</w:t>
      </w:r>
    </w:p>
    <w:p>
      <w:pPr>
        <w:spacing w:line="600" w:lineRule="exact"/>
        <w:ind w:firstLine="640" w:firstLineChars="200"/>
        <w:rPr>
          <w:rFonts w:hint="eastAsia" w:eastAsia="仿宋_GB2312"/>
          <w:b/>
          <w:bCs/>
          <w:kern w:val="0"/>
          <w:sz w:val="32"/>
          <w:szCs w:val="32"/>
        </w:rPr>
      </w:pPr>
      <w:r>
        <w:rPr>
          <w:rFonts w:hint="eastAsia" w:eastAsia="仿宋_GB2312"/>
          <w:b/>
          <w:bCs/>
          <w:kern w:val="0"/>
          <w:sz w:val="32"/>
          <w:szCs w:val="32"/>
        </w:rPr>
        <w:t>二、部门收支情况</w:t>
      </w:r>
    </w:p>
    <w:p>
      <w:pPr>
        <w:spacing w:line="600" w:lineRule="exact"/>
        <w:ind w:firstLine="640" w:firstLineChars="200"/>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 xml:space="preserve">1、年度一般公共预算财政拨款收入为836.24万元。 </w:t>
      </w:r>
    </w:p>
    <w:p>
      <w:pPr>
        <w:spacing w:line="600" w:lineRule="exact"/>
        <w:ind w:firstLine="640" w:firstLineChars="200"/>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 xml:space="preserve">2、年度一般公共预算财政拨款支出为836.24万元。①基本支出836.24万元，其中：人员经费580.52万元，公用经费255.72万元。 </w:t>
      </w:r>
    </w:p>
    <w:p>
      <w:pPr>
        <w:spacing w:line="600" w:lineRule="exact"/>
        <w:ind w:firstLine="640" w:firstLineChars="200"/>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3、“三公”经费情况。2020年决算支出合计0.41万元，其中：公务用车购置及运行维护费0.41万元；公务接待费0万元。三公经费支出较上年节约4.87万元，节约比为</w:t>
      </w:r>
      <w:r>
        <w:rPr>
          <w:rFonts w:hint="eastAsia" w:cs="黑体" w:asciiTheme="minorEastAsia" w:hAnsiTheme="minorEastAsia"/>
          <w:color w:val="000000"/>
          <w:kern w:val="0"/>
          <w:sz w:val="32"/>
          <w:szCs w:val="32"/>
          <w:lang w:val="en-US" w:eastAsia="zh-CN" w:bidi="ar-SA"/>
        </w:rPr>
        <w:t>92.23</w:t>
      </w:r>
      <w:r>
        <w:rPr>
          <w:rFonts w:hint="eastAsia" w:cs="黑体" w:asciiTheme="minorEastAsia" w:hAnsiTheme="minorEastAsia" w:eastAsiaTheme="minorEastAsia"/>
          <w:color w:val="000000"/>
          <w:kern w:val="0"/>
          <w:sz w:val="32"/>
          <w:szCs w:val="32"/>
          <w:lang w:val="en-US" w:eastAsia="zh-CN" w:bidi="ar-SA"/>
        </w:rPr>
        <w:t>%。</w:t>
      </w:r>
    </w:p>
    <w:p>
      <w:pPr>
        <w:spacing w:line="600" w:lineRule="exact"/>
        <w:ind w:firstLine="640" w:firstLineChars="200"/>
        <w:rPr>
          <w:rFonts w:hint="eastAsia" w:eastAsia="仿宋_GB2312"/>
          <w:b/>
          <w:bCs/>
          <w:kern w:val="0"/>
          <w:sz w:val="32"/>
          <w:szCs w:val="32"/>
        </w:rPr>
      </w:pPr>
      <w:r>
        <w:rPr>
          <w:rFonts w:hint="eastAsia" w:eastAsia="仿宋_GB2312"/>
          <w:b/>
          <w:bCs/>
          <w:kern w:val="0"/>
          <w:sz w:val="32"/>
          <w:szCs w:val="32"/>
        </w:rPr>
        <w:t>三、部门整体支出绩效情况</w:t>
      </w:r>
    </w:p>
    <w:p>
      <w:pPr>
        <w:pStyle w:val="9"/>
        <w:ind w:firstLine="640" w:firstLineChars="200"/>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2020年本部门积极推进预算绩效管理，合理制定和编报年度预算，加强资金管理，提高资金使用效益，建立完善内部监督机制，合理列支年度经费支出。2020年本部门整体支出836.24万元，全部实行整体支出绩效目标管理，并对人大监督、人大代表履职能力提升、代表工作、人大信访4个专项支出实行项目支出绩效目标管理，2020年度部门整体支出绩效评价自评分93分。本部门本着励行节约和资金效益最大化的原则，圆满完成了市人大的目标考核和区委主要决策部署，确保法律法规在本行政区域的执行，依法监督、依法召开人民代表大会会议、常委会会议和主任会议，依法进行人事任免和代表工作，开展人大制度研究和宣传工作。</w:t>
      </w:r>
    </w:p>
    <w:p>
      <w:pPr>
        <w:pStyle w:val="9"/>
        <w:ind w:firstLine="640" w:firstLineChars="200"/>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本部门积极规范管理，严格内控，厉行节约，积极主动压缩“三公”经费，严格控制办公经费，三公经费和办公经费开支呈总体下降趋势。</w:t>
      </w:r>
    </w:p>
    <w:p>
      <w:pPr>
        <w:pStyle w:val="9"/>
        <w:ind w:firstLine="640" w:firstLineChars="200"/>
        <w:rPr>
          <w:rFonts w:hint="eastAsia" w:cs="黑体" w:asciiTheme="minorEastAsia" w:hAnsiTheme="minorEastAsia" w:eastAsiaTheme="minorEastAsia"/>
          <w:color w:val="000000"/>
          <w:kern w:val="0"/>
          <w:sz w:val="32"/>
          <w:szCs w:val="32"/>
          <w:lang w:val="en-US" w:eastAsia="zh-CN" w:bidi="ar-SA"/>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4506F9"/>
    <w:rsid w:val="0002229B"/>
    <w:rsid w:val="000273BD"/>
    <w:rsid w:val="000415B7"/>
    <w:rsid w:val="00041E3F"/>
    <w:rsid w:val="00055DAA"/>
    <w:rsid w:val="00061F7B"/>
    <w:rsid w:val="000658A3"/>
    <w:rsid w:val="00074155"/>
    <w:rsid w:val="000A3F69"/>
    <w:rsid w:val="00103957"/>
    <w:rsid w:val="00125FFA"/>
    <w:rsid w:val="00152C6D"/>
    <w:rsid w:val="00162D39"/>
    <w:rsid w:val="001678BD"/>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838D5"/>
    <w:rsid w:val="003C47E6"/>
    <w:rsid w:val="003C4FC2"/>
    <w:rsid w:val="00416E61"/>
    <w:rsid w:val="0042790C"/>
    <w:rsid w:val="004506F9"/>
    <w:rsid w:val="004717A2"/>
    <w:rsid w:val="00473DF3"/>
    <w:rsid w:val="00487911"/>
    <w:rsid w:val="00491741"/>
    <w:rsid w:val="004C7EFB"/>
    <w:rsid w:val="00500E5F"/>
    <w:rsid w:val="005122EF"/>
    <w:rsid w:val="0051441A"/>
    <w:rsid w:val="00517C33"/>
    <w:rsid w:val="00523644"/>
    <w:rsid w:val="0054069E"/>
    <w:rsid w:val="00544866"/>
    <w:rsid w:val="005767CC"/>
    <w:rsid w:val="00590D9F"/>
    <w:rsid w:val="00595D26"/>
    <w:rsid w:val="005A74E6"/>
    <w:rsid w:val="005B404E"/>
    <w:rsid w:val="005D4D55"/>
    <w:rsid w:val="005E2CFB"/>
    <w:rsid w:val="005F3D1C"/>
    <w:rsid w:val="0062378F"/>
    <w:rsid w:val="00641842"/>
    <w:rsid w:val="00651EEC"/>
    <w:rsid w:val="00691E8C"/>
    <w:rsid w:val="006A22C4"/>
    <w:rsid w:val="006A351B"/>
    <w:rsid w:val="006B0422"/>
    <w:rsid w:val="006C1B53"/>
    <w:rsid w:val="006D7730"/>
    <w:rsid w:val="006E5284"/>
    <w:rsid w:val="006F3EB5"/>
    <w:rsid w:val="00702E34"/>
    <w:rsid w:val="00704395"/>
    <w:rsid w:val="00712D99"/>
    <w:rsid w:val="00717621"/>
    <w:rsid w:val="00720FF1"/>
    <w:rsid w:val="00727A53"/>
    <w:rsid w:val="00787B42"/>
    <w:rsid w:val="007C4539"/>
    <w:rsid w:val="007F3657"/>
    <w:rsid w:val="00812ED5"/>
    <w:rsid w:val="008277D9"/>
    <w:rsid w:val="0084478C"/>
    <w:rsid w:val="008556C3"/>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841DF"/>
    <w:rsid w:val="00A92E9F"/>
    <w:rsid w:val="00B26304"/>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0242F"/>
    <w:rsid w:val="00D148C6"/>
    <w:rsid w:val="00D17A8A"/>
    <w:rsid w:val="00D415BA"/>
    <w:rsid w:val="00D644EE"/>
    <w:rsid w:val="00DD06FF"/>
    <w:rsid w:val="00DD5FE9"/>
    <w:rsid w:val="00E00C7A"/>
    <w:rsid w:val="00E37D6C"/>
    <w:rsid w:val="00E55B68"/>
    <w:rsid w:val="00E67BE6"/>
    <w:rsid w:val="00E8683C"/>
    <w:rsid w:val="00EA2B72"/>
    <w:rsid w:val="00F74360"/>
    <w:rsid w:val="00FB462F"/>
    <w:rsid w:val="00FE16FA"/>
    <w:rsid w:val="00FE328A"/>
    <w:rsid w:val="00FE6269"/>
    <w:rsid w:val="02700483"/>
    <w:rsid w:val="0C880B15"/>
    <w:rsid w:val="0F87035C"/>
    <w:rsid w:val="116B4706"/>
    <w:rsid w:val="15092B23"/>
    <w:rsid w:val="16503D55"/>
    <w:rsid w:val="16D56B45"/>
    <w:rsid w:val="183343B7"/>
    <w:rsid w:val="2BF4488F"/>
    <w:rsid w:val="2D343792"/>
    <w:rsid w:val="372F01F2"/>
    <w:rsid w:val="45563A4F"/>
    <w:rsid w:val="59B574AD"/>
    <w:rsid w:val="62A44243"/>
    <w:rsid w:val="6F8579C2"/>
    <w:rsid w:val="70F043B3"/>
    <w:rsid w:val="77390348"/>
    <w:rsid w:val="79CB6426"/>
    <w:rsid w:val="7AD150E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paragraph" w:customStyle="1" w:styleId="9">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0">
    <w:name w:val="List Paragraph"/>
    <w:basedOn w:val="1"/>
    <w:qFormat/>
    <w:uiPriority w:val="34"/>
    <w:pPr>
      <w:ind w:firstLine="420" w:firstLineChars="200"/>
    </w:pPr>
  </w:style>
  <w:style w:type="character" w:customStyle="1" w:styleId="11">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8E8E99-0876-4457-84BE-74A901AF77D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620</Words>
  <Characters>3538</Characters>
  <Lines>29</Lines>
  <Paragraphs>8</Paragraphs>
  <TotalTime>1</TotalTime>
  <ScaleCrop>false</ScaleCrop>
  <LinksUpToDate>false</LinksUpToDate>
  <CharactersWithSpaces>4150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2020-07-02T02:32:00Z</dcterms:created>
  <dc:creator>李航 null</dc:creator>
  <cp:lastModifiedBy>Administrator</cp:lastModifiedBy>
  <cp:lastPrinted>2021-07-28T00:12:00Z</cp:lastPrinted>
  <dcterms:modified xsi:type="dcterms:W3CDTF">2021-09-27T04:05:57Z</dcterms:modified>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70E5A9DE2D7046E7A6074933AFE1043B</vt:lpwstr>
  </property>
</Properties>
</file>