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区台办部门决算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第一部分台办单位概况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区台办单位概况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left="1756" w:leftChars="183" w:hanging="1372" w:hangingChars="429"/>
        <w:rPr>
          <w:rFonts w:asciiTheme="minorEastAsia" w:hAnsiTheme="minorEastAsia" w:cstheme="minorEastAsia"/>
          <w:sz w:val="32"/>
          <w:szCs w:val="32"/>
        </w:rPr>
      </w:pPr>
      <w:r>
        <w:rPr>
          <w:rFonts w:hint="eastAsia" w:asciiTheme="minorEastAsia" w:hAnsiTheme="minorEastAsia"/>
          <w:sz w:val="32"/>
          <w:szCs w:val="32"/>
        </w:rPr>
        <w:t>（一）</w:t>
      </w:r>
      <w:r>
        <w:rPr>
          <w:rFonts w:hint="eastAsia" w:asciiTheme="minorEastAsia" w:hAnsiTheme="minorEastAsia" w:cstheme="minorEastAsia"/>
          <w:sz w:val="32"/>
          <w:szCs w:val="32"/>
        </w:rPr>
        <w:t>负责（1）贯彻执行中共中央、国务院关于对台工作的方针、政策和区委、区政府有关工作部署；</w:t>
      </w:r>
    </w:p>
    <w:p>
      <w:pPr>
        <w:ind w:firstLine="960" w:firstLineChars="300"/>
        <w:rPr>
          <w:rFonts w:asciiTheme="minorEastAsia" w:hAnsiTheme="minorEastAsia" w:cstheme="minorEastAsia"/>
          <w:sz w:val="32"/>
          <w:szCs w:val="32"/>
        </w:rPr>
      </w:pPr>
      <w:r>
        <w:rPr>
          <w:rFonts w:hint="eastAsia" w:asciiTheme="minorEastAsia" w:hAnsiTheme="minorEastAsia" w:cstheme="minorEastAsia"/>
          <w:sz w:val="32"/>
          <w:szCs w:val="32"/>
        </w:rPr>
        <w:t>（2）组织、指导、管理和协调全区的对台工作；</w:t>
      </w:r>
    </w:p>
    <w:p>
      <w:pPr>
        <w:ind w:left="1265" w:leftChars="450" w:hanging="320" w:hangingChars="100"/>
        <w:rPr>
          <w:rFonts w:asciiTheme="minorEastAsia" w:hAnsiTheme="minorEastAsia" w:cstheme="minorEastAsia"/>
          <w:sz w:val="32"/>
          <w:szCs w:val="32"/>
        </w:rPr>
      </w:pPr>
      <w:r>
        <w:rPr>
          <w:rFonts w:hint="eastAsia" w:asciiTheme="minorEastAsia" w:hAnsiTheme="minorEastAsia" w:cstheme="minorEastAsia"/>
          <w:sz w:val="32"/>
          <w:szCs w:val="32"/>
        </w:rPr>
        <w:t>（3）会同有关部门统筹协调、指导全区对台经贸工作和文化、教育、学术、体育、科技及卫生等各个领域的交往与合作；</w:t>
      </w:r>
    </w:p>
    <w:p>
      <w:pPr>
        <w:ind w:firstLine="960" w:firstLineChars="300"/>
        <w:rPr>
          <w:rFonts w:asciiTheme="minorEastAsia" w:hAnsiTheme="minorEastAsia" w:cstheme="minorEastAsia"/>
          <w:sz w:val="32"/>
          <w:szCs w:val="32"/>
        </w:rPr>
      </w:pPr>
      <w:r>
        <w:rPr>
          <w:rFonts w:hint="eastAsia" w:asciiTheme="minorEastAsia" w:hAnsiTheme="minorEastAsia" w:cstheme="minorEastAsia"/>
          <w:sz w:val="32"/>
          <w:szCs w:val="32"/>
        </w:rPr>
        <w:t>（4）负责我区居民因私赴台管理工作；</w:t>
      </w:r>
    </w:p>
    <w:p>
      <w:pPr>
        <w:ind w:firstLine="960" w:firstLineChars="300"/>
        <w:rPr>
          <w:rFonts w:asciiTheme="minorEastAsia" w:hAnsiTheme="minorEastAsia" w:cstheme="minorEastAsia"/>
          <w:sz w:val="32"/>
          <w:szCs w:val="32"/>
        </w:rPr>
      </w:pPr>
      <w:r>
        <w:rPr>
          <w:rFonts w:hint="eastAsia" w:asciiTheme="minorEastAsia" w:hAnsiTheme="minorEastAsia" w:cstheme="minorEastAsia"/>
          <w:sz w:val="32"/>
          <w:szCs w:val="32"/>
        </w:rPr>
        <w:t>（5）会同有关部门处理涉台的各种突发事件；</w:t>
      </w:r>
    </w:p>
    <w:p>
      <w:pPr>
        <w:ind w:left="680" w:leftChars="324" w:firstLine="320" w:firstLineChars="100"/>
        <w:rPr>
          <w:rFonts w:asciiTheme="minorEastAsia" w:hAnsiTheme="minorEastAsia" w:cstheme="minorEastAsia"/>
          <w:sz w:val="32"/>
          <w:szCs w:val="32"/>
        </w:rPr>
      </w:pPr>
      <w:r>
        <w:rPr>
          <w:rFonts w:hint="eastAsia" w:asciiTheme="minorEastAsia" w:hAnsiTheme="minorEastAsia" w:cstheme="minorEastAsia"/>
          <w:sz w:val="32"/>
          <w:szCs w:val="32"/>
        </w:rPr>
        <w:t xml:space="preserve">（6）负责区委对台工作领导小组的日常事务性工作；        </w:t>
      </w:r>
    </w:p>
    <w:p>
      <w:pPr>
        <w:ind w:firstLine="960" w:firstLineChars="300"/>
        <w:rPr>
          <w:rFonts w:asciiTheme="minorEastAsia" w:hAnsiTheme="minorEastAsia" w:cstheme="minorEastAsia"/>
          <w:sz w:val="32"/>
          <w:szCs w:val="32"/>
        </w:rPr>
      </w:pPr>
      <w:r>
        <w:rPr>
          <w:rFonts w:hint="eastAsia" w:asciiTheme="minorEastAsia" w:hAnsiTheme="minorEastAsia" w:cstheme="minorEastAsia"/>
          <w:sz w:val="32"/>
          <w:szCs w:val="32"/>
        </w:rPr>
        <w:t>（7）承办区委、区人民政府交办的其他事项。</w:t>
      </w:r>
    </w:p>
    <w:p>
      <w:pPr>
        <w:jc w:val="left"/>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left="735" w:leftChars="350" w:firstLine="480" w:firstLineChars="150"/>
        <w:rPr>
          <w:rFonts w:asciiTheme="minorEastAsia" w:hAnsiTheme="minorEastAsia" w:cstheme="minorEastAsia"/>
          <w:sz w:val="32"/>
          <w:szCs w:val="32"/>
        </w:rPr>
      </w:pPr>
      <w:r>
        <w:rPr>
          <w:rFonts w:hint="eastAsia" w:asciiTheme="minorEastAsia" w:hAnsiTheme="minorEastAsia"/>
          <w:bCs/>
          <w:kern w:val="0"/>
          <w:sz w:val="32"/>
          <w:szCs w:val="32"/>
        </w:rPr>
        <w:t>（一）内设机构设置。</w:t>
      </w:r>
      <w:r>
        <w:rPr>
          <w:rFonts w:hint="eastAsia" w:asciiTheme="minorEastAsia" w:hAnsiTheme="minorEastAsia" w:cstheme="minorEastAsia"/>
          <w:sz w:val="32"/>
          <w:szCs w:val="32"/>
        </w:rPr>
        <w:t>鹤城区台办作为一级部门预算单位，内设2个职能股室，分别为：办公室，经济联络交往交流组。</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（二）决算单位构成。鹤城区台办</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年部门决算汇总公开单位构成包括：区台办本级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800" w:firstLineChars="250"/>
        <w:rPr>
          <w:sz w:val="32"/>
          <w:szCs w:val="32"/>
        </w:rPr>
      </w:pPr>
      <w:r>
        <w:rPr>
          <w:rFonts w:hint="eastAsia" w:asciiTheme="minorEastAsia" w:hAnsiTheme="minorEastAsia" w:eastAsiaTheme="minorEastAsia"/>
          <w:sz w:val="32"/>
          <w:szCs w:val="32"/>
        </w:rPr>
        <w:t>2019 年度收支总计64.23万元。与2018年相比，增加22.33万元，增加34.77%，主要是因为2018年上年结余增加。</w:t>
      </w:r>
      <w:r>
        <w:rPr>
          <w:rFonts w:hint="eastAsia"/>
          <w:sz w:val="32"/>
          <w:szCs w:val="32"/>
        </w:rPr>
        <w:t>其中，2019年收入64.23万元，与2018年对比，增长22.33万元，增长34.77%，原因是</w:t>
      </w:r>
      <w:r>
        <w:rPr>
          <w:rFonts w:hint="eastAsia" w:asciiTheme="minorEastAsia" w:hAnsiTheme="minorEastAsia" w:eastAsiaTheme="minorEastAsia"/>
          <w:sz w:val="32"/>
          <w:szCs w:val="32"/>
        </w:rPr>
        <w:t>2018年上年结余增加</w:t>
      </w:r>
      <w:r>
        <w:rPr>
          <w:rFonts w:hint="eastAsia"/>
          <w:sz w:val="32"/>
          <w:szCs w:val="32"/>
        </w:rPr>
        <w:t>，2019年支出62.35万元，与2018年对比，增长11.45万元，增长18.36%，原因是</w:t>
      </w:r>
      <w:r>
        <w:rPr>
          <w:rFonts w:hint="eastAsia" w:asciiTheme="minorEastAsia" w:hAnsiTheme="minorEastAsia" w:eastAsiaTheme="minorEastAsia"/>
          <w:sz w:val="32"/>
          <w:szCs w:val="32"/>
        </w:rPr>
        <w:t>2018年上年结余增加。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本年收入合计64.23万元，其中：财政拨款收入64.23万元，占100%；上级补助收入0万元，占0%；事业收入0万元，占0%；经营收入0万元，占0%；附属单位上缴收入0万元，占0%；其他收入0万元，占0%。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本年支出合计62.35万元，其中：基本支出53.35万元，占85.57%；项目支出9万元，占14.43%；上缴上级支出0万元，占0%；经营支出0万元，占0%；对附属单位补助支出0万元，占0%。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sz w:val="32"/>
          <w:szCs w:val="32"/>
        </w:rPr>
      </w:pPr>
      <w:r>
        <w:rPr>
          <w:rFonts w:hint="eastAsia" w:asciiTheme="minorEastAsia" w:hAnsiTheme="minorEastAsia" w:eastAsiaTheme="minorEastAsia"/>
          <w:sz w:val="32"/>
          <w:szCs w:val="32"/>
        </w:rPr>
        <w:t xml:space="preserve"> 2019年度财政拨款收、支总计64.23万元，与2018年相比，增加22.33万元,增长34.77%，主要是因为2018年上年结余增加。</w:t>
      </w:r>
      <w:r>
        <w:rPr>
          <w:rFonts w:hint="eastAsia"/>
          <w:sz w:val="32"/>
          <w:szCs w:val="32"/>
        </w:rPr>
        <w:t>其中，2019年收入64.23万元，与2018年对比，增长22.33万元，增长34.77%，原因是</w:t>
      </w:r>
      <w:r>
        <w:rPr>
          <w:rFonts w:hint="eastAsia" w:asciiTheme="minorEastAsia" w:hAnsiTheme="minorEastAsia" w:eastAsiaTheme="minorEastAsia"/>
          <w:sz w:val="32"/>
          <w:szCs w:val="32"/>
        </w:rPr>
        <w:t>2018年上年结余增加</w:t>
      </w:r>
      <w:r>
        <w:rPr>
          <w:rFonts w:hint="eastAsia"/>
          <w:sz w:val="32"/>
          <w:szCs w:val="32"/>
        </w:rPr>
        <w:t>，2019年支出62.35万元，与2018年对比，增长11.45万元，，增长18.36%，原因是</w:t>
      </w:r>
      <w:r>
        <w:rPr>
          <w:rFonts w:hint="eastAsia" w:asciiTheme="minorEastAsia" w:hAnsiTheme="minorEastAsia" w:eastAsiaTheme="minorEastAsia"/>
          <w:sz w:val="32"/>
          <w:szCs w:val="32"/>
        </w:rPr>
        <w:t>2018年上年结余增加。</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2019年度财政拨款支出62.35万元，占本年支出合计的97%，与2018年相比，财政拨款支出增加11.45万元，增长18.36%，主要是因为2018年上年结余增加。</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62.35万元，主要用于以下方面：一般公共服务201（类）支出47.32万元，占75.89%；社会保障和就业208（类）支出4.89万元，占7.84%，卫生健康210（类）支出1.94万元，占3.11%，住房保障221（类）支出2.91万元，占4.67%，其他支出229（类）支出5.29万元，占8.49%。</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2019年度财政拨款支出年初预算数为68.36万元，支出决算数为62.35万元，完成年初预算的91.2%，其中：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1、一般公共服务201（类）25（款）01（项）。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年初预算为58.62万元，支出决算为47.32万元，完成年初预算的80.7%，决算数小于年初预算数的主要原因是：单位公用经费减少。</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2、社会保障和就业支出208（类）05（款）01（项）。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年初预算为4.89万元，支出决算为4.89万元，完成年初预算的100%。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3、卫生健康支出210（类）11（款）01(项)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年初预算为1.94万元，支出决算为1.94万元，完成年初预算的100%。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4、住房保障支出221（类）02（款）01(项)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年初预算为2.91万元，支出决算为2.91万元，完成年初预算的100%。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5、其他支出229（类）99（款）01(项)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年初预算为5.29万元，支出决算为5.29万元，完成年初预算的100%。</w:t>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53.35万元，其中：人员经费45.03万元，占基本支出的84.4%,主要包括基本工资、津贴补贴、奖金、伙食补助费、机关事业单位基本养老保险费、职工基本医疗保险缴费、其他社会保障缴费、住房公积金、其他工资福利支出、离退休费、生活补助、医疗费补助、奖励金、其他对个人和家庭的补助；公用经费8.32万元，占基本支出的15.6%，主要包括办公费、印刷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“三公”经费财政拨款支出预算为0.2万元，支出决算为0.2万元，完成预算的100%，其中：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公务接待费支出预算为0.2万元，支出决算为0.2万元，完成预算的100%，</w:t>
      </w:r>
      <w:r>
        <w:rPr>
          <w:rFonts w:hint="eastAsia" w:asciiTheme="minorEastAsia" w:hAnsiTheme="minorEastAsia" w:eastAsiaTheme="minorEastAsia"/>
          <w:sz w:val="32"/>
          <w:szCs w:val="32"/>
          <w:lang w:eastAsia="zh-CN"/>
        </w:rPr>
        <w:t>与预算持平，</w:t>
      </w:r>
      <w:r>
        <w:rPr>
          <w:rFonts w:hint="eastAsia" w:asciiTheme="minorEastAsia" w:hAnsiTheme="minorEastAsia" w:eastAsiaTheme="minorEastAsia"/>
          <w:sz w:val="32"/>
          <w:szCs w:val="32"/>
        </w:rPr>
        <w:t>主要原因是单位例行节约</w:t>
      </w:r>
      <w:r>
        <w:rPr>
          <w:rFonts w:hint="eastAsia" w:asciiTheme="minorEastAsia" w:hAnsiTheme="minorEastAsia" w:eastAsiaTheme="minorEastAsia"/>
          <w:sz w:val="32"/>
          <w:szCs w:val="32"/>
          <w:lang w:eastAsia="zh-CN"/>
        </w:rPr>
        <w:t>，控制经费</w:t>
      </w:r>
      <w:r>
        <w:rPr>
          <w:rFonts w:hint="eastAsia" w:asciiTheme="minorEastAsia" w:hAnsiTheme="minorEastAsia" w:eastAsiaTheme="minorEastAsia"/>
          <w:sz w:val="32"/>
          <w:szCs w:val="32"/>
        </w:rPr>
        <w:t>。与上年相比减少0.09万元，减少0.97%,减少的主要原因是</w:t>
      </w:r>
      <w:r>
        <w:rPr>
          <w:rFonts w:hint="eastAsia" w:ascii="仿宋" w:hAnsi="仿宋" w:eastAsia="仿宋" w:cs="仿宋_GB2312"/>
          <w:sz w:val="32"/>
          <w:szCs w:val="32"/>
        </w:rPr>
        <w:t>根据中央八项规定及《党政机关厉行节约反对浪费条例》规定</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2019年度“三公”经费财政拨款支出决算中，公务接待费支出决算0.2万元，占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%,因公出国（境）费支出决算0万元，占0%,公务用车购置费及运行维护费支出决算0万元，占0%。</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2、公务接待费支出决算为0.2万元，全年共接待来访团组5个、来宾21人次，主要是台商来鹤考察发生的接待支出。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2019年度政府性基金预算财政拨款收入0万元；年初结转和结余0万元；支出0万元，其中基本支出0万元，项目支出0万元；年末结转和结余0万元。本单位无政府性基金收支。</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年度机关运行经费支出8.32万元，比年初预算数减少10.91万元，降低56.73%。主要原因是：本单位例</w:t>
      </w:r>
      <w:bookmarkStart w:id="0" w:name="_GoBack"/>
      <w:bookmarkEnd w:id="0"/>
      <w:r>
        <w:rPr>
          <w:rFonts w:hint="eastAsia" w:cs="黑体" w:asciiTheme="minorEastAsia" w:hAnsiTheme="minorEastAsia"/>
          <w:color w:val="000000"/>
          <w:kern w:val="0"/>
          <w:sz w:val="32"/>
          <w:szCs w:val="32"/>
        </w:rPr>
        <w:t>行节约，严格控制机关运行经费。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2019年本部门开支会议费0万元；开支培训费0万元。我单位无三类会议、培训活动，节庆、晚会、论坛、赛事等活动。</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00" w:firstLineChars="200"/>
        <w:rPr>
          <w:rFonts w:ascii="楷体" w:hAnsi="楷体" w:eastAsia="楷体" w:cs="宋体"/>
          <w:b/>
          <w:sz w:val="30"/>
          <w:szCs w:val="30"/>
        </w:rPr>
      </w:pPr>
    </w:p>
    <w:p>
      <w:pPr>
        <w:ind w:firstLine="640" w:firstLineChars="200"/>
        <w:rPr>
          <w:rFonts w:asciiTheme="minorEastAsia" w:hAnsiTheme="minorEastAsia" w:cstheme="minorEastAsia"/>
          <w:b/>
          <w:sz w:val="32"/>
          <w:szCs w:val="32"/>
        </w:rPr>
      </w:pPr>
      <w:r>
        <w:rPr>
          <w:rFonts w:hint="eastAsia" w:asciiTheme="minorEastAsia" w:hAnsiTheme="minorEastAsia" w:cstheme="minorEastAsia"/>
          <w:b/>
          <w:sz w:val="32"/>
          <w:szCs w:val="32"/>
        </w:rPr>
        <w:t>一、部门职能职责：</w:t>
      </w:r>
    </w:p>
    <w:p>
      <w:pPr>
        <w:ind w:left="779" w:leftChars="371"/>
        <w:rPr>
          <w:rFonts w:asciiTheme="minorEastAsia" w:hAnsiTheme="minorEastAsia" w:cstheme="minorEastAsia"/>
          <w:sz w:val="32"/>
          <w:szCs w:val="32"/>
        </w:rPr>
      </w:pPr>
      <w:r>
        <w:rPr>
          <w:rFonts w:hint="eastAsia" w:asciiTheme="minorEastAsia" w:hAnsiTheme="minorEastAsia" w:cstheme="minorEastAsia"/>
          <w:sz w:val="32"/>
          <w:szCs w:val="32"/>
        </w:rPr>
        <w:t>1、鹤城区台办是全额拨款的行政单位，内设2个职能股室：办公室，经济联络交往交流股。</w:t>
      </w:r>
    </w:p>
    <w:p>
      <w:pPr>
        <w:ind w:left="2141" w:leftChars="334" w:hanging="1440" w:hangingChars="450"/>
        <w:rPr>
          <w:rFonts w:asciiTheme="minorEastAsia" w:hAnsiTheme="minorEastAsia" w:cstheme="minorEastAsia"/>
          <w:sz w:val="32"/>
          <w:szCs w:val="32"/>
        </w:rPr>
      </w:pPr>
      <w:r>
        <w:rPr>
          <w:rFonts w:hint="eastAsia" w:asciiTheme="minorEastAsia" w:hAnsiTheme="minorEastAsia" w:cstheme="minorEastAsia"/>
          <w:sz w:val="32"/>
          <w:szCs w:val="32"/>
        </w:rPr>
        <w:t>2、主要工作职责：</w:t>
      </w:r>
    </w:p>
    <w:p>
      <w:pPr>
        <w:ind w:left="2141" w:leftChars="334" w:hanging="1440" w:hangingChars="450"/>
        <w:rPr>
          <w:rFonts w:asciiTheme="minorEastAsia" w:hAnsiTheme="minorEastAsia" w:cstheme="minorEastAsia"/>
          <w:sz w:val="32"/>
          <w:szCs w:val="32"/>
        </w:rPr>
      </w:pPr>
      <w:r>
        <w:rPr>
          <w:rFonts w:hint="eastAsia" w:asciiTheme="minorEastAsia" w:hAnsiTheme="minorEastAsia" w:cstheme="minorEastAsia"/>
          <w:sz w:val="32"/>
          <w:szCs w:val="32"/>
        </w:rPr>
        <w:t>负责（1）贯彻执行中共中央、国务院关于对台工作的方针、政策和区委、区政府有关工作部署；</w:t>
      </w:r>
    </w:p>
    <w:p>
      <w:pPr>
        <w:ind w:firstLine="1440" w:firstLineChars="450"/>
        <w:rPr>
          <w:rFonts w:asciiTheme="minorEastAsia" w:hAnsiTheme="minorEastAsia" w:cstheme="minorEastAsia"/>
          <w:sz w:val="32"/>
          <w:szCs w:val="32"/>
        </w:rPr>
      </w:pPr>
      <w:r>
        <w:rPr>
          <w:rFonts w:hint="eastAsia" w:asciiTheme="minorEastAsia" w:hAnsiTheme="minorEastAsia" w:cstheme="minorEastAsia"/>
          <w:sz w:val="32"/>
          <w:szCs w:val="32"/>
        </w:rPr>
        <w:t>（2）组织、指导、管理和协调全区的对台工作；</w:t>
      </w:r>
    </w:p>
    <w:p>
      <w:pPr>
        <w:ind w:left="1971" w:leftChars="634" w:hanging="640" w:hangingChars="200"/>
        <w:rPr>
          <w:rFonts w:asciiTheme="minorEastAsia" w:hAnsiTheme="minorEastAsia" w:cstheme="minorEastAsia"/>
          <w:sz w:val="32"/>
          <w:szCs w:val="32"/>
        </w:rPr>
      </w:pPr>
      <w:r>
        <w:rPr>
          <w:rFonts w:hint="eastAsia" w:asciiTheme="minorEastAsia" w:hAnsiTheme="minorEastAsia" w:cstheme="minorEastAsia"/>
          <w:sz w:val="32"/>
          <w:szCs w:val="32"/>
        </w:rPr>
        <w:t>（3）会同有关部门统筹协调、指导全区对台经贸工作和文化、教育、学术、体育、科技及卫生等各个领域的交往与合作；</w:t>
      </w:r>
    </w:p>
    <w:p>
      <w:pPr>
        <w:ind w:firstLine="1280" w:firstLineChars="400"/>
        <w:rPr>
          <w:rFonts w:asciiTheme="minorEastAsia" w:hAnsiTheme="minorEastAsia" w:cstheme="minorEastAsia"/>
          <w:sz w:val="32"/>
          <w:szCs w:val="32"/>
        </w:rPr>
      </w:pPr>
      <w:r>
        <w:rPr>
          <w:rFonts w:hint="eastAsia" w:asciiTheme="minorEastAsia" w:hAnsiTheme="minorEastAsia" w:cstheme="minorEastAsia"/>
          <w:sz w:val="32"/>
          <w:szCs w:val="32"/>
        </w:rPr>
        <w:t>（4）负责我区居民因私赴台管理工作；</w:t>
      </w:r>
    </w:p>
    <w:p>
      <w:pPr>
        <w:ind w:firstLine="1280" w:firstLineChars="400"/>
        <w:rPr>
          <w:rFonts w:asciiTheme="minorEastAsia" w:hAnsiTheme="minorEastAsia" w:cstheme="minorEastAsia"/>
          <w:sz w:val="32"/>
          <w:szCs w:val="32"/>
        </w:rPr>
      </w:pPr>
      <w:r>
        <w:rPr>
          <w:rFonts w:hint="eastAsia" w:asciiTheme="minorEastAsia" w:hAnsiTheme="minorEastAsia" w:cstheme="minorEastAsia"/>
          <w:sz w:val="32"/>
          <w:szCs w:val="32"/>
        </w:rPr>
        <w:t>（5）会同有关部门处理涉台的各种突发事件；</w:t>
      </w:r>
    </w:p>
    <w:p>
      <w:pPr>
        <w:ind w:firstLine="1280" w:firstLineChars="400"/>
        <w:rPr>
          <w:rFonts w:asciiTheme="minorEastAsia" w:hAnsiTheme="minorEastAsia" w:cstheme="minorEastAsia"/>
          <w:sz w:val="32"/>
          <w:szCs w:val="32"/>
        </w:rPr>
      </w:pPr>
      <w:r>
        <w:rPr>
          <w:rFonts w:hint="eastAsia" w:asciiTheme="minorEastAsia" w:hAnsiTheme="minorEastAsia" w:cstheme="minorEastAsia"/>
          <w:sz w:val="32"/>
          <w:szCs w:val="32"/>
        </w:rPr>
        <w:t>（6）负责区委对台工作领导小组的日常事务性工作；</w:t>
      </w:r>
    </w:p>
    <w:p>
      <w:pPr>
        <w:ind w:firstLine="1280" w:firstLineChars="400"/>
        <w:rPr>
          <w:rFonts w:asciiTheme="minorEastAsia" w:hAnsiTheme="minorEastAsia" w:cstheme="minorEastAsia"/>
          <w:sz w:val="32"/>
          <w:szCs w:val="32"/>
        </w:rPr>
      </w:pPr>
      <w:r>
        <w:rPr>
          <w:rFonts w:hint="eastAsia" w:asciiTheme="minorEastAsia" w:hAnsiTheme="minorEastAsia" w:cstheme="minorEastAsia"/>
          <w:sz w:val="32"/>
          <w:szCs w:val="32"/>
        </w:rPr>
        <w:t>（7）承办区委、区人民政府交办的其他事项。</w:t>
      </w:r>
    </w:p>
    <w:p>
      <w:pPr>
        <w:ind w:left="840" w:leftChars="400"/>
        <w:rPr>
          <w:rFonts w:asciiTheme="minorEastAsia" w:hAnsiTheme="minorEastAsia" w:cstheme="minorEastAsia"/>
          <w:sz w:val="32"/>
          <w:szCs w:val="32"/>
        </w:rPr>
      </w:pPr>
      <w:r>
        <w:rPr>
          <w:rFonts w:hint="eastAsia" w:asciiTheme="minorEastAsia" w:hAnsiTheme="minorEastAsia" w:cstheme="minorEastAsia"/>
          <w:sz w:val="32"/>
          <w:szCs w:val="32"/>
        </w:rPr>
        <w:t>3、编制人员情况: 现有编制数4人。其中：行政编制2人，事业编制2人，在职人员4人，离退休人员1人。</w:t>
      </w:r>
    </w:p>
    <w:p>
      <w:pPr>
        <w:ind w:firstLine="640" w:firstLineChars="200"/>
        <w:rPr>
          <w:rFonts w:asciiTheme="minorEastAsia" w:hAnsiTheme="minorEastAsia" w:cstheme="minorEastAsia"/>
          <w:b/>
          <w:sz w:val="32"/>
          <w:szCs w:val="32"/>
        </w:rPr>
      </w:pPr>
      <w:r>
        <w:rPr>
          <w:rFonts w:hint="eastAsia" w:asciiTheme="minorEastAsia" w:hAnsiTheme="minorEastAsia" w:cstheme="minorEastAsia"/>
          <w:b/>
          <w:sz w:val="32"/>
          <w:szCs w:val="32"/>
        </w:rPr>
        <w:t>二、部门收支情况：</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1、收入说明：2019年总收入为64.23万元。</w:t>
      </w:r>
    </w:p>
    <w:p>
      <w:pPr>
        <w:ind w:firstLine="640" w:firstLineChars="200"/>
        <w:jc w:val="left"/>
        <w:rPr>
          <w:rFonts w:cs="宋体" w:asciiTheme="minorEastAsia" w:hAnsiTheme="minorEastAsia"/>
          <w:sz w:val="32"/>
          <w:szCs w:val="32"/>
        </w:rPr>
      </w:pPr>
      <w:r>
        <w:rPr>
          <w:rFonts w:hint="eastAsia" w:asciiTheme="minorEastAsia" w:hAnsiTheme="minorEastAsia" w:cstheme="minorEastAsia"/>
          <w:sz w:val="32"/>
          <w:szCs w:val="32"/>
        </w:rPr>
        <w:t>2、支出预算：2019年总支出为62.35万元，其中，</w:t>
      </w:r>
      <w:r>
        <w:rPr>
          <w:rFonts w:hint="eastAsia" w:cs="宋体" w:asciiTheme="minorEastAsia" w:hAnsiTheme="minorEastAsia"/>
          <w:sz w:val="32"/>
          <w:szCs w:val="32"/>
        </w:rPr>
        <w:t>人员经费支出45.03万元，日常公用经费8.32万元，项目支出为9万元。</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3、“三公”经费说明：2019年度“三公”经费为0.2万元，根据规定，我单位按要求厉行节约，比年初预算减少了很多。</w:t>
      </w:r>
    </w:p>
    <w:p>
      <w:pPr>
        <w:rPr>
          <w:rFonts w:ascii="楷体" w:hAnsi="楷体" w:eastAsia="楷体"/>
          <w:sz w:val="30"/>
          <w:szCs w:val="30"/>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3E298B"/>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81460"/>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A0773"/>
    <w:rsid w:val="00CE04C3"/>
    <w:rsid w:val="00CE76A0"/>
    <w:rsid w:val="00D148C6"/>
    <w:rsid w:val="00DD06FF"/>
    <w:rsid w:val="00DD5FE9"/>
    <w:rsid w:val="00E00C7A"/>
    <w:rsid w:val="00E05301"/>
    <w:rsid w:val="00E55B68"/>
    <w:rsid w:val="00EB13DD"/>
    <w:rsid w:val="00F74360"/>
    <w:rsid w:val="00FB462F"/>
    <w:rsid w:val="00FE16FA"/>
    <w:rsid w:val="00FE328A"/>
    <w:rsid w:val="083B1BFF"/>
    <w:rsid w:val="264F564F"/>
    <w:rsid w:val="28AE123B"/>
    <w:rsid w:val="37AB5934"/>
    <w:rsid w:val="3AEF15BB"/>
    <w:rsid w:val="3C584475"/>
    <w:rsid w:val="4BD440AC"/>
    <w:rsid w:val="5BDD44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665</Words>
  <Characters>3791</Characters>
  <Lines>31</Lines>
  <Paragraphs>8</Paragraphs>
  <TotalTime>27</TotalTime>
  <ScaleCrop>false</ScaleCrop>
  <LinksUpToDate>false</LinksUpToDate>
  <CharactersWithSpaces>4448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2021-06-03T02:57:00Z</dcterms:created>
  <dc:creator>李航 null</dc:creator>
  <cp:lastModifiedBy>且歌</cp:lastModifiedBy>
  <cp:lastPrinted>2020-07-15T07:25:00Z</cp:lastPrinted>
  <dcterms:modified xsi:type="dcterms:W3CDTF">2021-06-06T11:31:10Z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0493120DAD1142BEBCDA22D6746CDF58</vt:lpwstr>
  </property>
</Properties>
</file>