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怀化市黄金坳小学部门决算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第一部分黄金坳小学概况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五</w:t>
      </w:r>
      <w:r>
        <w:rPr>
          <w:rFonts w:cs="仿宋_GB2312" w:asciiTheme="minorEastAsia" w:hAnsiTheme="minorEastAsia" w:eastAsiaTheme="minorEastAsia"/>
          <w:sz w:val="28"/>
          <w:szCs w:val="28"/>
        </w:rPr>
        <w:t>、一般公共预算财政拨款支出决算表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六</w:t>
      </w:r>
      <w:r>
        <w:rPr>
          <w:rFonts w:cs="仿宋_GB2312" w:asciiTheme="minorEastAsia" w:hAnsiTheme="minorEastAsia" w:eastAsiaTheme="minorEastAsia"/>
          <w:sz w:val="28"/>
          <w:szCs w:val="28"/>
        </w:rPr>
        <w:t>、一般公共预算财政拨款基本支出决算表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七</w:t>
      </w:r>
      <w:r>
        <w:rPr>
          <w:rFonts w:cs="仿宋_GB2312" w:asciiTheme="minorEastAsia" w:hAnsiTheme="minorEastAsia" w:eastAsiaTheme="minorEastAsia"/>
          <w:sz w:val="28"/>
          <w:szCs w:val="28"/>
        </w:rPr>
        <w:t>、一般公共预算财政拨款“三公”经费支出决算表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八</w:t>
      </w:r>
      <w:r>
        <w:rPr>
          <w:rFonts w:cs="仿宋_GB2312" w:asciiTheme="minorEastAsia" w:hAnsiTheme="minorEastAsia" w:eastAsiaTheme="minorEastAsia"/>
          <w:sz w:val="28"/>
          <w:szCs w:val="28"/>
        </w:rPr>
        <w:t>、政府性基金预算财政拨款收入支出决算表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pStyle w:val="9"/>
        <w:ind w:firstLine="700" w:firstLineChars="250"/>
        <w:rPr>
          <w:rFonts w:asciiTheme="minorEastAsia" w:hAnsiTheme="minorEastAsia" w:eastAsiaTheme="minorEastAsia"/>
          <w:color w:val="auto"/>
          <w:sz w:val="28"/>
          <w:szCs w:val="28"/>
          <w:u w:val="dotted"/>
        </w:rPr>
      </w:pPr>
      <w:r>
        <w:rPr>
          <w:rFonts w:hint="eastAsia" w:asciiTheme="minorEastAsia" w:hAnsiTheme="minorEastAsia" w:eastAsiaTheme="minorEastAsia"/>
          <w:color w:val="auto"/>
          <w:sz w:val="28"/>
          <w:szCs w:val="28"/>
          <w:u w:val="dotted"/>
        </w:rPr>
        <w:t>五、决算收支增减变化情况说明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六</w:t>
      </w:r>
      <w:r>
        <w:rPr>
          <w:rFonts w:ascii="仿宋_GB2312" w:hAnsi="仿宋_GB2312" w:cs="仿宋_GB2312"/>
          <w:color w:val="000000"/>
          <w:kern w:val="0"/>
          <w:sz w:val="28"/>
          <w:szCs w:val="28"/>
        </w:rPr>
        <w:t>、一般公共预算财政拨款支出决算情况说明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七</w:t>
      </w:r>
      <w:r>
        <w:rPr>
          <w:rFonts w:ascii="仿宋_GB2312" w:hAnsi="仿宋_GB2312" w:cs="仿宋_GB2312"/>
          <w:color w:val="000000"/>
          <w:kern w:val="0"/>
          <w:sz w:val="28"/>
          <w:szCs w:val="28"/>
        </w:rPr>
        <w:t>、一般公共预算财政拨款基本支出决算情况说明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怀化市黄金坳小学概况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怀化市黄金坳小学是全额拨款的事业单位。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ascii="Times New Roman" w:hAnsi="Times New Roman" w:eastAsia="仿宋_GB2312" w:cs="Times New Roman"/>
          <w:bCs/>
          <w:kern w:val="0"/>
          <w:sz w:val="32"/>
          <w:szCs w:val="32"/>
        </w:rPr>
        <w:t xml:space="preserve"> 9</w:t>
      </w:r>
      <w:r>
        <w:rPr>
          <w:rFonts w:hint="eastAsia" w:cs="仿宋" w:asciiTheme="minorEastAsia" w:hAnsiTheme="minorEastAsia"/>
          <w:sz w:val="32"/>
          <w:szCs w:val="32"/>
        </w:rPr>
        <w:t>个职能处室：学校办公室、校长室、工会、党支部、总务处、教务处、德育处、教研室、财务室。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（二）决算单位构成：怀化市黄金坳小学本级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年度收入总计791.13万元。由于18年学校并未单独填报决算，自19年作为新增单位开始单独报决算，故无法与上年数据进行对比。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年度支出总计791.13万元。由于18年学校并未单独填报决算，自19年作为新增单位开始单独报决算，故无法与上年数据进行对比。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本年收入合计791.13万元，其中：财政拨款收入791.13万元，占100%；上级补助收入0万元，占0%；事业收入0万元，占0%；经营收入0万元，占0%；附属单位上缴收入0万元，占0%；其他收入0万元，占0%。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本年支出合计791.13万元，其中：基本支出518.31万元，占65.5%；项目支出272.82万元，占34.5%；上缴上级支出0万元，占0%；经营支出0万元，占0%；对附属单位补助支出0万元，占0%。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2019年度财政拨款收入总计791.13万元，由于18年学校并未单独填报决算，自19年作为新增单位开始单独报决算，故无法与上年数据进行对比。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2019年度财政拨款支出总计791.13万元，由于18年学校并未单独填报决算，自19年作为新增单位开始单独报决算，故无法与上年数据进行对比。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ind w:firstLine="66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2019年决算收入合计791.13万元，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6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 xml:space="preserve"> 2019年决算支出合计791.13万元，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2019年度财政拨款支出791.13万元，占本年支出合计的100%，由于18年学校并未单独填报决算，自19年作为新增单位开始单独报决算，故无法与上年数据进行对比。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2019年度财政拨款支出791.13万元，主要用于以下方面：教育支出791.13万元，占比100%。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2019年度财政拨款支出年初预算数为791.132万元，支出决算数为791.13万元，完成年初预算的100%，其中：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1、教育支出205（类）普通教育02（款）小学教育02（项）。年初预算为518.31万元，支出决算为518.31万元，完成年初预算的100%。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2、教育支出205（类）其他教育支出02（款）其他教育支出04（项）。年初预算为272.82万元，支出决算为272.82万元，完成年初预算的100%。</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2019年度财政拨款基本支出518.31万元，其中：人员经费388.7万元，占基本支出的</w:t>
      </w:r>
      <w:r>
        <w:rPr>
          <w:rFonts w:hint="eastAsia" w:asciiTheme="minorEastAsia" w:hAnsiTheme="minorEastAsia" w:eastAsiaTheme="minorEastAsia"/>
          <w:sz w:val="32"/>
          <w:szCs w:val="32"/>
          <w:lang w:val="en-US" w:eastAsia="zh-CN"/>
        </w:rPr>
        <w:t>80.26</w:t>
      </w:r>
      <w:r>
        <w:rPr>
          <w:rFonts w:hint="eastAsia" w:asciiTheme="minorEastAsia" w:hAnsiTheme="minorEastAsia" w:eastAsiaTheme="minorEastAsia"/>
          <w:sz w:val="32"/>
          <w:szCs w:val="32"/>
        </w:rPr>
        <w:t>%,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w:t>
      </w:r>
      <w:r>
        <w:rPr>
          <w:rFonts w:hint="eastAsia" w:asciiTheme="minorEastAsia" w:hAnsiTheme="minorEastAsia" w:eastAsiaTheme="minorEastAsia"/>
          <w:sz w:val="32"/>
          <w:szCs w:val="32"/>
          <w:lang w:val="en-US" w:eastAsia="zh-CN"/>
        </w:rPr>
        <w:t>129.61</w:t>
      </w:r>
      <w:r>
        <w:rPr>
          <w:rFonts w:hint="eastAsia" w:asciiTheme="minorEastAsia" w:hAnsiTheme="minorEastAsia" w:eastAsiaTheme="minorEastAsia"/>
          <w:sz w:val="32"/>
          <w:szCs w:val="32"/>
        </w:rPr>
        <w:t>万元，占基本支出的1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4%，主要包括办公费、印刷费、手续费、水费、电费、邮电费、差旅费、工会经费、福利费、其他商品和服务支出。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（一）“三公”经费财政拨款支出决算总体情况说明</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“三公”经费财政拨款支出预算为0万元，支出决算为0万元，完成预算的0%，其中：</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因公出国（境）费支出预算为0万元，支出决算为0万元，完成预算的0%。</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公务接待费支出预算为0万元，支出决算为0万元，完成预算的0%。</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公务用车购置费及运行维护费支出预算为0万元，支出决算为0万元，完成预算的0%。</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由于18年学校并未单独填报决算，自19年作为新增单位开始单独报决算故无法与上年数据进行对比。</w:t>
      </w:r>
      <w:bookmarkStart w:id="0" w:name="_GoBack"/>
      <w:bookmarkEnd w:id="0"/>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（二）“三公”经费财政拨款支出决算具体情况说明</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2019年度“三公”经费财政拨款支出决算中，公务接待费支出决算0万元，占0%,因公出国（境）费支出决算0万元，占0%,公务用车购置费及运行维护费支出决算0万元，占0%。其中：</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1、因公出国（境）费支出决算为0万元，全年安排因公出国（境）团组0个，累计0人次。</w:t>
      </w:r>
    </w:p>
    <w:p>
      <w:pPr>
        <w:ind w:firstLine="800" w:firstLineChars="250"/>
        <w:rPr>
          <w:rFonts w:hint="eastAsia"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2、公务接待费支出决算为0万元，全年共接待来访团组0个、来宾0人次。</w:t>
      </w:r>
    </w:p>
    <w:p>
      <w:pPr>
        <w:ind w:firstLine="800" w:firstLineChars="25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工会经费12.67万元；开支培训费8.48万元，用于外出教育教学专门培训，办公费15.46万元；印刷费15.78万元；水费5.9万元；电费5.4万元；差旅费5.32万元；维修（护）费11.12万元；物业管理费1.15万元，工会经费2.95万元，邮电费0.9万元等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asciiTheme="minorEastAsia" w:hAnsiTheme="minorEastAsia"/>
          <w:b/>
          <w:bCs/>
          <w:kern w:val="0"/>
          <w:sz w:val="32"/>
          <w:szCs w:val="32"/>
        </w:rPr>
      </w:pPr>
      <w:r>
        <w:rPr>
          <w:rFonts w:hint="eastAsia" w:cs="宋体" w:asciiTheme="minorEastAsia" w:hAnsiTheme="minorEastAsia"/>
          <w:sz w:val="32"/>
          <w:szCs w:val="32"/>
        </w:rPr>
        <w:t>1、怀化市黄金坳小学是全额拨款的事业单位。</w:t>
      </w:r>
      <w:r>
        <w:rPr>
          <w:rFonts w:hint="eastAsia" w:cs="Times New Roman" w:asciiTheme="minorEastAsia" w:hAnsiTheme="minorEastAsia"/>
          <w:sz w:val="32"/>
          <w:szCs w:val="32"/>
        </w:rPr>
        <w:t>内设</w:t>
      </w:r>
      <w:r>
        <w:rPr>
          <w:rFonts w:hint="eastAsia" w:ascii="Times New Roman" w:hAnsi="Times New Roman" w:eastAsia="仿宋_GB2312" w:cs="Times New Roman"/>
          <w:bCs/>
          <w:kern w:val="0"/>
          <w:sz w:val="32"/>
          <w:szCs w:val="32"/>
        </w:rPr>
        <w:t>9</w:t>
      </w:r>
      <w:r>
        <w:rPr>
          <w:rFonts w:hint="eastAsia" w:cs="仿宋" w:asciiTheme="minorEastAsia" w:hAnsiTheme="minorEastAsia"/>
          <w:sz w:val="32"/>
          <w:szCs w:val="32"/>
        </w:rPr>
        <w:t>个职能处室：学校办公室、校长室、工会、党支部、总务处、教务处、德育处、教研室、财务室。</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 xml:space="preserve"> </w:t>
      </w: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3、编制人员情况:现实有在职人员55人（其中全额拨款55人，自收自支0人），离退休人员37人(其中财政拨款37人，自收自支0人），遗属人员5人。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1、收入说明：2019年总收入为791.13万元。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2、支出说明：2019年总支出为791.13万元，其中：人员经费支出420.66万元，日常公用经费97.65万元，项目支出为272.82万元。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3、“三公”经费说明：2019年度“三公”经费为0万元，根据各项规定，我单位按要求厉行节约，没有产生“三公”经费。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0D51"/>
    <w:rsid w:val="0002134F"/>
    <w:rsid w:val="0002229B"/>
    <w:rsid w:val="000273BD"/>
    <w:rsid w:val="00033915"/>
    <w:rsid w:val="00036354"/>
    <w:rsid w:val="000415B7"/>
    <w:rsid w:val="000658A3"/>
    <w:rsid w:val="00074155"/>
    <w:rsid w:val="0008681D"/>
    <w:rsid w:val="000A3F69"/>
    <w:rsid w:val="0011512C"/>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9612F"/>
    <w:rsid w:val="003B14AA"/>
    <w:rsid w:val="003B2385"/>
    <w:rsid w:val="00410E2F"/>
    <w:rsid w:val="00437BE7"/>
    <w:rsid w:val="00440F65"/>
    <w:rsid w:val="004442D4"/>
    <w:rsid w:val="0044488C"/>
    <w:rsid w:val="004506F9"/>
    <w:rsid w:val="004717A2"/>
    <w:rsid w:val="00476EA1"/>
    <w:rsid w:val="00491741"/>
    <w:rsid w:val="004E4B84"/>
    <w:rsid w:val="00500E5F"/>
    <w:rsid w:val="005122EF"/>
    <w:rsid w:val="00514C19"/>
    <w:rsid w:val="00517C33"/>
    <w:rsid w:val="0052097F"/>
    <w:rsid w:val="00523644"/>
    <w:rsid w:val="0054069E"/>
    <w:rsid w:val="005557DF"/>
    <w:rsid w:val="00555DF0"/>
    <w:rsid w:val="005767CC"/>
    <w:rsid w:val="00590D9F"/>
    <w:rsid w:val="00595D26"/>
    <w:rsid w:val="005A74E6"/>
    <w:rsid w:val="005D4D55"/>
    <w:rsid w:val="005D6CD7"/>
    <w:rsid w:val="005E2CFB"/>
    <w:rsid w:val="005E3C93"/>
    <w:rsid w:val="005F0402"/>
    <w:rsid w:val="0062378F"/>
    <w:rsid w:val="00645175"/>
    <w:rsid w:val="006506F3"/>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C31F9"/>
    <w:rsid w:val="007D02F0"/>
    <w:rsid w:val="007D2276"/>
    <w:rsid w:val="007F3D78"/>
    <w:rsid w:val="00800EFA"/>
    <w:rsid w:val="00812ED5"/>
    <w:rsid w:val="008277D9"/>
    <w:rsid w:val="00844BA9"/>
    <w:rsid w:val="00860282"/>
    <w:rsid w:val="00865BC8"/>
    <w:rsid w:val="00873CAA"/>
    <w:rsid w:val="008A38D3"/>
    <w:rsid w:val="008A3E8D"/>
    <w:rsid w:val="008B501F"/>
    <w:rsid w:val="00901FFA"/>
    <w:rsid w:val="009125F9"/>
    <w:rsid w:val="009237C4"/>
    <w:rsid w:val="00950252"/>
    <w:rsid w:val="00954086"/>
    <w:rsid w:val="00967773"/>
    <w:rsid w:val="00967F5D"/>
    <w:rsid w:val="00991CDA"/>
    <w:rsid w:val="009A0F95"/>
    <w:rsid w:val="009B3ADF"/>
    <w:rsid w:val="009C3B52"/>
    <w:rsid w:val="009C5BB9"/>
    <w:rsid w:val="009E512C"/>
    <w:rsid w:val="00A13692"/>
    <w:rsid w:val="00A25CF1"/>
    <w:rsid w:val="00A32E0B"/>
    <w:rsid w:val="00A42218"/>
    <w:rsid w:val="00A47634"/>
    <w:rsid w:val="00A66966"/>
    <w:rsid w:val="00A70249"/>
    <w:rsid w:val="00A909DF"/>
    <w:rsid w:val="00AF0E59"/>
    <w:rsid w:val="00AF7D92"/>
    <w:rsid w:val="00B06C0A"/>
    <w:rsid w:val="00B1668C"/>
    <w:rsid w:val="00B17967"/>
    <w:rsid w:val="00B33BEA"/>
    <w:rsid w:val="00B34388"/>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A3F00"/>
    <w:rsid w:val="00CC6047"/>
    <w:rsid w:val="00CE04C3"/>
    <w:rsid w:val="00CE5BB2"/>
    <w:rsid w:val="00CE76A0"/>
    <w:rsid w:val="00D01A21"/>
    <w:rsid w:val="00D041A1"/>
    <w:rsid w:val="00D148C6"/>
    <w:rsid w:val="00D22D2F"/>
    <w:rsid w:val="00D30EF3"/>
    <w:rsid w:val="00D42067"/>
    <w:rsid w:val="00D602DE"/>
    <w:rsid w:val="00D639CF"/>
    <w:rsid w:val="00D6741D"/>
    <w:rsid w:val="00DA70BE"/>
    <w:rsid w:val="00DC250F"/>
    <w:rsid w:val="00DD06FF"/>
    <w:rsid w:val="00DD5FE9"/>
    <w:rsid w:val="00DE4ED0"/>
    <w:rsid w:val="00E00C7A"/>
    <w:rsid w:val="00E25D58"/>
    <w:rsid w:val="00E26B77"/>
    <w:rsid w:val="00E45F38"/>
    <w:rsid w:val="00E55B68"/>
    <w:rsid w:val="00E94ECA"/>
    <w:rsid w:val="00E9708F"/>
    <w:rsid w:val="00EA783A"/>
    <w:rsid w:val="00EC05F0"/>
    <w:rsid w:val="00EE405B"/>
    <w:rsid w:val="00F01955"/>
    <w:rsid w:val="00F03697"/>
    <w:rsid w:val="00F123D5"/>
    <w:rsid w:val="00F158F4"/>
    <w:rsid w:val="00F3635D"/>
    <w:rsid w:val="00F700F9"/>
    <w:rsid w:val="00F74360"/>
    <w:rsid w:val="00F80316"/>
    <w:rsid w:val="00F919D9"/>
    <w:rsid w:val="00FA5C78"/>
    <w:rsid w:val="00FB462F"/>
    <w:rsid w:val="00FD5395"/>
    <w:rsid w:val="00FD60B2"/>
    <w:rsid w:val="00FE16FA"/>
    <w:rsid w:val="00FE328A"/>
    <w:rsid w:val="00FF5A10"/>
    <w:rsid w:val="088F71B4"/>
    <w:rsid w:val="47E622B8"/>
    <w:rsid w:val="4E011496"/>
    <w:rsid w:val="7B826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customStyle="1" w:styleId="9">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C5DFC5-6E08-49F2-A15B-E83A8C1811B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598</Words>
  <Characters>3411</Characters>
  <Lines>28</Lines>
  <Paragraphs>8</Paragraphs>
  <TotalTime>263</TotalTime>
  <ScaleCrop>false</ScaleCrop>
  <LinksUpToDate>false</LinksUpToDate>
  <CharactersWithSpaces>4001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2020-09-02T08:58:00Z</cp:lastPrinted>
  <dcterms:modified xsi:type="dcterms:W3CDTF">2021-06-06T05:47:38Z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A3C3AC10E5804FED93EDD4E2F536F0B8</vt:lpwstr>
  </property>
</Properties>
</file>