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DF3" w:rsidRPr="00D304CD" w:rsidRDefault="002B6DF3">
      <w:pPr>
        <w:pStyle w:val="Default"/>
        <w:jc w:val="center"/>
        <w:rPr>
          <w:color w:val="auto"/>
          <w:sz w:val="56"/>
          <w:szCs w:val="56"/>
        </w:rPr>
      </w:pPr>
    </w:p>
    <w:p w:rsidR="002B6DF3" w:rsidRPr="00D304CD" w:rsidRDefault="002B6DF3">
      <w:pPr>
        <w:pStyle w:val="Default"/>
        <w:jc w:val="center"/>
        <w:rPr>
          <w:color w:val="auto"/>
          <w:sz w:val="56"/>
          <w:szCs w:val="56"/>
        </w:rPr>
      </w:pPr>
    </w:p>
    <w:p w:rsidR="002B6DF3" w:rsidRPr="00D304CD" w:rsidRDefault="002B6DF3">
      <w:pPr>
        <w:pStyle w:val="Default"/>
        <w:jc w:val="center"/>
        <w:rPr>
          <w:color w:val="auto"/>
          <w:sz w:val="84"/>
          <w:szCs w:val="84"/>
        </w:rPr>
      </w:pPr>
    </w:p>
    <w:p w:rsidR="002B6DF3" w:rsidRPr="00D304CD" w:rsidRDefault="002B6DF3">
      <w:pPr>
        <w:pStyle w:val="Default"/>
        <w:jc w:val="center"/>
        <w:rPr>
          <w:color w:val="auto"/>
          <w:sz w:val="84"/>
          <w:szCs w:val="84"/>
        </w:rPr>
      </w:pPr>
    </w:p>
    <w:p w:rsidR="002B6DF3" w:rsidRPr="00D304CD" w:rsidRDefault="002A7E27">
      <w:pPr>
        <w:pStyle w:val="Default"/>
        <w:jc w:val="center"/>
        <w:rPr>
          <w:color w:val="auto"/>
          <w:sz w:val="84"/>
          <w:szCs w:val="84"/>
        </w:rPr>
      </w:pPr>
      <w:r w:rsidRPr="00D304CD">
        <w:rPr>
          <w:rFonts w:hint="eastAsia"/>
          <w:color w:val="auto"/>
          <w:sz w:val="84"/>
          <w:szCs w:val="84"/>
        </w:rPr>
        <w:t>2019年度</w:t>
      </w:r>
    </w:p>
    <w:p w:rsidR="002B6DF3" w:rsidRPr="00D304CD" w:rsidRDefault="002A7E27">
      <w:pPr>
        <w:pStyle w:val="Default"/>
        <w:jc w:val="center"/>
        <w:rPr>
          <w:color w:val="auto"/>
          <w:sz w:val="84"/>
          <w:szCs w:val="84"/>
        </w:rPr>
      </w:pPr>
      <w:r w:rsidRPr="00D304CD">
        <w:rPr>
          <w:rFonts w:hint="eastAsia"/>
          <w:color w:val="auto"/>
          <w:sz w:val="84"/>
          <w:szCs w:val="84"/>
        </w:rPr>
        <w:t>怀化市鹤城区文化旅游广电体育局</w:t>
      </w:r>
    </w:p>
    <w:p w:rsidR="002B6DF3" w:rsidRPr="00D304CD" w:rsidRDefault="002A7E27">
      <w:pPr>
        <w:pStyle w:val="Default"/>
        <w:jc w:val="center"/>
        <w:rPr>
          <w:color w:val="auto"/>
          <w:sz w:val="84"/>
          <w:szCs w:val="84"/>
        </w:rPr>
      </w:pPr>
      <w:r w:rsidRPr="00D304CD">
        <w:rPr>
          <w:rFonts w:hint="eastAsia"/>
          <w:color w:val="auto"/>
          <w:sz w:val="84"/>
          <w:szCs w:val="84"/>
        </w:rPr>
        <w:t>部门决算</w:t>
      </w:r>
    </w:p>
    <w:p w:rsidR="002B6DF3" w:rsidRPr="00D304CD" w:rsidRDefault="002B6DF3">
      <w:pPr>
        <w:pStyle w:val="Default"/>
        <w:jc w:val="center"/>
        <w:rPr>
          <w:color w:val="auto"/>
          <w:sz w:val="56"/>
          <w:szCs w:val="56"/>
        </w:rPr>
      </w:pPr>
    </w:p>
    <w:p w:rsidR="002B6DF3" w:rsidRPr="00D304CD" w:rsidRDefault="002B6DF3">
      <w:pPr>
        <w:pStyle w:val="Default"/>
        <w:jc w:val="center"/>
        <w:rPr>
          <w:color w:val="auto"/>
          <w:sz w:val="56"/>
          <w:szCs w:val="56"/>
        </w:rPr>
      </w:pPr>
    </w:p>
    <w:p w:rsidR="002B6DF3" w:rsidRPr="00D304CD" w:rsidRDefault="002B6DF3">
      <w:pPr>
        <w:pStyle w:val="Default"/>
        <w:spacing w:line="540" w:lineRule="exact"/>
        <w:jc w:val="center"/>
        <w:rPr>
          <w:color w:val="auto"/>
          <w:sz w:val="56"/>
          <w:szCs w:val="56"/>
        </w:rPr>
      </w:pPr>
    </w:p>
    <w:p w:rsidR="002B6DF3" w:rsidRPr="00D304CD" w:rsidRDefault="002A7E27">
      <w:pPr>
        <w:pStyle w:val="Default"/>
        <w:spacing w:line="520" w:lineRule="exact"/>
        <w:jc w:val="center"/>
        <w:rPr>
          <w:color w:val="auto"/>
          <w:sz w:val="56"/>
          <w:szCs w:val="56"/>
        </w:rPr>
      </w:pPr>
      <w:r w:rsidRPr="00D304CD">
        <w:rPr>
          <w:rFonts w:hint="eastAsia"/>
          <w:color w:val="auto"/>
          <w:sz w:val="56"/>
          <w:szCs w:val="56"/>
        </w:rPr>
        <w:t>目录</w:t>
      </w:r>
    </w:p>
    <w:p w:rsidR="002B6DF3" w:rsidRPr="00D304CD" w:rsidRDefault="002A7E27">
      <w:pPr>
        <w:pStyle w:val="Default"/>
        <w:spacing w:line="520" w:lineRule="exact"/>
        <w:rPr>
          <w:rFonts w:ascii="仿宋_GB2312" w:hAnsi="仿宋_GB2312" w:cs="仿宋_GB2312"/>
          <w:b/>
          <w:color w:val="auto"/>
          <w:sz w:val="28"/>
          <w:szCs w:val="28"/>
        </w:rPr>
      </w:pPr>
      <w:r w:rsidRPr="00D304CD">
        <w:rPr>
          <w:rFonts w:hint="eastAsia"/>
          <w:b/>
          <w:color w:val="auto"/>
          <w:sz w:val="28"/>
          <w:szCs w:val="28"/>
        </w:rPr>
        <w:t>第一部分 区文化旅游广电体育局概况</w:t>
      </w:r>
    </w:p>
    <w:p w:rsidR="002B6DF3" w:rsidRPr="00D304CD" w:rsidRDefault="002A7E27">
      <w:pPr>
        <w:pStyle w:val="Default"/>
        <w:spacing w:line="520" w:lineRule="exact"/>
        <w:ind w:firstLineChars="250" w:firstLine="700"/>
        <w:rPr>
          <w:rFonts w:asciiTheme="minorEastAsia" w:eastAsiaTheme="minorEastAsia" w:hAnsiTheme="minorEastAsia" w:cs="仿宋_GB2312"/>
          <w:color w:val="auto"/>
          <w:sz w:val="28"/>
          <w:szCs w:val="28"/>
        </w:rPr>
      </w:pPr>
      <w:r w:rsidRPr="00D304CD">
        <w:rPr>
          <w:rFonts w:asciiTheme="minorEastAsia" w:eastAsiaTheme="minorEastAsia" w:hAnsiTheme="minorEastAsia" w:cs="仿宋_GB2312"/>
          <w:color w:val="auto"/>
          <w:sz w:val="28"/>
          <w:szCs w:val="28"/>
        </w:rPr>
        <w:t>一、部门职责</w:t>
      </w:r>
    </w:p>
    <w:p w:rsidR="002B6DF3" w:rsidRPr="00D304CD" w:rsidRDefault="002A7E27">
      <w:pPr>
        <w:pStyle w:val="Default"/>
        <w:spacing w:line="520" w:lineRule="exact"/>
        <w:ind w:firstLineChars="250" w:firstLine="700"/>
        <w:rPr>
          <w:rFonts w:asciiTheme="minorEastAsia" w:eastAsiaTheme="minorEastAsia" w:hAnsiTheme="minorEastAsia" w:cs="仿宋_GB2312"/>
          <w:color w:val="auto"/>
          <w:sz w:val="28"/>
          <w:szCs w:val="28"/>
        </w:rPr>
      </w:pPr>
      <w:r w:rsidRPr="00D304CD">
        <w:rPr>
          <w:rFonts w:asciiTheme="minorEastAsia" w:eastAsiaTheme="minorEastAsia" w:hAnsiTheme="minorEastAsia" w:cs="仿宋_GB2312"/>
          <w:color w:val="auto"/>
          <w:sz w:val="28"/>
          <w:szCs w:val="28"/>
        </w:rPr>
        <w:t>二、机构设置</w:t>
      </w:r>
    </w:p>
    <w:p w:rsidR="002B6DF3" w:rsidRPr="00D304CD" w:rsidRDefault="002A7E27">
      <w:pPr>
        <w:pStyle w:val="Default"/>
        <w:spacing w:line="520" w:lineRule="exact"/>
        <w:rPr>
          <w:rFonts w:ascii="仿宋_GB2312" w:hAnsi="仿宋_GB2312" w:cs="仿宋_GB2312"/>
          <w:b/>
          <w:color w:val="auto"/>
          <w:sz w:val="28"/>
          <w:szCs w:val="28"/>
        </w:rPr>
      </w:pPr>
      <w:r w:rsidRPr="00D304CD">
        <w:rPr>
          <w:rFonts w:hAnsi="仿宋_GB2312" w:hint="eastAsia"/>
          <w:b/>
          <w:color w:val="auto"/>
          <w:sz w:val="28"/>
          <w:szCs w:val="28"/>
        </w:rPr>
        <w:t xml:space="preserve">第二部分 </w:t>
      </w:r>
      <w:r w:rsidRPr="00D304CD">
        <w:rPr>
          <w:rFonts w:hAnsi="仿宋_GB2312"/>
          <w:b/>
          <w:color w:val="auto"/>
          <w:sz w:val="28"/>
          <w:szCs w:val="28"/>
        </w:rPr>
        <w:t>2019</w:t>
      </w:r>
      <w:r w:rsidRPr="00D304CD">
        <w:rPr>
          <w:rFonts w:hAnsi="仿宋_GB2312" w:hint="eastAsia"/>
          <w:b/>
          <w:color w:val="auto"/>
          <w:sz w:val="28"/>
          <w:szCs w:val="28"/>
        </w:rPr>
        <w:t>年度部门决算表</w:t>
      </w:r>
    </w:p>
    <w:p w:rsidR="002B6DF3" w:rsidRPr="00D304CD" w:rsidRDefault="002A7E27">
      <w:pPr>
        <w:pStyle w:val="Default"/>
        <w:spacing w:line="520" w:lineRule="exact"/>
        <w:ind w:firstLineChars="250" w:firstLine="700"/>
        <w:rPr>
          <w:rFonts w:asciiTheme="minorEastAsia" w:eastAsiaTheme="minorEastAsia" w:hAnsiTheme="minorEastAsia" w:cs="仿宋_GB2312"/>
          <w:color w:val="auto"/>
          <w:sz w:val="28"/>
          <w:szCs w:val="28"/>
        </w:rPr>
      </w:pPr>
      <w:r w:rsidRPr="00D304CD">
        <w:rPr>
          <w:rFonts w:asciiTheme="minorEastAsia" w:eastAsiaTheme="minorEastAsia" w:hAnsiTheme="minorEastAsia" w:cs="仿宋_GB2312"/>
          <w:color w:val="auto"/>
          <w:sz w:val="28"/>
          <w:szCs w:val="28"/>
        </w:rPr>
        <w:t>一、收入支出决算总表</w:t>
      </w:r>
    </w:p>
    <w:p w:rsidR="002B6DF3" w:rsidRPr="00D304CD" w:rsidRDefault="002A7E27">
      <w:pPr>
        <w:pStyle w:val="Default"/>
        <w:spacing w:line="520" w:lineRule="exact"/>
        <w:ind w:firstLineChars="250" w:firstLine="700"/>
        <w:rPr>
          <w:rFonts w:asciiTheme="minorEastAsia" w:eastAsiaTheme="minorEastAsia" w:hAnsiTheme="minorEastAsia" w:cs="仿宋_GB2312"/>
          <w:color w:val="auto"/>
          <w:sz w:val="28"/>
          <w:szCs w:val="28"/>
        </w:rPr>
      </w:pPr>
      <w:r w:rsidRPr="00D304CD">
        <w:rPr>
          <w:rFonts w:asciiTheme="minorEastAsia" w:eastAsiaTheme="minorEastAsia" w:hAnsiTheme="minorEastAsia" w:cs="仿宋_GB2312"/>
          <w:color w:val="auto"/>
          <w:sz w:val="28"/>
          <w:szCs w:val="28"/>
        </w:rPr>
        <w:t>二、收入决算表</w:t>
      </w:r>
    </w:p>
    <w:p w:rsidR="002B6DF3" w:rsidRPr="00D304CD" w:rsidRDefault="002A7E27">
      <w:pPr>
        <w:pStyle w:val="Default"/>
        <w:spacing w:line="520" w:lineRule="exact"/>
        <w:ind w:firstLineChars="250" w:firstLine="700"/>
        <w:rPr>
          <w:rFonts w:asciiTheme="minorEastAsia" w:eastAsiaTheme="minorEastAsia" w:hAnsiTheme="minorEastAsia" w:cs="仿宋_GB2312"/>
          <w:color w:val="auto"/>
          <w:sz w:val="28"/>
          <w:szCs w:val="28"/>
        </w:rPr>
      </w:pPr>
      <w:r w:rsidRPr="00D304CD">
        <w:rPr>
          <w:rFonts w:asciiTheme="minorEastAsia" w:eastAsiaTheme="minorEastAsia" w:hAnsiTheme="minorEastAsia" w:cs="仿宋_GB2312"/>
          <w:color w:val="auto"/>
          <w:sz w:val="28"/>
          <w:szCs w:val="28"/>
        </w:rPr>
        <w:t>三、支出决算表</w:t>
      </w:r>
    </w:p>
    <w:p w:rsidR="002B6DF3" w:rsidRPr="00D304CD" w:rsidRDefault="002A7E27">
      <w:pPr>
        <w:pStyle w:val="Default"/>
        <w:spacing w:line="520" w:lineRule="exact"/>
        <w:ind w:firstLineChars="250" w:firstLine="700"/>
        <w:rPr>
          <w:rFonts w:asciiTheme="minorEastAsia" w:eastAsiaTheme="minorEastAsia" w:hAnsiTheme="minorEastAsia" w:cs="仿宋_GB2312"/>
          <w:color w:val="auto"/>
          <w:sz w:val="28"/>
          <w:szCs w:val="28"/>
        </w:rPr>
      </w:pPr>
      <w:r w:rsidRPr="00D304CD">
        <w:rPr>
          <w:rFonts w:asciiTheme="minorEastAsia" w:eastAsiaTheme="minorEastAsia" w:hAnsiTheme="minorEastAsia" w:cs="仿宋_GB2312"/>
          <w:color w:val="auto"/>
          <w:sz w:val="28"/>
          <w:szCs w:val="28"/>
        </w:rPr>
        <w:t>四、财政拨款收入支出决算总表</w:t>
      </w:r>
    </w:p>
    <w:p w:rsidR="002B6DF3" w:rsidRPr="00D304CD" w:rsidRDefault="002A7E27">
      <w:pPr>
        <w:pStyle w:val="Default"/>
        <w:spacing w:line="520" w:lineRule="exact"/>
        <w:ind w:firstLineChars="250" w:firstLine="700"/>
        <w:rPr>
          <w:rFonts w:asciiTheme="minorEastAsia" w:eastAsiaTheme="minorEastAsia" w:hAnsiTheme="minorEastAsia" w:cs="仿宋_GB2312"/>
          <w:color w:val="auto"/>
          <w:sz w:val="28"/>
          <w:szCs w:val="28"/>
        </w:rPr>
      </w:pPr>
      <w:r w:rsidRPr="00D304CD">
        <w:rPr>
          <w:rFonts w:asciiTheme="minorEastAsia" w:eastAsiaTheme="minorEastAsia" w:hAnsiTheme="minorEastAsia" w:cs="仿宋_GB2312"/>
          <w:color w:val="auto"/>
          <w:sz w:val="28"/>
          <w:szCs w:val="28"/>
        </w:rPr>
        <w:t>五、一般公共预算财政拨款支出决算表</w:t>
      </w:r>
    </w:p>
    <w:p w:rsidR="002B6DF3" w:rsidRPr="00D304CD" w:rsidRDefault="002A7E27">
      <w:pPr>
        <w:pStyle w:val="Default"/>
        <w:spacing w:line="520" w:lineRule="exact"/>
        <w:ind w:firstLineChars="250" w:firstLine="700"/>
        <w:rPr>
          <w:rFonts w:asciiTheme="minorEastAsia" w:eastAsiaTheme="minorEastAsia" w:hAnsiTheme="minorEastAsia" w:cs="仿宋_GB2312"/>
          <w:color w:val="auto"/>
          <w:sz w:val="28"/>
          <w:szCs w:val="28"/>
        </w:rPr>
      </w:pPr>
      <w:r w:rsidRPr="00D304CD">
        <w:rPr>
          <w:rFonts w:asciiTheme="minorEastAsia" w:eastAsiaTheme="minorEastAsia" w:hAnsiTheme="minorEastAsia" w:cs="仿宋_GB2312"/>
          <w:color w:val="auto"/>
          <w:sz w:val="28"/>
          <w:szCs w:val="28"/>
        </w:rPr>
        <w:t>六、一般公共预算财政拨款基本支出决算表</w:t>
      </w:r>
    </w:p>
    <w:p w:rsidR="002B6DF3" w:rsidRPr="00D304CD" w:rsidRDefault="002A7E27">
      <w:pPr>
        <w:pStyle w:val="Default"/>
        <w:spacing w:line="520" w:lineRule="exact"/>
        <w:ind w:firstLineChars="250" w:firstLine="700"/>
        <w:rPr>
          <w:rFonts w:asciiTheme="minorEastAsia" w:eastAsiaTheme="minorEastAsia" w:hAnsiTheme="minorEastAsia" w:cs="仿宋_GB2312"/>
          <w:color w:val="auto"/>
          <w:sz w:val="28"/>
          <w:szCs w:val="28"/>
        </w:rPr>
      </w:pPr>
      <w:r w:rsidRPr="00D304CD">
        <w:rPr>
          <w:rFonts w:asciiTheme="minorEastAsia" w:eastAsiaTheme="minorEastAsia" w:hAnsiTheme="minorEastAsia" w:cs="仿宋_GB2312"/>
          <w:color w:val="auto"/>
          <w:sz w:val="28"/>
          <w:szCs w:val="28"/>
        </w:rPr>
        <w:t>七、一般公共预算财政拨款“三公”经费支出决算表</w:t>
      </w:r>
    </w:p>
    <w:p w:rsidR="002B6DF3" w:rsidRPr="00D304CD" w:rsidRDefault="002A7E27">
      <w:pPr>
        <w:pStyle w:val="Default"/>
        <w:spacing w:line="520" w:lineRule="exact"/>
        <w:ind w:firstLineChars="250" w:firstLine="700"/>
        <w:rPr>
          <w:rFonts w:asciiTheme="minorEastAsia" w:eastAsiaTheme="minorEastAsia" w:hAnsiTheme="minorEastAsia" w:cs="仿宋_GB2312"/>
          <w:color w:val="auto"/>
          <w:sz w:val="28"/>
          <w:szCs w:val="28"/>
        </w:rPr>
      </w:pPr>
      <w:r w:rsidRPr="00D304CD">
        <w:rPr>
          <w:rFonts w:asciiTheme="minorEastAsia" w:eastAsiaTheme="minorEastAsia" w:hAnsiTheme="minorEastAsia" w:cs="仿宋_GB2312"/>
          <w:color w:val="auto"/>
          <w:sz w:val="28"/>
          <w:szCs w:val="28"/>
        </w:rPr>
        <w:t>八、政府性基金预算财政拨款收入支出决算表</w:t>
      </w:r>
    </w:p>
    <w:p w:rsidR="002B6DF3" w:rsidRPr="00D304CD" w:rsidRDefault="002A7E27">
      <w:pPr>
        <w:pStyle w:val="Default"/>
        <w:spacing w:line="520" w:lineRule="exact"/>
        <w:rPr>
          <w:rFonts w:ascii="仿宋_GB2312" w:hAnsi="仿宋_GB2312" w:cs="仿宋_GB2312"/>
          <w:b/>
          <w:color w:val="auto"/>
          <w:sz w:val="28"/>
          <w:szCs w:val="28"/>
        </w:rPr>
      </w:pPr>
      <w:r w:rsidRPr="00D304CD">
        <w:rPr>
          <w:rFonts w:hAnsi="仿宋_GB2312" w:hint="eastAsia"/>
          <w:b/>
          <w:color w:val="auto"/>
          <w:sz w:val="28"/>
          <w:szCs w:val="28"/>
        </w:rPr>
        <w:t xml:space="preserve">第三部分 </w:t>
      </w:r>
      <w:r w:rsidRPr="00D304CD">
        <w:rPr>
          <w:rFonts w:hAnsi="仿宋_GB2312"/>
          <w:b/>
          <w:color w:val="auto"/>
          <w:sz w:val="28"/>
          <w:szCs w:val="28"/>
        </w:rPr>
        <w:t>2019</w:t>
      </w:r>
      <w:r w:rsidRPr="00D304CD">
        <w:rPr>
          <w:rFonts w:hAnsi="仿宋_GB2312" w:hint="eastAsia"/>
          <w:b/>
          <w:color w:val="auto"/>
          <w:sz w:val="28"/>
          <w:szCs w:val="28"/>
        </w:rPr>
        <w:t>年度部门决算情况说明</w:t>
      </w:r>
    </w:p>
    <w:p w:rsidR="002B6DF3" w:rsidRPr="00D304CD" w:rsidRDefault="002A7E27">
      <w:pPr>
        <w:pStyle w:val="Default"/>
        <w:spacing w:line="520" w:lineRule="exact"/>
        <w:ind w:firstLineChars="250" w:firstLine="700"/>
        <w:rPr>
          <w:rFonts w:asciiTheme="minorEastAsia" w:eastAsiaTheme="minorEastAsia" w:hAnsiTheme="minorEastAsia" w:cs="仿宋_GB2312"/>
          <w:color w:val="auto"/>
          <w:sz w:val="28"/>
          <w:szCs w:val="28"/>
        </w:rPr>
      </w:pPr>
      <w:r w:rsidRPr="00D304CD">
        <w:rPr>
          <w:rFonts w:asciiTheme="minorEastAsia" w:eastAsiaTheme="minorEastAsia" w:hAnsiTheme="minorEastAsia" w:cs="仿宋_GB2312"/>
          <w:color w:val="auto"/>
          <w:sz w:val="28"/>
          <w:szCs w:val="28"/>
        </w:rPr>
        <w:t>一、收入支出决算总体情况说明</w:t>
      </w:r>
    </w:p>
    <w:p w:rsidR="002B6DF3" w:rsidRPr="00D304CD" w:rsidRDefault="002A7E27">
      <w:pPr>
        <w:spacing w:line="520" w:lineRule="exact"/>
        <w:ind w:firstLineChars="250" w:firstLine="700"/>
        <w:jc w:val="left"/>
        <w:rPr>
          <w:rFonts w:ascii="仿宋_GB2312" w:hAnsi="仿宋_GB2312" w:cs="仿宋_GB2312"/>
          <w:sz w:val="28"/>
          <w:szCs w:val="28"/>
        </w:rPr>
      </w:pPr>
      <w:r w:rsidRPr="00D304CD">
        <w:rPr>
          <w:rFonts w:ascii="仿宋_GB2312" w:hAnsi="仿宋_GB2312" w:cs="仿宋_GB2312"/>
          <w:sz w:val="28"/>
          <w:szCs w:val="28"/>
        </w:rPr>
        <w:t>二、收入决算情况说明</w:t>
      </w:r>
    </w:p>
    <w:p w:rsidR="002B6DF3" w:rsidRPr="00D304CD" w:rsidRDefault="002A7E27">
      <w:pPr>
        <w:autoSpaceDE w:val="0"/>
        <w:autoSpaceDN w:val="0"/>
        <w:adjustRightInd w:val="0"/>
        <w:spacing w:line="520" w:lineRule="exact"/>
        <w:ind w:firstLineChars="250" w:firstLine="700"/>
        <w:jc w:val="left"/>
        <w:rPr>
          <w:rFonts w:ascii="仿宋_GB2312" w:hAnsi="仿宋_GB2312" w:cs="仿宋_GB2312"/>
          <w:kern w:val="0"/>
          <w:sz w:val="28"/>
          <w:szCs w:val="28"/>
        </w:rPr>
      </w:pPr>
      <w:r w:rsidRPr="00D304CD">
        <w:rPr>
          <w:rFonts w:ascii="仿宋_GB2312" w:hAnsi="仿宋_GB2312" w:cs="仿宋_GB2312"/>
          <w:kern w:val="0"/>
          <w:sz w:val="28"/>
          <w:szCs w:val="28"/>
        </w:rPr>
        <w:t>三、支出决算情况说明</w:t>
      </w:r>
    </w:p>
    <w:p w:rsidR="002B6DF3" w:rsidRPr="00D304CD" w:rsidRDefault="002A7E27">
      <w:pPr>
        <w:autoSpaceDE w:val="0"/>
        <w:autoSpaceDN w:val="0"/>
        <w:adjustRightInd w:val="0"/>
        <w:spacing w:line="520" w:lineRule="exact"/>
        <w:ind w:firstLineChars="250" w:firstLine="700"/>
        <w:jc w:val="left"/>
        <w:rPr>
          <w:rFonts w:ascii="仿宋_GB2312" w:hAnsi="仿宋_GB2312" w:cs="仿宋_GB2312"/>
          <w:kern w:val="0"/>
          <w:sz w:val="28"/>
          <w:szCs w:val="28"/>
        </w:rPr>
      </w:pPr>
      <w:r w:rsidRPr="00D304CD">
        <w:rPr>
          <w:rFonts w:ascii="仿宋_GB2312" w:hAnsi="仿宋_GB2312" w:cs="仿宋_GB2312"/>
          <w:kern w:val="0"/>
          <w:sz w:val="28"/>
          <w:szCs w:val="28"/>
        </w:rPr>
        <w:t>四、财政拨款收入支出决算总体情况说明</w:t>
      </w:r>
    </w:p>
    <w:p w:rsidR="002B6DF3" w:rsidRPr="00D304CD" w:rsidRDefault="002A7E27">
      <w:pPr>
        <w:autoSpaceDE w:val="0"/>
        <w:autoSpaceDN w:val="0"/>
        <w:adjustRightInd w:val="0"/>
        <w:spacing w:line="520" w:lineRule="exact"/>
        <w:ind w:firstLineChars="250" w:firstLine="700"/>
        <w:jc w:val="left"/>
        <w:rPr>
          <w:rFonts w:ascii="仿宋_GB2312" w:hAnsi="仿宋_GB2312" w:cs="仿宋_GB2312"/>
          <w:kern w:val="0"/>
          <w:sz w:val="28"/>
          <w:szCs w:val="28"/>
        </w:rPr>
      </w:pPr>
      <w:r w:rsidRPr="00D304CD">
        <w:rPr>
          <w:rFonts w:ascii="仿宋_GB2312" w:hAnsi="仿宋_GB2312" w:cs="仿宋_GB2312"/>
          <w:kern w:val="0"/>
          <w:sz w:val="28"/>
          <w:szCs w:val="28"/>
        </w:rPr>
        <w:t>五、一般公共预算财政拨款支出决算情况说明</w:t>
      </w:r>
    </w:p>
    <w:p w:rsidR="002B6DF3" w:rsidRPr="00D304CD" w:rsidRDefault="002A7E27">
      <w:pPr>
        <w:autoSpaceDE w:val="0"/>
        <w:autoSpaceDN w:val="0"/>
        <w:adjustRightInd w:val="0"/>
        <w:spacing w:line="520" w:lineRule="exact"/>
        <w:ind w:firstLineChars="250" w:firstLine="700"/>
        <w:jc w:val="left"/>
        <w:rPr>
          <w:rFonts w:ascii="仿宋_GB2312" w:hAnsi="仿宋_GB2312" w:cs="仿宋_GB2312"/>
          <w:kern w:val="0"/>
          <w:sz w:val="28"/>
          <w:szCs w:val="28"/>
        </w:rPr>
      </w:pPr>
      <w:r w:rsidRPr="00D304CD">
        <w:rPr>
          <w:rFonts w:ascii="仿宋_GB2312" w:hAnsi="仿宋_GB2312" w:cs="仿宋_GB2312"/>
          <w:kern w:val="0"/>
          <w:sz w:val="28"/>
          <w:szCs w:val="28"/>
        </w:rPr>
        <w:lastRenderedPageBreak/>
        <w:t>六、一般公共预算财政拨款基本支出决算情况说明</w:t>
      </w:r>
    </w:p>
    <w:p w:rsidR="002B6DF3" w:rsidRPr="00D304CD" w:rsidRDefault="002A7E27">
      <w:pPr>
        <w:autoSpaceDE w:val="0"/>
        <w:autoSpaceDN w:val="0"/>
        <w:adjustRightInd w:val="0"/>
        <w:spacing w:line="520" w:lineRule="exact"/>
        <w:ind w:firstLineChars="250" w:firstLine="700"/>
        <w:jc w:val="left"/>
        <w:rPr>
          <w:rFonts w:ascii="仿宋_GB2312" w:hAnsi="仿宋_GB2312" w:cs="仿宋_GB2312"/>
          <w:kern w:val="0"/>
          <w:sz w:val="28"/>
          <w:szCs w:val="28"/>
        </w:rPr>
      </w:pPr>
      <w:r w:rsidRPr="00D304CD">
        <w:rPr>
          <w:rFonts w:ascii="仿宋_GB2312" w:hAnsi="仿宋_GB2312" w:cs="仿宋_GB2312"/>
          <w:kern w:val="0"/>
          <w:sz w:val="28"/>
          <w:szCs w:val="28"/>
        </w:rPr>
        <w:t>七、一般公共预算财政拨款三公经费支出决算情况说明</w:t>
      </w:r>
    </w:p>
    <w:p w:rsidR="002B6DF3" w:rsidRPr="00D304CD" w:rsidRDefault="002A7E27">
      <w:pPr>
        <w:autoSpaceDE w:val="0"/>
        <w:autoSpaceDN w:val="0"/>
        <w:adjustRightInd w:val="0"/>
        <w:spacing w:line="520" w:lineRule="exact"/>
        <w:ind w:firstLineChars="250" w:firstLine="700"/>
        <w:jc w:val="left"/>
        <w:rPr>
          <w:rFonts w:ascii="仿宋_GB2312" w:hAnsi="仿宋_GB2312" w:cs="仿宋_GB2312"/>
          <w:kern w:val="0"/>
          <w:sz w:val="28"/>
          <w:szCs w:val="28"/>
        </w:rPr>
      </w:pPr>
      <w:r w:rsidRPr="00D304CD">
        <w:rPr>
          <w:rFonts w:ascii="仿宋_GB2312" w:hAnsi="仿宋_GB2312" w:cs="仿宋_GB2312" w:hint="eastAsia"/>
          <w:kern w:val="0"/>
          <w:sz w:val="28"/>
          <w:szCs w:val="28"/>
        </w:rPr>
        <w:t>八</w:t>
      </w:r>
      <w:r w:rsidRPr="00D304CD">
        <w:rPr>
          <w:rFonts w:ascii="仿宋_GB2312" w:hAnsi="仿宋_GB2312" w:cs="仿宋_GB2312"/>
          <w:kern w:val="0"/>
          <w:sz w:val="28"/>
          <w:szCs w:val="28"/>
        </w:rPr>
        <w:t>、</w:t>
      </w:r>
      <w:r w:rsidRPr="00D304CD">
        <w:rPr>
          <w:rFonts w:ascii="仿宋_GB2312" w:hAnsi="仿宋_GB2312" w:cs="仿宋_GB2312" w:hint="eastAsia"/>
          <w:kern w:val="0"/>
          <w:sz w:val="28"/>
          <w:szCs w:val="28"/>
        </w:rPr>
        <w:t>政府性基金预算收入支出决算情况</w:t>
      </w:r>
    </w:p>
    <w:p w:rsidR="002B6DF3" w:rsidRPr="00D304CD" w:rsidRDefault="002A7E27">
      <w:pPr>
        <w:autoSpaceDE w:val="0"/>
        <w:autoSpaceDN w:val="0"/>
        <w:adjustRightInd w:val="0"/>
        <w:spacing w:line="520" w:lineRule="exact"/>
        <w:ind w:firstLineChars="250" w:firstLine="700"/>
        <w:jc w:val="left"/>
        <w:rPr>
          <w:rFonts w:ascii="仿宋_GB2312" w:hAnsi="仿宋_GB2312" w:cs="仿宋_GB2312"/>
          <w:kern w:val="0"/>
          <w:sz w:val="28"/>
          <w:szCs w:val="28"/>
        </w:rPr>
      </w:pPr>
      <w:r w:rsidRPr="00D304CD">
        <w:rPr>
          <w:rFonts w:ascii="仿宋_GB2312" w:hAnsi="仿宋_GB2312" w:cs="仿宋_GB2312" w:hint="eastAsia"/>
          <w:kern w:val="0"/>
          <w:sz w:val="28"/>
          <w:szCs w:val="28"/>
        </w:rPr>
        <w:t>九</w:t>
      </w:r>
      <w:r w:rsidRPr="00D304CD">
        <w:rPr>
          <w:rFonts w:ascii="仿宋_GB2312" w:hAnsi="仿宋_GB2312" w:cs="仿宋_GB2312"/>
          <w:kern w:val="0"/>
          <w:sz w:val="28"/>
          <w:szCs w:val="28"/>
        </w:rPr>
        <w:t>、预算绩效情况说明</w:t>
      </w:r>
    </w:p>
    <w:p w:rsidR="002B6DF3" w:rsidRPr="00D304CD" w:rsidRDefault="002A7E27">
      <w:pPr>
        <w:autoSpaceDE w:val="0"/>
        <w:autoSpaceDN w:val="0"/>
        <w:adjustRightInd w:val="0"/>
        <w:spacing w:line="520" w:lineRule="exact"/>
        <w:ind w:firstLineChars="250" w:firstLine="700"/>
        <w:jc w:val="left"/>
        <w:rPr>
          <w:rFonts w:ascii="仿宋_GB2312" w:hAnsi="仿宋_GB2312" w:cs="仿宋_GB2312"/>
          <w:kern w:val="0"/>
          <w:sz w:val="28"/>
          <w:szCs w:val="28"/>
        </w:rPr>
      </w:pPr>
      <w:r w:rsidRPr="00D304CD">
        <w:rPr>
          <w:rFonts w:ascii="仿宋_GB2312" w:hAnsi="仿宋_GB2312" w:cs="仿宋_GB2312" w:hint="eastAsia"/>
          <w:kern w:val="0"/>
          <w:sz w:val="28"/>
          <w:szCs w:val="28"/>
        </w:rPr>
        <w:t>十</w:t>
      </w:r>
      <w:r w:rsidRPr="00D304CD">
        <w:rPr>
          <w:rFonts w:ascii="仿宋_GB2312" w:hAnsi="仿宋_GB2312" w:cs="仿宋_GB2312"/>
          <w:kern w:val="0"/>
          <w:sz w:val="28"/>
          <w:szCs w:val="28"/>
        </w:rPr>
        <w:t>、其他重要事项情况说明</w:t>
      </w:r>
    </w:p>
    <w:p w:rsidR="002B6DF3" w:rsidRPr="00D304CD" w:rsidRDefault="002A7E27">
      <w:pPr>
        <w:autoSpaceDE w:val="0"/>
        <w:autoSpaceDN w:val="0"/>
        <w:adjustRightInd w:val="0"/>
        <w:spacing w:line="520" w:lineRule="exact"/>
        <w:jc w:val="left"/>
        <w:rPr>
          <w:rFonts w:ascii="黑体" w:eastAsia="黑体" w:hAnsi="黑体" w:cs="仿宋_GB2312"/>
          <w:b/>
          <w:kern w:val="0"/>
          <w:sz w:val="28"/>
          <w:szCs w:val="28"/>
        </w:rPr>
      </w:pPr>
      <w:r w:rsidRPr="00D304CD">
        <w:rPr>
          <w:rFonts w:ascii="黑体" w:eastAsia="黑体" w:hAnsi="黑体" w:cs="黑体"/>
          <w:b/>
          <w:kern w:val="0"/>
          <w:sz w:val="28"/>
          <w:szCs w:val="28"/>
        </w:rPr>
        <w:t>第四部分名词解释</w:t>
      </w:r>
    </w:p>
    <w:p w:rsidR="002B6DF3" w:rsidRPr="00D304CD" w:rsidRDefault="002A7E27">
      <w:pPr>
        <w:spacing w:line="520" w:lineRule="exact"/>
        <w:jc w:val="left"/>
        <w:rPr>
          <w:rFonts w:ascii="黑体" w:eastAsia="黑体" w:hAnsi="黑体" w:cs="仿宋_GB2312"/>
          <w:b/>
          <w:kern w:val="0"/>
          <w:sz w:val="28"/>
          <w:szCs w:val="28"/>
        </w:rPr>
      </w:pPr>
      <w:r w:rsidRPr="00D304CD">
        <w:rPr>
          <w:rFonts w:ascii="黑体" w:eastAsia="黑体" w:hAnsi="黑体" w:cs="黑体"/>
          <w:b/>
          <w:kern w:val="0"/>
          <w:sz w:val="28"/>
          <w:szCs w:val="28"/>
        </w:rPr>
        <w:t>第五部分附件</w:t>
      </w:r>
    </w:p>
    <w:p w:rsidR="002B6DF3" w:rsidRPr="00D304CD" w:rsidRDefault="002B6DF3">
      <w:pPr>
        <w:jc w:val="center"/>
        <w:rPr>
          <w:sz w:val="72"/>
          <w:szCs w:val="72"/>
        </w:rPr>
      </w:pPr>
    </w:p>
    <w:p w:rsidR="002B6DF3" w:rsidRPr="00D304CD" w:rsidRDefault="002B6DF3">
      <w:pPr>
        <w:jc w:val="center"/>
        <w:rPr>
          <w:sz w:val="72"/>
          <w:szCs w:val="72"/>
        </w:rPr>
      </w:pPr>
    </w:p>
    <w:p w:rsidR="002B6DF3" w:rsidRPr="00D304CD" w:rsidRDefault="002B6DF3">
      <w:pPr>
        <w:jc w:val="center"/>
        <w:rPr>
          <w:sz w:val="72"/>
          <w:szCs w:val="72"/>
        </w:rPr>
      </w:pPr>
    </w:p>
    <w:p w:rsidR="002B6DF3" w:rsidRPr="00D304CD" w:rsidRDefault="002B6DF3">
      <w:pPr>
        <w:jc w:val="center"/>
        <w:rPr>
          <w:sz w:val="72"/>
          <w:szCs w:val="72"/>
        </w:rPr>
      </w:pPr>
    </w:p>
    <w:p w:rsidR="002B6DF3" w:rsidRPr="00D304CD" w:rsidRDefault="002B6DF3">
      <w:pPr>
        <w:rPr>
          <w:sz w:val="72"/>
          <w:szCs w:val="72"/>
        </w:rPr>
      </w:pPr>
    </w:p>
    <w:p w:rsidR="002B6DF3" w:rsidRPr="00D304CD" w:rsidRDefault="002B6DF3">
      <w:pPr>
        <w:rPr>
          <w:sz w:val="72"/>
          <w:szCs w:val="72"/>
        </w:rPr>
      </w:pPr>
    </w:p>
    <w:p w:rsidR="002B6DF3" w:rsidRPr="00D304CD" w:rsidRDefault="002B6DF3">
      <w:pPr>
        <w:rPr>
          <w:sz w:val="72"/>
          <w:szCs w:val="72"/>
        </w:rPr>
      </w:pPr>
    </w:p>
    <w:p w:rsidR="002B6DF3" w:rsidRPr="00D304CD" w:rsidRDefault="002B6DF3">
      <w:pPr>
        <w:rPr>
          <w:sz w:val="72"/>
          <w:szCs w:val="72"/>
        </w:rPr>
      </w:pPr>
    </w:p>
    <w:p w:rsidR="002B6DF3" w:rsidRPr="00D304CD" w:rsidRDefault="002B6DF3">
      <w:pPr>
        <w:rPr>
          <w:sz w:val="72"/>
          <w:szCs w:val="72"/>
        </w:rPr>
      </w:pPr>
    </w:p>
    <w:p w:rsidR="002B6DF3" w:rsidRPr="00D304CD" w:rsidRDefault="002A7E27">
      <w:pPr>
        <w:pStyle w:val="Default"/>
        <w:jc w:val="center"/>
        <w:rPr>
          <w:color w:val="auto"/>
          <w:sz w:val="84"/>
          <w:szCs w:val="84"/>
        </w:rPr>
      </w:pPr>
      <w:r w:rsidRPr="00D304CD">
        <w:rPr>
          <w:rFonts w:hint="eastAsia"/>
          <w:color w:val="auto"/>
          <w:sz w:val="84"/>
          <w:szCs w:val="84"/>
        </w:rPr>
        <w:t>第一部分</w:t>
      </w:r>
    </w:p>
    <w:p w:rsidR="002B6DF3" w:rsidRPr="00D304CD" w:rsidRDefault="002B6DF3">
      <w:pPr>
        <w:pStyle w:val="Default"/>
        <w:jc w:val="center"/>
        <w:rPr>
          <w:color w:val="auto"/>
          <w:sz w:val="84"/>
          <w:szCs w:val="84"/>
        </w:rPr>
      </w:pPr>
    </w:p>
    <w:p w:rsidR="002B6DF3" w:rsidRPr="00D304CD" w:rsidRDefault="002A7E27">
      <w:pPr>
        <w:pStyle w:val="Default"/>
        <w:jc w:val="center"/>
        <w:rPr>
          <w:color w:val="auto"/>
          <w:sz w:val="84"/>
          <w:szCs w:val="84"/>
        </w:rPr>
      </w:pPr>
      <w:r w:rsidRPr="00D304CD">
        <w:rPr>
          <w:rFonts w:hint="eastAsia"/>
          <w:color w:val="auto"/>
          <w:sz w:val="84"/>
          <w:szCs w:val="84"/>
        </w:rPr>
        <w:t>怀化市鹤城区文化旅游广电体育局概况</w:t>
      </w:r>
    </w:p>
    <w:p w:rsidR="002B6DF3" w:rsidRPr="00D304CD" w:rsidRDefault="002B6DF3">
      <w:pPr>
        <w:jc w:val="center"/>
        <w:rPr>
          <w:sz w:val="72"/>
          <w:szCs w:val="72"/>
        </w:rPr>
      </w:pPr>
    </w:p>
    <w:p w:rsidR="002B6DF3" w:rsidRPr="00D304CD" w:rsidRDefault="002B6DF3">
      <w:pPr>
        <w:jc w:val="center"/>
        <w:rPr>
          <w:sz w:val="72"/>
          <w:szCs w:val="72"/>
        </w:rPr>
      </w:pPr>
    </w:p>
    <w:p w:rsidR="002B6DF3" w:rsidRPr="00D304CD" w:rsidRDefault="002B6DF3">
      <w:pPr>
        <w:jc w:val="center"/>
        <w:rPr>
          <w:sz w:val="72"/>
          <w:szCs w:val="72"/>
        </w:rPr>
      </w:pPr>
    </w:p>
    <w:p w:rsidR="002B6DF3" w:rsidRPr="00D304CD" w:rsidRDefault="002B6DF3">
      <w:pPr>
        <w:jc w:val="center"/>
        <w:rPr>
          <w:sz w:val="72"/>
          <w:szCs w:val="72"/>
        </w:rPr>
      </w:pPr>
    </w:p>
    <w:p w:rsidR="002B6DF3" w:rsidRPr="00D304CD" w:rsidRDefault="002B6DF3">
      <w:pPr>
        <w:jc w:val="center"/>
        <w:rPr>
          <w:sz w:val="72"/>
          <w:szCs w:val="72"/>
        </w:rPr>
      </w:pPr>
    </w:p>
    <w:p w:rsidR="002B6DF3" w:rsidRPr="00D304CD" w:rsidRDefault="002A7E27">
      <w:pPr>
        <w:pStyle w:val="a6"/>
        <w:numPr>
          <w:ilvl w:val="0"/>
          <w:numId w:val="1"/>
        </w:numPr>
        <w:ind w:firstLineChars="0"/>
        <w:jc w:val="left"/>
        <w:rPr>
          <w:rFonts w:ascii="黑体" w:eastAsia="黑体" w:hAnsi="黑体"/>
          <w:sz w:val="32"/>
          <w:szCs w:val="32"/>
        </w:rPr>
      </w:pPr>
      <w:r w:rsidRPr="00D304CD">
        <w:rPr>
          <w:rFonts w:ascii="黑体" w:eastAsia="黑体" w:hAnsi="黑体"/>
          <w:sz w:val="32"/>
          <w:szCs w:val="32"/>
        </w:rPr>
        <w:lastRenderedPageBreak/>
        <w:t>部门职责</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1.贯彻党和国家有关文化、旅游、广播电视、体育工作方针、政策和法律、法规，拟订全区文化、旅游、广播电视、体育事业发展规划并指导实施，指导、推进全区文化、旅游、广播电视、体育、文物领域体制机制创新。</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2.推进全区文化旅游广电体育领域的公共服务，规划、引导公共文化产品生产，统筹安排全区文化、旅游、广电、体育事业经费，指导全区重点文化旅游广电体育设施建设和基层文化旅游广电体育设施建设。</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3.拟订全区文化旅游广电体育产业发展规划，指导、协调全区文化旅游广电体育产业发展，推进文化旅游广电体育产业交流与合作。</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4.指导全区文化艺术创作与生产，管理全区性重大文化活动，重点扶持代表性、示范性、实验性文化艺术品种和特色文艺院团，推动各门类艺术的发展。</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5.指导、管理全区文化艺术和体育事业，指导、管理全区图书馆、博物馆、文化馆（站）、体育馆事业和基层文化体育建设；指导非公有性文化旅游体育文物机构和文化艺术类、旅游类、体育类、文物类社会组织的业务工作。</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6.指导推进全区文化旅游广电体育文物科技创新发展，推进文化旅游广电体育文物行业信息化、标准化建设。</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7.负责全区物质与非物质文化遗产保护和优秀民族文化的挖掘抢救传承宣传研究工作。</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8.指导全区文化、旅游、广电、体育、文物等市场发展，对文化旅游广电体育文物市场经营进行行业监管，推进文化旅游广电体育文物行业信用体系建设，依法规范文化旅游广电体育文物市场。</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lastRenderedPageBreak/>
        <w:t>9.组织、指导全区重要旅游产品的开发，促进和引导旅游业利用外资和社会投资工作；组织全区旅游形象的对外宣传和重大推广活动；培育、完善和开拓国内旅游市场，拟订我区开拓旅游市场的措施并指导实施。</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10.组织全区旅游资源的普查、规划、开发和相关保护工作。指导协调旅游区的规划编制和开发建设，引导休闲度假；监测全区旅游经济运行，负责旅游统计及行业信息发布；协调和指导全区假日旅游和红色旅游工作。</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11.承担规范旅游市场秩序、监督管理服务质量、维护旅游消费者和经营者合法权益的责任；规范旅游企业和从业人员的经营和服务行为；组织实施国家确定的各类旅游区（点）、旅游设施、旅游服务、旅游产品等方面的等级和标准，组织实施旅游饭店和旅行社星级标准和星级评定与复核工作；负责全区旅游安全的综合协调和监督管理，指导应急救援；指导旅游行业精神文明建设和诚信体系建设；加强对旅游市场实施监督管理。</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12.指导旅游教育、培训工作，制定并组织实施全区旅游人才规划，指导实施旅游从业人员的职业资格标准和等级标准；指导全区有关院校开展旅游教育的有关工作；联系和指导旅游社团机构建设和制度建设等工作。</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13.统筹规划群众体育发展，负责推行全民健身计划，指导群众性体育活动的开展，监督实施国家体育锻炼标准，推动国民体质监测和社会体育指导员工作队伍制度建设，指导公共体育设施建设，负责公共体育设施的监督管理。</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14.统筹规划竞技体育发展和青少年体育发展，负责制定全区体育竞赛项目设置和重点布局，组织管理体育训练、体育竞赛、运动队伍建设，加强体育后备人才建设，推进青少年体育工作。</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15.组织体育领域科学研究的攻关和成果推广，负责组织、协调、监督体育运动中的反兴奋剂工作。</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lastRenderedPageBreak/>
        <w:t>16.组织推进全区广播电视公共服务，负责全区广播电视、信息网络视听节目服务机构和业务的监管并实施准入和退出管理，对从事广播电视节目制作民办机构进行监管。</w:t>
      </w:r>
    </w:p>
    <w:p w:rsidR="002B6DF3" w:rsidRPr="00D304CD" w:rsidRDefault="002A7E27">
      <w:pPr>
        <w:widowControl/>
        <w:spacing w:line="600" w:lineRule="exact"/>
        <w:rPr>
          <w:rFonts w:asciiTheme="minorEastAsia" w:hAnsiTheme="minorEastAsia"/>
          <w:sz w:val="32"/>
          <w:szCs w:val="32"/>
        </w:rPr>
      </w:pPr>
      <w:r w:rsidRPr="00D304CD">
        <w:rPr>
          <w:rFonts w:asciiTheme="minorEastAsia" w:hAnsiTheme="minorEastAsia" w:hint="eastAsia"/>
          <w:sz w:val="32"/>
          <w:szCs w:val="32"/>
        </w:rPr>
        <w:t>17.指导、管理文化旅游广电体育行业对外及对港澳台交流、合作和宣传、推广工作。</w:t>
      </w:r>
    </w:p>
    <w:p w:rsidR="002B6DF3" w:rsidRPr="00D304CD" w:rsidRDefault="002A7E27">
      <w:pPr>
        <w:widowControl/>
        <w:spacing w:line="600" w:lineRule="exact"/>
        <w:rPr>
          <w:rFonts w:ascii="黑体" w:eastAsia="黑体" w:hAnsi="黑体"/>
          <w:bCs/>
          <w:kern w:val="0"/>
          <w:sz w:val="32"/>
          <w:szCs w:val="32"/>
        </w:rPr>
      </w:pPr>
      <w:r w:rsidRPr="00D304CD">
        <w:rPr>
          <w:rFonts w:ascii="黑体" w:eastAsia="黑体" w:hAnsi="黑体" w:hint="eastAsia"/>
          <w:bCs/>
          <w:kern w:val="0"/>
          <w:sz w:val="32"/>
          <w:szCs w:val="32"/>
        </w:rPr>
        <w:t>二、机构设置及决算单位构成</w:t>
      </w:r>
    </w:p>
    <w:p w:rsidR="002B6DF3" w:rsidRPr="00D304CD" w:rsidRDefault="002A7E27">
      <w:pPr>
        <w:spacing w:line="600" w:lineRule="exact"/>
        <w:ind w:firstLineChars="200" w:firstLine="640"/>
        <w:rPr>
          <w:rFonts w:asciiTheme="minorEastAsia" w:hAnsiTheme="minorEastAsia"/>
          <w:b/>
          <w:bCs/>
          <w:kern w:val="0"/>
          <w:sz w:val="32"/>
          <w:szCs w:val="32"/>
        </w:rPr>
      </w:pPr>
      <w:r w:rsidRPr="00D304CD">
        <w:rPr>
          <w:rFonts w:asciiTheme="minorEastAsia" w:hAnsiTheme="minorEastAsia" w:hint="eastAsia"/>
          <w:bCs/>
          <w:kern w:val="0"/>
          <w:sz w:val="32"/>
          <w:szCs w:val="32"/>
        </w:rPr>
        <w:t>（一）内设机构设置。区文化旅游广电体育局内设机构包括9个职能股室：</w:t>
      </w:r>
      <w:r w:rsidRPr="00D304CD">
        <w:rPr>
          <w:rFonts w:asciiTheme="minorEastAsia" w:hAnsiTheme="minorEastAsia" w:cs="仿宋" w:hint="eastAsia"/>
          <w:sz w:val="32"/>
          <w:szCs w:val="32"/>
        </w:rPr>
        <w:t>办公室、人事股、计划财务股、产业发展股、公共文化体系建设股、竞赛训练股、资源开发与全域旅游推进股、文物保护股、市场管理股 。</w:t>
      </w:r>
    </w:p>
    <w:p w:rsidR="002B6DF3" w:rsidRPr="00D304CD" w:rsidRDefault="002A7E27">
      <w:pPr>
        <w:widowControl/>
        <w:spacing w:line="600" w:lineRule="exact"/>
        <w:ind w:firstLineChars="200" w:firstLine="640"/>
        <w:rPr>
          <w:rFonts w:asciiTheme="minorEastAsia" w:hAnsiTheme="minorEastAsia"/>
          <w:bCs/>
          <w:kern w:val="0"/>
          <w:sz w:val="32"/>
          <w:szCs w:val="32"/>
        </w:rPr>
      </w:pPr>
      <w:r w:rsidRPr="00D304CD">
        <w:rPr>
          <w:rFonts w:asciiTheme="minorEastAsia" w:hAnsiTheme="minorEastAsia" w:hint="eastAsia"/>
          <w:bCs/>
          <w:kern w:val="0"/>
          <w:sz w:val="32"/>
          <w:szCs w:val="32"/>
        </w:rPr>
        <w:t>（二）决算单位构成。区文化旅游广电体育局2019年部门决算汇总公开单位构成为：区文化旅游广电体育局及局所属二级机构区图书馆、少儿馆、文化馆和体育运动学校。</w:t>
      </w:r>
    </w:p>
    <w:p w:rsidR="002B6DF3" w:rsidRPr="00D304CD" w:rsidRDefault="002B6DF3">
      <w:pPr>
        <w:widowControl/>
        <w:spacing w:line="600" w:lineRule="exact"/>
        <w:rPr>
          <w:rFonts w:ascii="仿宋_GB2312" w:eastAsia="仿宋_GB2312" w:hAnsiTheme="minorEastAsia"/>
          <w:sz w:val="28"/>
          <w:szCs w:val="32"/>
        </w:rPr>
      </w:pPr>
    </w:p>
    <w:p w:rsidR="002B6DF3" w:rsidRPr="00D304CD" w:rsidRDefault="002B6DF3">
      <w:pPr>
        <w:jc w:val="center"/>
        <w:rPr>
          <w:rFonts w:ascii="黑体" w:eastAsia="黑体" w:hAnsi="黑体"/>
          <w:sz w:val="28"/>
          <w:szCs w:val="28"/>
        </w:rPr>
      </w:pPr>
    </w:p>
    <w:p w:rsidR="002B6DF3" w:rsidRPr="00D304CD" w:rsidRDefault="002B6DF3">
      <w:pPr>
        <w:jc w:val="center"/>
        <w:rPr>
          <w:rFonts w:ascii="黑体" w:eastAsia="黑体" w:hAnsi="黑体"/>
          <w:sz w:val="28"/>
          <w:szCs w:val="28"/>
        </w:rPr>
      </w:pPr>
    </w:p>
    <w:p w:rsidR="002B6DF3" w:rsidRPr="00D304CD" w:rsidRDefault="002B6DF3">
      <w:pPr>
        <w:jc w:val="center"/>
        <w:rPr>
          <w:rFonts w:ascii="黑体" w:eastAsia="黑体" w:hAnsi="黑体"/>
          <w:sz w:val="28"/>
          <w:szCs w:val="28"/>
        </w:rPr>
      </w:pPr>
    </w:p>
    <w:p w:rsidR="002B6DF3" w:rsidRPr="00D304CD" w:rsidRDefault="002B6DF3">
      <w:pPr>
        <w:jc w:val="center"/>
        <w:rPr>
          <w:rFonts w:ascii="黑体" w:eastAsia="黑体" w:hAnsi="黑体"/>
          <w:sz w:val="28"/>
          <w:szCs w:val="28"/>
        </w:rPr>
      </w:pPr>
    </w:p>
    <w:p w:rsidR="002B6DF3" w:rsidRPr="00D304CD" w:rsidRDefault="002B6DF3">
      <w:pPr>
        <w:jc w:val="center"/>
        <w:rPr>
          <w:rFonts w:ascii="黑体" w:eastAsia="黑体" w:hAnsi="黑体"/>
          <w:sz w:val="28"/>
          <w:szCs w:val="28"/>
        </w:rPr>
      </w:pPr>
    </w:p>
    <w:p w:rsidR="002B6DF3" w:rsidRPr="00D304CD" w:rsidRDefault="002B6DF3">
      <w:pPr>
        <w:jc w:val="center"/>
        <w:rPr>
          <w:rFonts w:ascii="黑体" w:eastAsia="黑体" w:hAnsi="黑体"/>
          <w:sz w:val="28"/>
          <w:szCs w:val="28"/>
        </w:rPr>
      </w:pPr>
    </w:p>
    <w:p w:rsidR="002B6DF3" w:rsidRPr="00D304CD" w:rsidRDefault="002B6DF3">
      <w:pPr>
        <w:jc w:val="center"/>
        <w:rPr>
          <w:rFonts w:ascii="黑体" w:eastAsia="黑体" w:hAnsi="黑体"/>
          <w:sz w:val="28"/>
          <w:szCs w:val="28"/>
        </w:rPr>
      </w:pPr>
    </w:p>
    <w:p w:rsidR="002B6DF3" w:rsidRPr="00D304CD" w:rsidRDefault="002B6DF3">
      <w:pPr>
        <w:jc w:val="center"/>
        <w:rPr>
          <w:rFonts w:ascii="黑体" w:eastAsia="黑体" w:hAnsi="黑体"/>
          <w:sz w:val="28"/>
          <w:szCs w:val="28"/>
        </w:rPr>
      </w:pPr>
    </w:p>
    <w:p w:rsidR="002B6DF3" w:rsidRPr="00D304CD" w:rsidRDefault="002B6DF3">
      <w:pPr>
        <w:jc w:val="center"/>
        <w:rPr>
          <w:rFonts w:ascii="黑体" w:eastAsia="黑体" w:hAnsi="黑体"/>
          <w:sz w:val="28"/>
          <w:szCs w:val="28"/>
        </w:rPr>
      </w:pPr>
    </w:p>
    <w:p w:rsidR="002B6DF3" w:rsidRPr="00D304CD" w:rsidRDefault="002B6DF3">
      <w:pPr>
        <w:jc w:val="center"/>
        <w:rPr>
          <w:sz w:val="72"/>
          <w:szCs w:val="72"/>
        </w:rPr>
      </w:pPr>
    </w:p>
    <w:p w:rsidR="002B6DF3" w:rsidRPr="00D304CD" w:rsidRDefault="002B6DF3">
      <w:pPr>
        <w:jc w:val="center"/>
        <w:rPr>
          <w:sz w:val="72"/>
          <w:szCs w:val="72"/>
        </w:rPr>
      </w:pPr>
    </w:p>
    <w:p w:rsidR="002B6DF3" w:rsidRPr="00D304CD" w:rsidRDefault="002B6DF3">
      <w:pPr>
        <w:jc w:val="center"/>
        <w:rPr>
          <w:sz w:val="72"/>
          <w:szCs w:val="72"/>
        </w:rPr>
      </w:pPr>
    </w:p>
    <w:p w:rsidR="002B6DF3" w:rsidRPr="00D304CD" w:rsidRDefault="002A7E27">
      <w:pPr>
        <w:jc w:val="center"/>
        <w:rPr>
          <w:sz w:val="72"/>
          <w:szCs w:val="72"/>
        </w:rPr>
      </w:pPr>
      <w:r w:rsidRPr="00D304CD">
        <w:rPr>
          <w:rFonts w:hint="eastAsia"/>
          <w:sz w:val="72"/>
          <w:szCs w:val="72"/>
        </w:rPr>
        <w:t>第二部分</w:t>
      </w:r>
    </w:p>
    <w:p w:rsidR="002B6DF3" w:rsidRPr="00D304CD" w:rsidRDefault="002B6DF3">
      <w:pPr>
        <w:jc w:val="center"/>
        <w:rPr>
          <w:sz w:val="72"/>
          <w:szCs w:val="72"/>
        </w:rPr>
      </w:pPr>
    </w:p>
    <w:p w:rsidR="002B6DF3" w:rsidRPr="00D304CD" w:rsidRDefault="002A7E27">
      <w:pPr>
        <w:jc w:val="center"/>
        <w:rPr>
          <w:sz w:val="72"/>
          <w:szCs w:val="72"/>
        </w:rPr>
      </w:pPr>
      <w:r w:rsidRPr="00D304CD">
        <w:rPr>
          <w:rFonts w:hint="eastAsia"/>
          <w:sz w:val="72"/>
          <w:szCs w:val="72"/>
        </w:rPr>
        <w:t>部门决算表（详见附表）</w:t>
      </w:r>
    </w:p>
    <w:p w:rsidR="002B6DF3" w:rsidRPr="00D304CD" w:rsidRDefault="002B6DF3">
      <w:pPr>
        <w:jc w:val="center"/>
        <w:rPr>
          <w:sz w:val="72"/>
          <w:szCs w:val="72"/>
        </w:rPr>
      </w:pPr>
    </w:p>
    <w:p w:rsidR="002B6DF3" w:rsidRPr="00D304CD" w:rsidRDefault="002B6DF3">
      <w:pPr>
        <w:jc w:val="center"/>
        <w:rPr>
          <w:sz w:val="72"/>
          <w:szCs w:val="72"/>
        </w:rPr>
      </w:pPr>
    </w:p>
    <w:p w:rsidR="002B6DF3" w:rsidRPr="00D304CD" w:rsidRDefault="002B6DF3">
      <w:pPr>
        <w:pStyle w:val="Default"/>
        <w:rPr>
          <w:color w:val="auto"/>
          <w:sz w:val="72"/>
          <w:szCs w:val="72"/>
        </w:rPr>
        <w:sectPr w:rsidR="002B6DF3" w:rsidRPr="00D304CD">
          <w:pgSz w:w="16838" w:h="11906" w:orient="landscape"/>
          <w:pgMar w:top="720" w:right="720" w:bottom="720" w:left="720" w:header="851" w:footer="992" w:gutter="0"/>
          <w:cols w:space="425"/>
          <w:docGrid w:type="lines" w:linePitch="312"/>
        </w:sectPr>
      </w:pPr>
    </w:p>
    <w:p w:rsidR="002B6DF3" w:rsidRPr="00D304CD" w:rsidRDefault="002B6DF3">
      <w:pPr>
        <w:pStyle w:val="Default"/>
        <w:rPr>
          <w:color w:val="auto"/>
          <w:sz w:val="72"/>
          <w:szCs w:val="72"/>
        </w:rPr>
      </w:pPr>
    </w:p>
    <w:p w:rsidR="002B6DF3" w:rsidRPr="00D304CD" w:rsidRDefault="002B6DF3">
      <w:pPr>
        <w:pStyle w:val="Default"/>
        <w:rPr>
          <w:color w:val="auto"/>
          <w:sz w:val="72"/>
          <w:szCs w:val="72"/>
        </w:rPr>
      </w:pPr>
    </w:p>
    <w:p w:rsidR="002B6DF3" w:rsidRPr="00D304CD" w:rsidRDefault="002B6DF3">
      <w:pPr>
        <w:pStyle w:val="Default"/>
        <w:rPr>
          <w:color w:val="auto"/>
          <w:sz w:val="72"/>
          <w:szCs w:val="72"/>
        </w:rPr>
      </w:pPr>
    </w:p>
    <w:p w:rsidR="002B6DF3" w:rsidRPr="00D304CD" w:rsidRDefault="002B6DF3">
      <w:pPr>
        <w:pStyle w:val="Default"/>
        <w:jc w:val="center"/>
        <w:rPr>
          <w:color w:val="auto"/>
          <w:sz w:val="72"/>
          <w:szCs w:val="72"/>
        </w:rPr>
      </w:pPr>
    </w:p>
    <w:p w:rsidR="002B6DF3" w:rsidRPr="00D304CD" w:rsidRDefault="002B6DF3">
      <w:pPr>
        <w:pStyle w:val="Default"/>
        <w:jc w:val="center"/>
        <w:rPr>
          <w:color w:val="auto"/>
          <w:sz w:val="72"/>
          <w:szCs w:val="72"/>
        </w:rPr>
      </w:pPr>
    </w:p>
    <w:p w:rsidR="002B6DF3" w:rsidRPr="00D304CD" w:rsidRDefault="002A7E27">
      <w:pPr>
        <w:pStyle w:val="Default"/>
        <w:jc w:val="center"/>
        <w:rPr>
          <w:color w:val="auto"/>
          <w:sz w:val="72"/>
          <w:szCs w:val="72"/>
        </w:rPr>
      </w:pPr>
      <w:r w:rsidRPr="00D304CD">
        <w:rPr>
          <w:rFonts w:hint="eastAsia"/>
          <w:color w:val="auto"/>
          <w:sz w:val="72"/>
          <w:szCs w:val="72"/>
        </w:rPr>
        <w:t>第三部分</w:t>
      </w:r>
    </w:p>
    <w:p w:rsidR="002B6DF3" w:rsidRPr="00D304CD" w:rsidRDefault="002B6DF3">
      <w:pPr>
        <w:pStyle w:val="Default"/>
        <w:jc w:val="center"/>
        <w:rPr>
          <w:color w:val="auto"/>
          <w:sz w:val="70"/>
          <w:szCs w:val="70"/>
        </w:rPr>
      </w:pPr>
    </w:p>
    <w:p w:rsidR="002B6DF3" w:rsidRPr="00D304CD" w:rsidRDefault="002A7E27">
      <w:pPr>
        <w:pStyle w:val="Default"/>
        <w:jc w:val="center"/>
        <w:rPr>
          <w:color w:val="auto"/>
          <w:sz w:val="70"/>
          <w:szCs w:val="70"/>
        </w:rPr>
      </w:pPr>
      <w:r w:rsidRPr="00D304CD">
        <w:rPr>
          <w:color w:val="auto"/>
          <w:sz w:val="70"/>
          <w:szCs w:val="70"/>
        </w:rPr>
        <w:t>2019</w:t>
      </w:r>
      <w:r w:rsidRPr="00D304CD">
        <w:rPr>
          <w:rFonts w:hint="eastAsia"/>
          <w:color w:val="auto"/>
          <w:sz w:val="70"/>
          <w:szCs w:val="70"/>
        </w:rPr>
        <w:t>年度部门决算情况说明</w:t>
      </w:r>
    </w:p>
    <w:p w:rsidR="002B6DF3" w:rsidRPr="00D304CD" w:rsidRDefault="002A7E27">
      <w:pPr>
        <w:widowControl/>
        <w:jc w:val="left"/>
        <w:rPr>
          <w:rFonts w:ascii="黑体" w:eastAsia="黑体" w:cs="黑体"/>
          <w:kern w:val="0"/>
          <w:sz w:val="70"/>
          <w:szCs w:val="70"/>
        </w:rPr>
      </w:pPr>
      <w:r w:rsidRPr="00D304CD">
        <w:rPr>
          <w:sz w:val="70"/>
          <w:szCs w:val="70"/>
        </w:rPr>
        <w:br w:type="page"/>
      </w:r>
    </w:p>
    <w:p w:rsidR="002B6DF3" w:rsidRPr="00D304CD" w:rsidRDefault="002A7E27">
      <w:pPr>
        <w:pStyle w:val="Default"/>
        <w:rPr>
          <w:rFonts w:hAnsi="黑体"/>
          <w:b/>
          <w:color w:val="auto"/>
          <w:sz w:val="32"/>
          <w:szCs w:val="32"/>
        </w:rPr>
      </w:pPr>
      <w:r w:rsidRPr="00D304CD">
        <w:rPr>
          <w:rFonts w:hAnsi="黑体" w:hint="eastAsia"/>
          <w:b/>
          <w:color w:val="auto"/>
          <w:sz w:val="32"/>
          <w:szCs w:val="32"/>
        </w:rPr>
        <w:lastRenderedPageBreak/>
        <w:t>一、收入支出决算总体情况说明</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2019年度决算收入1,709.28万元，其中本年收入1550.04万元，年初结转和结余159.23万元。与2018年相比，减少978.9万元，减少36.41%，主要是因为：1.机构合并人员变动，工资福利、对个人和家庭的补助及公用经费减少；2.2018年将退休人员工资纳入决算，2019年未纳入。</w:t>
      </w:r>
      <w:bookmarkStart w:id="0" w:name="_GoBack"/>
      <w:bookmarkEnd w:id="0"/>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2019年决算支出1,709.28万元，其中本年支出1,590.22万元，年末结转和结余119.06万元。与2018年相比，减少978.9万元，减少36.41%，主要是因为：1.机构合并人员变动，工资福利、对个人和家庭的补助及公用经费减少；2.2018年将退休人员工资纳入决算，2019年未纳入。</w:t>
      </w:r>
    </w:p>
    <w:p w:rsidR="002B6DF3" w:rsidRPr="00D304CD" w:rsidRDefault="002A7E27">
      <w:pPr>
        <w:pStyle w:val="Default"/>
        <w:rPr>
          <w:rFonts w:hAnsi="黑体"/>
          <w:b/>
          <w:color w:val="auto"/>
          <w:sz w:val="32"/>
          <w:szCs w:val="32"/>
        </w:rPr>
      </w:pPr>
      <w:r w:rsidRPr="00D304CD">
        <w:rPr>
          <w:rFonts w:hAnsi="黑体" w:hint="eastAsia"/>
          <w:b/>
          <w:color w:val="auto"/>
          <w:sz w:val="32"/>
          <w:szCs w:val="32"/>
        </w:rPr>
        <w:t>二、收入决算情况说明</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本年收入合计1,550.04万元，其中：财政拨款收入1,153.1万元，占74.39%；上级补助收入0万元，占0%；事业收入0万元，占0%；经营收入0万元，占0%；附属单位上缴收入0万元，占0%；其他收入396.94万元，占25.61%。</w:t>
      </w:r>
    </w:p>
    <w:p w:rsidR="002B6DF3" w:rsidRPr="00D304CD" w:rsidRDefault="002A7E27">
      <w:pPr>
        <w:pStyle w:val="Default"/>
        <w:rPr>
          <w:rFonts w:hAnsi="黑体"/>
          <w:b/>
          <w:color w:val="auto"/>
          <w:sz w:val="32"/>
          <w:szCs w:val="32"/>
        </w:rPr>
      </w:pPr>
      <w:r w:rsidRPr="00D304CD">
        <w:rPr>
          <w:rFonts w:hAnsi="黑体" w:hint="eastAsia"/>
          <w:b/>
          <w:color w:val="auto"/>
          <w:sz w:val="32"/>
          <w:szCs w:val="32"/>
        </w:rPr>
        <w:t>三、支出决算情况说明</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本年支出合计1,590.22万元，其中：基本支出1,566.81万元，占98.53%；项目支出23.40万元，占1.47%；上缴上级支出0万元，占0%；经营支出0万元，占0%；对附属单位补助支出0万元，占0%。</w:t>
      </w:r>
    </w:p>
    <w:p w:rsidR="002B6DF3" w:rsidRPr="00D304CD" w:rsidRDefault="002A7E27">
      <w:pPr>
        <w:pStyle w:val="Default"/>
        <w:rPr>
          <w:rFonts w:hAnsi="黑体"/>
          <w:b/>
          <w:color w:val="auto"/>
          <w:sz w:val="32"/>
          <w:szCs w:val="32"/>
        </w:rPr>
      </w:pPr>
      <w:r w:rsidRPr="00D304CD">
        <w:rPr>
          <w:rFonts w:hAnsi="黑体" w:hint="eastAsia"/>
          <w:b/>
          <w:color w:val="auto"/>
          <w:sz w:val="32"/>
          <w:szCs w:val="32"/>
        </w:rPr>
        <w:t>四、财政拨款收入支出决算总体情况说明</w:t>
      </w:r>
    </w:p>
    <w:p w:rsidR="002B6DF3" w:rsidRPr="00D304CD" w:rsidRDefault="002A7E27">
      <w:pPr>
        <w:pStyle w:val="Default"/>
        <w:ind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lastRenderedPageBreak/>
        <w:t>2019年度财政拨款收入1312.33万元，其中本年收入1153.1万元，年初财政拨款结转和结余159.23万元。与2018年相比，减少1375.85万元,减少51.18%，主要原因为：1.机构合并人员变动，工资福利、对个人和家庭的补助及公用经费减少；2.2018年将退休人员工资纳入决算，2019年未纳入。</w:t>
      </w:r>
    </w:p>
    <w:p w:rsidR="002B6DF3" w:rsidRPr="00D304CD" w:rsidRDefault="002A7E27">
      <w:pPr>
        <w:pStyle w:val="Default"/>
        <w:ind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2019年度财政拨款</w:t>
      </w:r>
      <w:r w:rsidR="00D304CD">
        <w:rPr>
          <w:rFonts w:asciiTheme="minorEastAsia" w:eastAsiaTheme="minorEastAsia" w:hAnsiTheme="minorEastAsia" w:hint="eastAsia"/>
          <w:color w:val="auto"/>
          <w:sz w:val="32"/>
          <w:szCs w:val="32"/>
        </w:rPr>
        <w:t>支出</w:t>
      </w:r>
      <w:r w:rsidRPr="00D304CD">
        <w:rPr>
          <w:rFonts w:asciiTheme="minorEastAsia" w:eastAsiaTheme="minorEastAsia" w:hAnsiTheme="minorEastAsia" w:hint="eastAsia"/>
          <w:color w:val="auto"/>
          <w:sz w:val="32"/>
          <w:szCs w:val="32"/>
        </w:rPr>
        <w:t>1312.33万元，其中本年支出1283.6万元，年末财政拨款结转和结余28.73万元。与2018年相比，减少1375.85万元,减少51.18%，主要原因为：1.机构合并人员变动，工资福利、对个人和家庭的补助及公用经费减少；2.2018年将退休人员工资纳入决算，2019年未纳入。</w:t>
      </w:r>
    </w:p>
    <w:p w:rsidR="002B6DF3" w:rsidRPr="00D304CD" w:rsidRDefault="002A7E27">
      <w:pPr>
        <w:pStyle w:val="Default"/>
        <w:rPr>
          <w:rFonts w:hAnsi="黑体"/>
          <w:b/>
          <w:color w:val="auto"/>
          <w:sz w:val="32"/>
          <w:szCs w:val="32"/>
        </w:rPr>
      </w:pPr>
      <w:r w:rsidRPr="00D304CD">
        <w:rPr>
          <w:rFonts w:hAnsi="黑体" w:hint="eastAsia"/>
          <w:b/>
          <w:color w:val="auto"/>
          <w:sz w:val="32"/>
          <w:szCs w:val="32"/>
        </w:rPr>
        <w:t>五、一般公共预算财政拨款支出决算情况说明</w:t>
      </w:r>
    </w:p>
    <w:p w:rsidR="002B6DF3" w:rsidRPr="00D304CD" w:rsidRDefault="002A7E27">
      <w:pPr>
        <w:pStyle w:val="Default"/>
        <w:ind w:firstLineChars="200" w:firstLine="643"/>
        <w:rPr>
          <w:rFonts w:asciiTheme="minorEastAsia" w:eastAsiaTheme="minorEastAsia" w:hAnsiTheme="minorEastAsia"/>
          <w:b/>
          <w:color w:val="auto"/>
          <w:sz w:val="32"/>
          <w:szCs w:val="32"/>
        </w:rPr>
      </w:pPr>
      <w:r w:rsidRPr="00D304CD">
        <w:rPr>
          <w:rFonts w:asciiTheme="minorEastAsia" w:eastAsiaTheme="minorEastAsia" w:hAnsiTheme="minorEastAsia" w:hint="eastAsia"/>
          <w:b/>
          <w:color w:val="auto"/>
          <w:sz w:val="32"/>
          <w:szCs w:val="32"/>
        </w:rPr>
        <w:t>（一）财政拨款支出决算总体情况</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2019年度财政拨款支出1,204.04万元，占本年支出合计的100%，与2018年相比，财政拨款支出减少1,280.17万元，减少51.53%，主要原因为：1.机构合并人员变动，工资福利、对个人和家庭的补助及公用经费减少；2.2018年将退休人员工资纳入决算，2019年未纳入。</w:t>
      </w:r>
    </w:p>
    <w:p w:rsidR="002B6DF3" w:rsidRPr="00D304CD" w:rsidRDefault="002A7E27">
      <w:pPr>
        <w:pStyle w:val="Default"/>
        <w:ind w:firstLineChars="200" w:firstLine="643"/>
        <w:rPr>
          <w:rFonts w:asciiTheme="minorEastAsia" w:eastAsiaTheme="minorEastAsia" w:hAnsiTheme="minorEastAsia"/>
          <w:b/>
          <w:color w:val="auto"/>
          <w:sz w:val="32"/>
          <w:szCs w:val="32"/>
        </w:rPr>
      </w:pPr>
      <w:r w:rsidRPr="00D304CD">
        <w:rPr>
          <w:rFonts w:asciiTheme="minorEastAsia" w:eastAsiaTheme="minorEastAsia" w:hAnsiTheme="minorEastAsia" w:hint="eastAsia"/>
          <w:b/>
          <w:color w:val="auto"/>
          <w:sz w:val="32"/>
          <w:szCs w:val="32"/>
        </w:rPr>
        <w:t>（二）财政拨款支出决算结构情况</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2019年度财政拨款支出1,204.04万元，主要用于以下方面：文化旅游体育与传媒支出207（类）1,129.86万元，占93.84%；社会保障和就业支出208（类）56.79万元，占4.72%；农林水支出213（类）12.4万元，占1.03%；商业服务业等支</w:t>
      </w:r>
      <w:r w:rsidRPr="00D304CD">
        <w:rPr>
          <w:rFonts w:asciiTheme="minorEastAsia" w:eastAsiaTheme="minorEastAsia" w:hAnsiTheme="minorEastAsia" w:hint="eastAsia"/>
          <w:color w:val="auto"/>
          <w:sz w:val="32"/>
          <w:szCs w:val="32"/>
        </w:rPr>
        <w:lastRenderedPageBreak/>
        <w:t>出16（类）5.00万元，占0.41%。</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（三）财政拨款支出决算具体情况</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2019年度财政拨款支出年初预算数为1420.87万元，支出决算数为1204.04万元，完成年初预算的84.74%，其中：</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1、文化旅游体育与传媒支出：行政运行207（类）01（款）01（项）。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年初预算为258.67万元，支出决算为646.08万元，完成年初预算的249.77%，决算数大于年初预算数的主要原因是：本年度机构改革并入原外事侨务发生的公用经费。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2、文化旅游体育与传媒支出：一般行政管理事务207（类）01（款）02（项）。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年初预算为7.49万元，支出决算为23.40万元，完成年初预算的312.41%，决算数大于年初预算数的主要原因是：本年度发生了人员经费，而年初预算未纳入。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3、文化旅游体育与传媒支出： 图书馆207（类）01（款）01（项）。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年初预算为137.16万元，支出决算为94.62万元，完成年初预算的68.98%，决算数小于年初预算数的主要原因是：本年度力行节约，图书馆人员经费、公用经费有所减少。</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4、文化旅游体育与传媒支出：文化活动 207（类）01（款）08（项）。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年初预算为83.38万元，支出决算为120.58万元，完成</w:t>
      </w:r>
      <w:r w:rsidRPr="00D304CD">
        <w:rPr>
          <w:rFonts w:asciiTheme="minorEastAsia" w:eastAsiaTheme="minorEastAsia" w:hAnsiTheme="minorEastAsia" w:hint="eastAsia"/>
          <w:color w:val="auto"/>
          <w:sz w:val="32"/>
          <w:szCs w:val="32"/>
        </w:rPr>
        <w:lastRenderedPageBreak/>
        <w:t>年初预算的144.62%，决算数大于年初预算数的主要原因是：本年度办公费有所增加。</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5、文化旅游体育与传媒支出：群众文化 207（类）01（款）09（项）。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年初预算为0万元，支出决算为20.88万元，决算数小于年初预算数的主要原因是：本年度发生人员经费和公用经费，而年初预算未纳入。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6、文化旅游体育与传媒支出：文化和旅游市场管理 207（类）01（款）12（项）。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年初预算为0万元，支出决算为20.88万元，决算数大于年初预算数的主要原因是：本年度发生了办公费，而年初预算未纳入。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7、文化旅游体育与传媒支出：旅游宣传 207（类）01（款）13（项）。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年初预算为100万元，支出决算为41.93万元，决算数小于年初预算数的主要原因是：本年度发生的办公费等专用工作经费有所减少。</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8、文化旅游体育与传媒支出：其他文化和旅游支出 207（类）01（款）99（项）。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年初预算为83.34万元，支出决算为93.95万元，完成年初预算的112.73%，决算数大于年初预算数的主要原因是：本年度发生的人员经费和公用经费有所增加。</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lastRenderedPageBreak/>
        <w:t>9、文化旅游体育与传媒支出：机关服务207（类）02（款）03（项）。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年初预算为0万元，支出决算为3.65万元，决算数大于年初预算数的主要原因是：本年度发生了办公费，而年初预算未纳入。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10、文化旅游体育与传媒支出：机关服务207（类）02（款）04（项）。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年初预算为5万元，支出决算为2.67万元，完成年初预算的53.4%，决算数小于年初预算数的主要原因是：本年度发生的人员经费和公用经费有所减少。</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11、文化旅游体育与传媒支出： 行政运行207（类）03（款）01（项）。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年初预算为0万元，支出决算为18.33万元，决算数大于年初预算数的主要原因是：本年度发生了人员经费，而年初预算未纳入。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12、文化旅游体育与传媒支出：运动项目管理207（类）03（款）04（项）。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年初预算为97.42万元，支出决算为10.62万元，完成年初预算的10.90%，决算数小于年初预算数的主要原因是：本年度发生的人员经费和公用经费由所减少。</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13、文化旅游体育与传媒支出：体育竞赛207（类）03（款）05（项）。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lastRenderedPageBreak/>
        <w:t>年初预算为0万元，支出决算为8.00万元，决算数大于年初预算数的主要原因是：本年度发生了人员经费，而年初预算未纳入。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14、文化旅游体育与传媒支出：体育场馆207（类）03（款）07（项）。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年初预算为0万元，支出决算为6.54万元，决算数大于年初预算数的主要原因是：本年度发生了公用经费，而年初预算未纳入。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15、文化旅游体育与传媒支出：其他体育支出207（类）03（款）99（项）。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年初预算为0万元，支出决算为2.00万元，决算数大于年初预算数的主要原因是：本年度发生了公用经费，而年初预算未纳入。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16、文化旅游体育与传媒支出：其他文化体育与传媒支出207（类）99（款）99（项）。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年初预算为21.842万元，支出决算为31.58万元，完成年初预算的144.58%，决算数大于年初预算数的主要原因是：本年度发生的人员经费和公用经费由所增加。</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17、社会保障和就业支出：归口管理的行政单位离退休208（类）05（款）01（项）。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年初预算为29.65万元，支出决算为1.89万元，完成年初预算的6.37%，决算数小于年初预算数的主要原因是：本</w:t>
      </w:r>
      <w:r w:rsidRPr="00D304CD">
        <w:rPr>
          <w:rFonts w:asciiTheme="minorEastAsia" w:eastAsiaTheme="minorEastAsia" w:hAnsiTheme="minorEastAsia" w:hint="eastAsia"/>
          <w:color w:val="auto"/>
          <w:sz w:val="32"/>
          <w:szCs w:val="32"/>
        </w:rPr>
        <w:lastRenderedPageBreak/>
        <w:t>年度发生的归口管理的行政单位离退休支出有所减少。</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19、社会保障和就业支出：企业关闭破产补助208（类）05（款）02（项）。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年初预算为0万元，支出决算为9.19万元，决算数大于年初预算数的主要原因是：本年度发生了人员经费，而年初预算未纳入。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20、社会保障和就业支出：机关事业单位基本养老保险缴费支出208（类）05（款）05（项）。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年初预算为106.02万元，支出决算为0万元，决算数小于年初预算数的主要原因是：年初预算了机关事业单位基本养老保险缴费支出，本年度财政未拨入。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21、社会保障和就业支出：事业单位离退休208（类）05（款）02（项）。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年初预算为0.15万元，支出决算为0万元，决算数小于年初预算数的主要原因是：本年度未发生事业单位人员退休公用经费。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22、社会保障和就业支出：机关事业单位职业年金缴费支出208（类）05（款）06（项）。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年初预算为8.22万元，支出决算为0万元，决算数小于年初预算数的主要原因是：年初预算了机关事业单位职业年金缴费支出，而本年度财政未拨。</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23、社会保障和就业支出：死亡抚恤208（类）08（款）</w:t>
      </w:r>
      <w:r w:rsidRPr="00D304CD">
        <w:rPr>
          <w:rFonts w:asciiTheme="minorEastAsia" w:eastAsiaTheme="minorEastAsia" w:hAnsiTheme="minorEastAsia" w:hint="eastAsia"/>
          <w:color w:val="auto"/>
          <w:sz w:val="32"/>
          <w:szCs w:val="32"/>
        </w:rPr>
        <w:lastRenderedPageBreak/>
        <w:t>01（项）。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年初预算为0万元，支出决算为45.51万元，决算数小于年初预算数的主要原因是：年初预算无法估计死亡的人员。。</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24、社会保障和就业支出：财政对企业职工基本养老保险基金的补助208（类）26（款）01（项）。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年初预算为0万元，支出决算为0.55万元，决算数大于年初预算数的主要原因是：本年度追加财政对企业职工基本养老保险基金的补助支出，而年初预算未纳入。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25、农林水支出：农村基础设施建设213（类）05（款）04（项）。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年初预算为0万元，支出决算为12.40万元，决算数大于年初预算数的主要原因是：本年度追加农村基础设施建设支出，而年初预算未纳入。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26、商业服务业等支出：其他涉外发展服务支出216（类）06（款）99（项）。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年初预算为0万元，支出决算为5.00万元，决算数大于年初预算数的主要原因是：本年度追加其他涉外发展服务支出，而年初预算未纳入。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27、卫生健康支出：行政单位医疗210（类）11（款）01（项）。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年初预算为16.24万元，支出决算为0万元，决算数小于年初预算数的主要原因是：年初预算了行政单位医疗支出，</w:t>
      </w:r>
      <w:r w:rsidRPr="00D304CD">
        <w:rPr>
          <w:rFonts w:asciiTheme="minorEastAsia" w:eastAsiaTheme="minorEastAsia" w:hAnsiTheme="minorEastAsia" w:hint="eastAsia"/>
          <w:color w:val="auto"/>
          <w:sz w:val="32"/>
          <w:szCs w:val="32"/>
        </w:rPr>
        <w:lastRenderedPageBreak/>
        <w:t>而财政未拨入。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28、卫生健康支出：事业单位医疗210（类）11（款）02（项）。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年初预算为22.17万元，支出决算为0万元，决算数小于年初预算数的主要原因是：年初预算了事业单位医疗支出，而财政未拨入。</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30、住房保障支出：住房公积金221（类）02（款）01（项）。</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年初预算为46.77万元，支出决算为0万元，决算小于年初预算数的主要原因是：年初预算了事业单位医疗支出，而财政未拨入。</w:t>
      </w:r>
    </w:p>
    <w:p w:rsidR="002B6DF3" w:rsidRPr="00D304CD" w:rsidRDefault="002A7E27">
      <w:pPr>
        <w:pStyle w:val="Default"/>
        <w:rPr>
          <w:rFonts w:hAnsi="黑体"/>
          <w:b/>
          <w:color w:val="auto"/>
          <w:sz w:val="32"/>
          <w:szCs w:val="32"/>
        </w:rPr>
      </w:pPr>
      <w:r w:rsidRPr="00D304CD">
        <w:rPr>
          <w:rFonts w:hAnsi="黑体" w:hint="eastAsia"/>
          <w:b/>
          <w:color w:val="auto"/>
          <w:sz w:val="32"/>
          <w:szCs w:val="32"/>
        </w:rPr>
        <w:t>六、一般公共预算财政拨款基本支出决算情况说明</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2019年度财政拨款基本支出1,180.64万元，其中：人员经费836.45万元，占基本支出的70.85%,主要包括基本工资、津贴补贴、奖金、伙食补助费、职工基本医疗缴费、其他社会保障缴费、其他工资福利支出、抚恤金、生活补助、奖励金、其他对个人和家庭的补助；公用经费344.19万元，占基本支出的29.15%，主要包括办公费、水费、电费、邮电费、差旅费、维修（护）费、公务接待费、专用材料费、劳务费、工会经费、福利费、其他交通费、其他商品和服务支出、办公设备购置。</w:t>
      </w:r>
    </w:p>
    <w:p w:rsidR="002B6DF3" w:rsidRPr="00D304CD" w:rsidRDefault="002A7E27">
      <w:pPr>
        <w:pStyle w:val="Default"/>
        <w:rPr>
          <w:rFonts w:hAnsi="黑体"/>
          <w:b/>
          <w:color w:val="auto"/>
          <w:sz w:val="32"/>
          <w:szCs w:val="32"/>
        </w:rPr>
      </w:pPr>
      <w:r w:rsidRPr="00D304CD">
        <w:rPr>
          <w:rFonts w:hAnsi="黑体" w:hint="eastAsia"/>
          <w:b/>
          <w:color w:val="auto"/>
          <w:sz w:val="32"/>
          <w:szCs w:val="32"/>
        </w:rPr>
        <w:t>七、一般公共预算财政拨款三公经费支出决算情况说明</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lastRenderedPageBreak/>
        <w:t>（一）“三公”经费财政拨款支出决算总体情况说明</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“三公”经费财政拨款支出预算为22.55万元，支出决算为0.86万元，完成预算的3.81%。其中：</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因公出国（境）费支出预算为1万元，支出决算为0万元，完成预算的0%，主要原因是未开展出国（境）活动。</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公务接待费支出预算为17.56万元，支出决算为0.86万元，完成预算的4.9%，主要原因是本单位厉行节约，压减开支。</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公务用车购置费及运行费支出预算为4万元，支出决算为0万元，完成预算的0%，主要原因是公务用车运行费统一由区公车办负责。</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（二）“三公”经费财政拨款支出决算具体情况说明</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2019年度“三公”经费财政拨款支出决算中，公务接待费支出决算0.86万元，占100%,因公出国（境）费支出决算0万元，占0%,公务用车购置费及运行维护费支出决算0万元，占0%，2019年“三公”经费较2018年度“三公”经费减少7.17万元。其中：</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1、因公出国（境）费支出决算为0万元，与2018年比持平，全年安排因公出国（境）团组0个，累计0人次。</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2、公务接待费支出决算为0.86万元，比2018年</w:t>
      </w:r>
      <w:r w:rsidRPr="00D304CD">
        <w:rPr>
          <w:rFonts w:ascii="仿宋_GB2312" w:eastAsia="仿宋_GB2312" w:hAnsi="仿宋_GB2312" w:cs="仿宋_GB2312" w:hint="eastAsia"/>
          <w:color w:val="auto"/>
          <w:sz w:val="32"/>
          <w:szCs w:val="32"/>
        </w:rPr>
        <w:t>减少6.6万元，主要原因是厉行节约，压减开支。</w:t>
      </w:r>
      <w:r w:rsidRPr="00D304CD">
        <w:rPr>
          <w:rFonts w:asciiTheme="minorEastAsia" w:eastAsiaTheme="minorEastAsia" w:hAnsiTheme="minorEastAsia" w:hint="eastAsia"/>
          <w:color w:val="auto"/>
          <w:sz w:val="32"/>
          <w:szCs w:val="32"/>
        </w:rPr>
        <w:t>全年共接待来访团组15个、来宾60人次，主要是因旅游、文化、体育及新闻出</w:t>
      </w:r>
      <w:r w:rsidRPr="00D304CD">
        <w:rPr>
          <w:rFonts w:asciiTheme="minorEastAsia" w:eastAsiaTheme="minorEastAsia" w:hAnsiTheme="minorEastAsia" w:hint="eastAsia"/>
          <w:color w:val="auto"/>
          <w:sz w:val="32"/>
          <w:szCs w:val="32"/>
        </w:rPr>
        <w:lastRenderedPageBreak/>
        <w:t>版业务而发生的接待支出。</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3、公务用车购置费及运行维护费支出决算为0万元，其中：公务用车购置费0万元；公务用车运行维护费0万元，比2018年</w:t>
      </w:r>
      <w:r w:rsidRPr="00D304CD">
        <w:rPr>
          <w:rFonts w:ascii="仿宋_GB2312" w:eastAsia="仿宋_GB2312" w:hAnsi="仿宋_GB2312" w:cs="仿宋_GB2312" w:hint="eastAsia"/>
          <w:color w:val="auto"/>
          <w:sz w:val="32"/>
          <w:szCs w:val="32"/>
        </w:rPr>
        <w:t>减少0.57万元，主要原因是</w:t>
      </w:r>
      <w:r w:rsidRPr="00D304CD">
        <w:rPr>
          <w:rFonts w:asciiTheme="minorEastAsia" w:eastAsiaTheme="minorEastAsia" w:hAnsiTheme="minorEastAsia" w:hint="eastAsia"/>
          <w:color w:val="auto"/>
          <w:sz w:val="32"/>
          <w:szCs w:val="32"/>
        </w:rPr>
        <w:t>公务用车运行维护费由区公车办承担。截止2019年12月31日，我单位开支财政拨款的公务用车保有量为0辆。</w:t>
      </w:r>
    </w:p>
    <w:p w:rsidR="002B6DF3" w:rsidRPr="00D304CD" w:rsidRDefault="002A7E27">
      <w:pPr>
        <w:pStyle w:val="Default"/>
        <w:rPr>
          <w:rFonts w:hAnsi="黑体"/>
          <w:b/>
          <w:color w:val="auto"/>
          <w:sz w:val="32"/>
          <w:szCs w:val="32"/>
        </w:rPr>
      </w:pPr>
      <w:r w:rsidRPr="00D304CD">
        <w:rPr>
          <w:rFonts w:hAnsi="黑体" w:hint="eastAsia"/>
          <w:b/>
          <w:color w:val="auto"/>
          <w:sz w:val="32"/>
          <w:szCs w:val="32"/>
        </w:rPr>
        <w:t>八、政府性基金预算收入支出决算情况</w:t>
      </w:r>
    </w:p>
    <w:p w:rsidR="002B6DF3" w:rsidRPr="00D304CD" w:rsidRDefault="002A7E27">
      <w:pPr>
        <w:pStyle w:val="Default"/>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 xml:space="preserve">    本单位政府性基金未做年初预算，上年度结转63.56万元，本年度政府性基金收入16万元，合计支出79.56万元。</w:t>
      </w:r>
    </w:p>
    <w:p w:rsidR="002B6DF3" w:rsidRPr="00D304CD" w:rsidRDefault="002A7E27">
      <w:pPr>
        <w:pStyle w:val="Default"/>
        <w:rPr>
          <w:rFonts w:hAnsi="黑体"/>
          <w:b/>
          <w:color w:val="auto"/>
          <w:sz w:val="32"/>
          <w:szCs w:val="32"/>
        </w:rPr>
      </w:pPr>
      <w:r w:rsidRPr="00D304CD">
        <w:rPr>
          <w:rFonts w:hAnsi="黑体" w:hint="eastAsia"/>
          <w:b/>
          <w:color w:val="auto"/>
          <w:sz w:val="32"/>
          <w:szCs w:val="32"/>
        </w:rPr>
        <w:t>九、关于2019年度预算绩效情况说明</w:t>
      </w:r>
    </w:p>
    <w:p w:rsidR="002B6DF3" w:rsidRPr="00D304CD" w:rsidRDefault="002A7E27">
      <w:pPr>
        <w:pStyle w:val="Default"/>
        <w:ind w:firstLineChars="200" w:firstLine="640"/>
        <w:rPr>
          <w:rFonts w:asciiTheme="minorEastAsia" w:eastAsiaTheme="minorEastAsia" w:hAnsiTheme="minorEastAsia"/>
          <w:color w:val="auto"/>
          <w:sz w:val="32"/>
          <w:szCs w:val="32"/>
        </w:rPr>
      </w:pPr>
      <w:r w:rsidRPr="00D304CD">
        <w:rPr>
          <w:rFonts w:asciiTheme="minorEastAsia" w:eastAsiaTheme="minorEastAsia" w:hAnsiTheme="minorEastAsia" w:hint="eastAsia"/>
          <w:color w:val="auto"/>
          <w:sz w:val="32"/>
          <w:szCs w:val="32"/>
        </w:rPr>
        <w:t>本部门预算绩效管理开展情况、绩效目标和绩效评价报告附后。</w:t>
      </w:r>
    </w:p>
    <w:p w:rsidR="002B6DF3" w:rsidRPr="00D304CD" w:rsidRDefault="002A7E27">
      <w:pPr>
        <w:pStyle w:val="Default"/>
        <w:rPr>
          <w:rFonts w:hAnsi="黑体"/>
          <w:b/>
          <w:color w:val="auto"/>
          <w:sz w:val="32"/>
          <w:szCs w:val="32"/>
        </w:rPr>
      </w:pPr>
      <w:r w:rsidRPr="00D304CD">
        <w:rPr>
          <w:rFonts w:hAnsi="黑体" w:hint="eastAsia"/>
          <w:b/>
          <w:color w:val="auto"/>
          <w:sz w:val="32"/>
          <w:szCs w:val="32"/>
        </w:rPr>
        <w:t>十、其他重要事项情况说明</w:t>
      </w:r>
    </w:p>
    <w:p w:rsidR="002B6DF3" w:rsidRPr="00D304CD" w:rsidRDefault="002A7E27">
      <w:pPr>
        <w:ind w:firstLineChars="150" w:firstLine="482"/>
        <w:rPr>
          <w:rFonts w:asciiTheme="minorEastAsia" w:hAnsiTheme="minorEastAsia" w:cs="黑体"/>
          <w:b/>
          <w:kern w:val="0"/>
          <w:sz w:val="32"/>
          <w:szCs w:val="32"/>
        </w:rPr>
      </w:pPr>
      <w:r w:rsidRPr="00D304CD">
        <w:rPr>
          <w:rFonts w:asciiTheme="minorEastAsia" w:hAnsiTheme="minorEastAsia" w:cs="黑体" w:hint="eastAsia"/>
          <w:b/>
          <w:kern w:val="0"/>
          <w:sz w:val="32"/>
          <w:szCs w:val="32"/>
        </w:rPr>
        <w:t>（一）机关运行经费支出情况</w:t>
      </w:r>
    </w:p>
    <w:p w:rsidR="002B6DF3" w:rsidRPr="00D304CD" w:rsidRDefault="002A7E27">
      <w:pPr>
        <w:ind w:firstLineChars="200" w:firstLine="640"/>
        <w:rPr>
          <w:rFonts w:asciiTheme="minorEastAsia" w:hAnsiTheme="minorEastAsia" w:cs="黑体"/>
          <w:kern w:val="0"/>
          <w:sz w:val="32"/>
          <w:szCs w:val="32"/>
        </w:rPr>
      </w:pPr>
      <w:r w:rsidRPr="00D304CD">
        <w:rPr>
          <w:rFonts w:asciiTheme="minorEastAsia" w:hAnsiTheme="minorEastAsia" w:cs="黑体" w:hint="eastAsia"/>
          <w:kern w:val="0"/>
          <w:sz w:val="32"/>
          <w:szCs w:val="32"/>
        </w:rPr>
        <w:t>本部门2019年度机关运行经费支出344.19万元，比年初预算数增加262.40万元，增加321.21%。主要原因是：本单位例行节约，严格控制机关运行经费，但因机构合并导致机关运行经费支出比预算增加。</w:t>
      </w:r>
    </w:p>
    <w:p w:rsidR="002B6DF3" w:rsidRPr="00D304CD" w:rsidRDefault="002A7E27">
      <w:pPr>
        <w:ind w:firstLineChars="200" w:firstLine="643"/>
        <w:rPr>
          <w:rFonts w:asciiTheme="minorEastAsia" w:hAnsiTheme="minorEastAsia" w:cs="黑体"/>
          <w:b/>
          <w:kern w:val="0"/>
          <w:sz w:val="32"/>
          <w:szCs w:val="32"/>
        </w:rPr>
      </w:pPr>
      <w:r w:rsidRPr="00D304CD">
        <w:rPr>
          <w:rFonts w:asciiTheme="minorEastAsia" w:hAnsiTheme="minorEastAsia" w:cs="黑体" w:hint="eastAsia"/>
          <w:b/>
          <w:kern w:val="0"/>
          <w:sz w:val="32"/>
          <w:szCs w:val="32"/>
        </w:rPr>
        <w:t>（二）一般性支出情况</w:t>
      </w:r>
    </w:p>
    <w:p w:rsidR="002B6DF3" w:rsidRPr="00D304CD" w:rsidRDefault="002A7E27">
      <w:pPr>
        <w:ind w:firstLineChars="200" w:firstLine="640"/>
        <w:rPr>
          <w:rFonts w:asciiTheme="minorEastAsia" w:hAnsiTheme="minorEastAsia" w:cs="黑体"/>
          <w:kern w:val="0"/>
          <w:sz w:val="32"/>
          <w:szCs w:val="32"/>
        </w:rPr>
      </w:pPr>
      <w:r w:rsidRPr="00D304CD">
        <w:rPr>
          <w:rFonts w:asciiTheme="minorEastAsia" w:hAnsiTheme="minorEastAsia" w:cs="黑体" w:hint="eastAsia"/>
          <w:kern w:val="0"/>
          <w:sz w:val="32"/>
          <w:szCs w:val="32"/>
        </w:rPr>
        <w:t>2019年本部门开支会议费0万元，人数0人；开支培训费0万元，培训人数0人。本年度未开展节庆、晚会、论坛等活动。</w:t>
      </w:r>
    </w:p>
    <w:p w:rsidR="002B6DF3" w:rsidRPr="00D304CD" w:rsidRDefault="002A7E27">
      <w:pPr>
        <w:ind w:firstLineChars="200" w:firstLine="643"/>
        <w:rPr>
          <w:rFonts w:asciiTheme="minorEastAsia" w:hAnsiTheme="minorEastAsia" w:cs="黑体"/>
          <w:b/>
          <w:kern w:val="0"/>
          <w:sz w:val="32"/>
          <w:szCs w:val="32"/>
        </w:rPr>
      </w:pPr>
      <w:r w:rsidRPr="00D304CD">
        <w:rPr>
          <w:rFonts w:asciiTheme="minorEastAsia" w:hAnsiTheme="minorEastAsia" w:cs="黑体" w:hint="eastAsia"/>
          <w:b/>
          <w:kern w:val="0"/>
          <w:sz w:val="32"/>
          <w:szCs w:val="32"/>
        </w:rPr>
        <w:lastRenderedPageBreak/>
        <w:t>（三）政府采购支出情况</w:t>
      </w:r>
    </w:p>
    <w:p w:rsidR="002B6DF3" w:rsidRPr="00D304CD" w:rsidRDefault="002A7E27">
      <w:pPr>
        <w:ind w:firstLineChars="200" w:firstLine="640"/>
        <w:rPr>
          <w:rFonts w:asciiTheme="minorEastAsia" w:hAnsiTheme="minorEastAsia" w:cs="黑体"/>
          <w:kern w:val="0"/>
          <w:sz w:val="32"/>
          <w:szCs w:val="32"/>
        </w:rPr>
      </w:pPr>
      <w:r w:rsidRPr="00D304CD">
        <w:rPr>
          <w:rFonts w:asciiTheme="minorEastAsia" w:hAnsiTheme="minorEastAsia" w:cs="黑体" w:hint="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rsidR="002B6DF3" w:rsidRPr="00D304CD" w:rsidRDefault="002A7E27">
      <w:pPr>
        <w:ind w:firstLineChars="150" w:firstLine="482"/>
        <w:rPr>
          <w:rFonts w:asciiTheme="minorEastAsia" w:hAnsiTheme="minorEastAsia" w:cs="黑体"/>
          <w:b/>
          <w:kern w:val="0"/>
          <w:sz w:val="32"/>
          <w:szCs w:val="32"/>
        </w:rPr>
      </w:pPr>
      <w:r w:rsidRPr="00D304CD">
        <w:rPr>
          <w:rFonts w:asciiTheme="minorEastAsia" w:hAnsiTheme="minorEastAsia" w:cs="黑体" w:hint="eastAsia"/>
          <w:b/>
          <w:kern w:val="0"/>
          <w:sz w:val="32"/>
          <w:szCs w:val="32"/>
        </w:rPr>
        <w:t>（四）国有资产占用情况</w:t>
      </w:r>
    </w:p>
    <w:p w:rsidR="002B6DF3" w:rsidRPr="00D304CD" w:rsidRDefault="002A7E27">
      <w:pPr>
        <w:ind w:firstLineChars="200" w:firstLine="640"/>
        <w:rPr>
          <w:rFonts w:asciiTheme="minorEastAsia" w:hAnsiTheme="minorEastAsia" w:cs="黑体"/>
          <w:kern w:val="0"/>
          <w:sz w:val="32"/>
          <w:szCs w:val="32"/>
        </w:rPr>
      </w:pPr>
      <w:r w:rsidRPr="00D304CD">
        <w:rPr>
          <w:rFonts w:asciiTheme="minorEastAsia" w:hAnsiTheme="minorEastAsia" w:cs="黑体" w:hint="eastAsia"/>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rsidR="002B6DF3" w:rsidRPr="00D304CD" w:rsidRDefault="002A7E27">
      <w:pPr>
        <w:widowControl/>
        <w:jc w:val="left"/>
        <w:rPr>
          <w:rFonts w:asciiTheme="minorEastAsia" w:hAnsiTheme="minorEastAsia" w:cs="黑体"/>
          <w:kern w:val="0"/>
          <w:sz w:val="32"/>
          <w:szCs w:val="32"/>
        </w:rPr>
      </w:pPr>
      <w:r w:rsidRPr="00D304CD">
        <w:rPr>
          <w:rFonts w:asciiTheme="minorEastAsia" w:hAnsiTheme="minorEastAsia" w:cs="黑体"/>
          <w:kern w:val="0"/>
          <w:sz w:val="32"/>
          <w:szCs w:val="32"/>
        </w:rPr>
        <w:br w:type="page"/>
      </w:r>
    </w:p>
    <w:p w:rsidR="002B6DF3" w:rsidRPr="00D304CD" w:rsidRDefault="002B6DF3">
      <w:pPr>
        <w:ind w:firstLineChars="200" w:firstLine="640"/>
        <w:rPr>
          <w:rFonts w:asciiTheme="minorEastAsia" w:hAnsiTheme="minorEastAsia" w:cs="黑体"/>
          <w:kern w:val="0"/>
          <w:sz w:val="32"/>
          <w:szCs w:val="32"/>
        </w:rPr>
      </w:pPr>
    </w:p>
    <w:p w:rsidR="002B6DF3" w:rsidRPr="00D304CD" w:rsidRDefault="002B6DF3">
      <w:pPr>
        <w:pStyle w:val="Default"/>
        <w:jc w:val="center"/>
        <w:rPr>
          <w:color w:val="auto"/>
          <w:sz w:val="72"/>
          <w:szCs w:val="72"/>
        </w:rPr>
      </w:pPr>
    </w:p>
    <w:p w:rsidR="002B6DF3" w:rsidRPr="00D304CD" w:rsidRDefault="002B6DF3">
      <w:pPr>
        <w:pStyle w:val="Default"/>
        <w:jc w:val="center"/>
        <w:rPr>
          <w:color w:val="auto"/>
          <w:sz w:val="72"/>
          <w:szCs w:val="72"/>
        </w:rPr>
      </w:pPr>
    </w:p>
    <w:p w:rsidR="002B6DF3" w:rsidRPr="00D304CD" w:rsidRDefault="002B6DF3">
      <w:pPr>
        <w:pStyle w:val="Default"/>
        <w:jc w:val="center"/>
        <w:rPr>
          <w:color w:val="auto"/>
          <w:sz w:val="72"/>
          <w:szCs w:val="72"/>
        </w:rPr>
      </w:pPr>
    </w:p>
    <w:p w:rsidR="002B6DF3" w:rsidRPr="00D304CD" w:rsidRDefault="002B6DF3">
      <w:pPr>
        <w:pStyle w:val="Default"/>
        <w:jc w:val="center"/>
        <w:rPr>
          <w:color w:val="auto"/>
          <w:sz w:val="72"/>
          <w:szCs w:val="72"/>
        </w:rPr>
      </w:pPr>
    </w:p>
    <w:p w:rsidR="002B6DF3" w:rsidRPr="00D304CD" w:rsidRDefault="002B6DF3">
      <w:pPr>
        <w:pStyle w:val="Default"/>
        <w:jc w:val="center"/>
        <w:rPr>
          <w:color w:val="auto"/>
          <w:sz w:val="72"/>
          <w:szCs w:val="72"/>
        </w:rPr>
      </w:pPr>
    </w:p>
    <w:p w:rsidR="002B6DF3" w:rsidRPr="00D304CD" w:rsidRDefault="002B6DF3">
      <w:pPr>
        <w:pStyle w:val="Default"/>
        <w:jc w:val="center"/>
        <w:rPr>
          <w:color w:val="auto"/>
          <w:sz w:val="72"/>
          <w:szCs w:val="72"/>
        </w:rPr>
      </w:pPr>
    </w:p>
    <w:p w:rsidR="002B6DF3" w:rsidRPr="00D304CD" w:rsidRDefault="002A7E27">
      <w:pPr>
        <w:pStyle w:val="Default"/>
        <w:jc w:val="center"/>
        <w:rPr>
          <w:color w:val="auto"/>
          <w:sz w:val="72"/>
          <w:szCs w:val="72"/>
        </w:rPr>
      </w:pPr>
      <w:r w:rsidRPr="00D304CD">
        <w:rPr>
          <w:rFonts w:hint="eastAsia"/>
          <w:color w:val="auto"/>
          <w:sz w:val="72"/>
          <w:szCs w:val="72"/>
        </w:rPr>
        <w:t>第四部分</w:t>
      </w:r>
    </w:p>
    <w:p w:rsidR="002B6DF3" w:rsidRPr="00D304CD" w:rsidRDefault="002B6DF3">
      <w:pPr>
        <w:jc w:val="center"/>
        <w:rPr>
          <w:rFonts w:ascii="黑体" w:eastAsia="黑体" w:cs="黑体"/>
          <w:kern w:val="0"/>
          <w:sz w:val="70"/>
          <w:szCs w:val="70"/>
        </w:rPr>
      </w:pPr>
    </w:p>
    <w:p w:rsidR="002B6DF3" w:rsidRPr="00D304CD" w:rsidRDefault="002A7E27">
      <w:pPr>
        <w:jc w:val="center"/>
        <w:rPr>
          <w:rFonts w:ascii="黑体" w:eastAsia="黑体" w:cs="黑体"/>
          <w:kern w:val="0"/>
          <w:sz w:val="70"/>
          <w:szCs w:val="70"/>
        </w:rPr>
      </w:pPr>
      <w:r w:rsidRPr="00D304CD">
        <w:rPr>
          <w:rFonts w:ascii="黑体" w:eastAsia="黑体" w:cs="黑体" w:hint="eastAsia"/>
          <w:kern w:val="0"/>
          <w:sz w:val="70"/>
          <w:szCs w:val="70"/>
        </w:rPr>
        <w:t>名词解释</w:t>
      </w:r>
    </w:p>
    <w:p w:rsidR="002B6DF3" w:rsidRPr="00D304CD" w:rsidRDefault="002A7E27">
      <w:pPr>
        <w:widowControl/>
        <w:jc w:val="left"/>
        <w:rPr>
          <w:rFonts w:ascii="黑体" w:eastAsia="黑体" w:cs="黑体"/>
          <w:kern w:val="0"/>
          <w:sz w:val="70"/>
          <w:szCs w:val="70"/>
        </w:rPr>
      </w:pPr>
      <w:r w:rsidRPr="00D304CD">
        <w:rPr>
          <w:rFonts w:ascii="黑体" w:eastAsia="黑体" w:cs="黑体"/>
          <w:kern w:val="0"/>
          <w:sz w:val="70"/>
          <w:szCs w:val="70"/>
        </w:rPr>
        <w:br w:type="page"/>
      </w:r>
    </w:p>
    <w:p w:rsidR="002B6DF3" w:rsidRPr="00D304CD" w:rsidRDefault="002B6DF3">
      <w:pPr>
        <w:ind w:firstLineChars="200" w:firstLine="640"/>
        <w:jc w:val="left"/>
        <w:rPr>
          <w:rFonts w:asciiTheme="minorEastAsia" w:hAnsiTheme="minorEastAsia" w:cs="黑体"/>
          <w:kern w:val="0"/>
          <w:sz w:val="32"/>
          <w:szCs w:val="32"/>
        </w:rPr>
      </w:pPr>
    </w:p>
    <w:p w:rsidR="002B6DF3" w:rsidRPr="00D304CD" w:rsidRDefault="002A7E27">
      <w:pPr>
        <w:spacing w:line="600" w:lineRule="exact"/>
        <w:ind w:firstLineChars="200" w:firstLine="640"/>
        <w:rPr>
          <w:rFonts w:ascii="Calibri" w:eastAsia="仿宋_GB2312" w:hAnsi="Calibri" w:cs="宋体"/>
          <w:kern w:val="0"/>
          <w:sz w:val="32"/>
          <w:szCs w:val="32"/>
        </w:rPr>
      </w:pPr>
      <w:r w:rsidRPr="00D304CD">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rsidR="002B6DF3" w:rsidRPr="00D304CD" w:rsidRDefault="002A7E27">
      <w:pPr>
        <w:spacing w:line="600" w:lineRule="exact"/>
        <w:ind w:firstLineChars="200" w:firstLine="640"/>
        <w:rPr>
          <w:rFonts w:eastAsia="仿宋_GB2312"/>
          <w:kern w:val="0"/>
          <w:sz w:val="32"/>
          <w:szCs w:val="32"/>
        </w:rPr>
      </w:pPr>
      <w:r w:rsidRPr="00D304CD">
        <w:rPr>
          <w:rFonts w:eastAsia="仿宋_GB2312" w:hint="eastAsia"/>
          <w:kern w:val="0"/>
          <w:sz w:val="32"/>
          <w:szCs w:val="32"/>
        </w:rPr>
        <w:t>二、</w:t>
      </w:r>
      <w:r w:rsidRPr="00D304CD">
        <w:rPr>
          <w:rFonts w:eastAsia="仿宋_GB2312"/>
          <w:kern w:val="0"/>
          <w:sz w:val="32"/>
          <w:szCs w:val="32"/>
        </w:rPr>
        <w:t>“</w:t>
      </w:r>
      <w:r w:rsidRPr="00D304CD">
        <w:rPr>
          <w:rFonts w:eastAsia="仿宋_GB2312" w:hint="eastAsia"/>
          <w:kern w:val="0"/>
          <w:sz w:val="32"/>
          <w:szCs w:val="32"/>
        </w:rPr>
        <w:t>三公</w:t>
      </w:r>
      <w:r w:rsidRPr="00D304CD">
        <w:rPr>
          <w:rFonts w:eastAsia="仿宋_GB2312"/>
          <w:kern w:val="0"/>
          <w:sz w:val="32"/>
          <w:szCs w:val="32"/>
        </w:rPr>
        <w:t>”</w:t>
      </w:r>
      <w:r w:rsidRPr="00D304CD">
        <w:rPr>
          <w:rFonts w:eastAsia="仿宋_GB2312" w:hint="eastAsia"/>
          <w:kern w:val="0"/>
          <w:sz w:val="32"/>
          <w:szCs w:val="32"/>
        </w:rPr>
        <w:t>经费：纳入财政预算管理的</w:t>
      </w:r>
      <w:r w:rsidRPr="00D304CD">
        <w:rPr>
          <w:rFonts w:eastAsia="仿宋_GB2312"/>
          <w:kern w:val="0"/>
          <w:sz w:val="32"/>
          <w:szCs w:val="32"/>
        </w:rPr>
        <w:t>“</w:t>
      </w:r>
      <w:r w:rsidRPr="00D304CD">
        <w:rPr>
          <w:rFonts w:eastAsia="仿宋_GB2312" w:hint="eastAsia"/>
          <w:kern w:val="0"/>
          <w:sz w:val="32"/>
          <w:szCs w:val="32"/>
        </w:rPr>
        <w:t>三公</w:t>
      </w:r>
      <w:r w:rsidRPr="00D304CD">
        <w:rPr>
          <w:rFonts w:eastAsia="仿宋_GB2312"/>
          <w:kern w:val="0"/>
          <w:sz w:val="32"/>
          <w:szCs w:val="32"/>
        </w:rPr>
        <w:t>“</w:t>
      </w:r>
      <w:r w:rsidRPr="00D304CD">
        <w:rPr>
          <w:rFonts w:eastAsia="仿宋_GB2312" w:hint="eastAsia"/>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rsidR="002B6DF3" w:rsidRPr="00D304CD" w:rsidRDefault="002B6DF3">
      <w:pPr>
        <w:widowControl/>
        <w:spacing w:line="600" w:lineRule="exact"/>
        <w:rPr>
          <w:rFonts w:ascii="Times New Roman" w:eastAsia="黑体" w:hAnsi="Times New Roman" w:cs="Times New Roman"/>
          <w:bCs/>
          <w:kern w:val="0"/>
          <w:sz w:val="32"/>
          <w:szCs w:val="32"/>
        </w:rPr>
      </w:pPr>
    </w:p>
    <w:p w:rsidR="002B6DF3" w:rsidRPr="00D304CD" w:rsidRDefault="002A7E27">
      <w:pPr>
        <w:widowControl/>
        <w:jc w:val="left"/>
        <w:rPr>
          <w:rFonts w:asciiTheme="minorEastAsia" w:hAnsiTheme="minorEastAsia"/>
          <w:i/>
          <w:sz w:val="32"/>
          <w:szCs w:val="32"/>
        </w:rPr>
      </w:pPr>
      <w:r w:rsidRPr="00D304CD">
        <w:rPr>
          <w:rFonts w:asciiTheme="minorEastAsia" w:hAnsiTheme="minorEastAsia"/>
          <w:i/>
          <w:sz w:val="32"/>
          <w:szCs w:val="32"/>
        </w:rPr>
        <w:br w:type="page"/>
      </w:r>
    </w:p>
    <w:p w:rsidR="002B6DF3" w:rsidRPr="00D304CD" w:rsidRDefault="002B6DF3">
      <w:pPr>
        <w:pStyle w:val="Default"/>
        <w:jc w:val="center"/>
        <w:rPr>
          <w:color w:val="auto"/>
          <w:sz w:val="72"/>
          <w:szCs w:val="72"/>
        </w:rPr>
      </w:pPr>
    </w:p>
    <w:p w:rsidR="002B6DF3" w:rsidRPr="00D304CD" w:rsidRDefault="002B6DF3">
      <w:pPr>
        <w:pStyle w:val="Default"/>
        <w:jc w:val="center"/>
        <w:rPr>
          <w:color w:val="auto"/>
          <w:sz w:val="72"/>
          <w:szCs w:val="72"/>
        </w:rPr>
      </w:pPr>
    </w:p>
    <w:p w:rsidR="002B6DF3" w:rsidRPr="00D304CD" w:rsidRDefault="002B6DF3">
      <w:pPr>
        <w:pStyle w:val="Default"/>
        <w:jc w:val="center"/>
        <w:rPr>
          <w:color w:val="auto"/>
          <w:sz w:val="72"/>
          <w:szCs w:val="72"/>
        </w:rPr>
      </w:pPr>
    </w:p>
    <w:p w:rsidR="002B6DF3" w:rsidRPr="00D304CD" w:rsidRDefault="002B6DF3">
      <w:pPr>
        <w:pStyle w:val="Default"/>
        <w:jc w:val="center"/>
        <w:rPr>
          <w:color w:val="auto"/>
          <w:sz w:val="72"/>
          <w:szCs w:val="72"/>
        </w:rPr>
      </w:pPr>
    </w:p>
    <w:p w:rsidR="002B6DF3" w:rsidRPr="00D304CD" w:rsidRDefault="002B6DF3">
      <w:pPr>
        <w:pStyle w:val="Default"/>
        <w:jc w:val="center"/>
        <w:rPr>
          <w:color w:val="auto"/>
          <w:sz w:val="72"/>
          <w:szCs w:val="72"/>
        </w:rPr>
      </w:pPr>
    </w:p>
    <w:p w:rsidR="002B6DF3" w:rsidRPr="00D304CD" w:rsidRDefault="002B6DF3">
      <w:pPr>
        <w:pStyle w:val="Default"/>
        <w:jc w:val="center"/>
        <w:rPr>
          <w:color w:val="auto"/>
          <w:sz w:val="72"/>
          <w:szCs w:val="72"/>
        </w:rPr>
      </w:pPr>
    </w:p>
    <w:p w:rsidR="002B6DF3" w:rsidRPr="00D304CD" w:rsidRDefault="002A7E27">
      <w:pPr>
        <w:pStyle w:val="Default"/>
        <w:jc w:val="center"/>
        <w:rPr>
          <w:color w:val="auto"/>
          <w:sz w:val="72"/>
          <w:szCs w:val="72"/>
        </w:rPr>
      </w:pPr>
      <w:r w:rsidRPr="00D304CD">
        <w:rPr>
          <w:rFonts w:hint="eastAsia"/>
          <w:color w:val="auto"/>
          <w:sz w:val="72"/>
          <w:szCs w:val="72"/>
        </w:rPr>
        <w:t>第五部分</w:t>
      </w:r>
    </w:p>
    <w:p w:rsidR="002B6DF3" w:rsidRPr="00D304CD" w:rsidRDefault="002B6DF3">
      <w:pPr>
        <w:jc w:val="center"/>
        <w:rPr>
          <w:rFonts w:ascii="黑体" w:eastAsia="黑体" w:cs="黑体"/>
          <w:kern w:val="0"/>
          <w:sz w:val="70"/>
          <w:szCs w:val="70"/>
        </w:rPr>
      </w:pPr>
    </w:p>
    <w:p w:rsidR="002B6DF3" w:rsidRPr="00D304CD" w:rsidRDefault="002A7E27">
      <w:pPr>
        <w:jc w:val="center"/>
        <w:rPr>
          <w:rFonts w:ascii="黑体" w:eastAsia="黑体" w:cs="黑体"/>
          <w:kern w:val="0"/>
          <w:sz w:val="70"/>
          <w:szCs w:val="70"/>
        </w:rPr>
      </w:pPr>
      <w:r w:rsidRPr="00D304CD">
        <w:rPr>
          <w:rFonts w:ascii="黑体" w:eastAsia="黑体" w:cs="黑体" w:hint="eastAsia"/>
          <w:kern w:val="0"/>
          <w:sz w:val="70"/>
          <w:szCs w:val="70"/>
        </w:rPr>
        <w:t>附件</w:t>
      </w:r>
    </w:p>
    <w:p w:rsidR="002B6DF3" w:rsidRPr="00D304CD" w:rsidRDefault="002A7E27">
      <w:pPr>
        <w:widowControl/>
        <w:jc w:val="left"/>
        <w:rPr>
          <w:rFonts w:ascii="黑体" w:eastAsia="黑体" w:cs="黑体"/>
          <w:kern w:val="0"/>
          <w:sz w:val="70"/>
          <w:szCs w:val="70"/>
        </w:rPr>
      </w:pPr>
      <w:r w:rsidRPr="00D304CD">
        <w:rPr>
          <w:rFonts w:ascii="黑体" w:eastAsia="黑体" w:cs="黑体"/>
          <w:kern w:val="0"/>
          <w:sz w:val="70"/>
          <w:szCs w:val="70"/>
        </w:rPr>
        <w:br w:type="page"/>
      </w:r>
    </w:p>
    <w:p w:rsidR="002B6DF3" w:rsidRPr="00D304CD" w:rsidRDefault="002A7E27">
      <w:pPr>
        <w:ind w:firstLineChars="200" w:firstLine="643"/>
        <w:jc w:val="center"/>
        <w:rPr>
          <w:rFonts w:asciiTheme="minorEastAsia" w:hAnsiTheme="minorEastAsia" w:cs="黑体"/>
          <w:b/>
          <w:kern w:val="0"/>
          <w:sz w:val="32"/>
          <w:szCs w:val="32"/>
        </w:rPr>
      </w:pPr>
      <w:r w:rsidRPr="00D304CD">
        <w:rPr>
          <w:rFonts w:asciiTheme="minorEastAsia" w:hAnsiTheme="minorEastAsia" w:cs="黑体" w:hint="eastAsia"/>
          <w:b/>
          <w:kern w:val="0"/>
          <w:sz w:val="32"/>
          <w:szCs w:val="32"/>
        </w:rPr>
        <w:lastRenderedPageBreak/>
        <w:t>2019年度部门整体支出绩效评价报告</w:t>
      </w:r>
    </w:p>
    <w:p w:rsidR="002B6DF3" w:rsidRPr="00D304CD" w:rsidRDefault="002A7E27">
      <w:pPr>
        <w:widowControl/>
        <w:jc w:val="left"/>
        <w:rPr>
          <w:rFonts w:eastAsia="仿宋_GB2312"/>
          <w:sz w:val="32"/>
          <w:szCs w:val="32"/>
        </w:rPr>
      </w:pPr>
      <w:r w:rsidRPr="00D304CD">
        <w:rPr>
          <w:rFonts w:eastAsia="黑体"/>
          <w:sz w:val="32"/>
          <w:szCs w:val="32"/>
        </w:rPr>
        <w:t>附件</w:t>
      </w:r>
      <w:r w:rsidRPr="00D304CD">
        <w:rPr>
          <w:rFonts w:eastAsia="黑体"/>
          <w:sz w:val="32"/>
          <w:szCs w:val="32"/>
        </w:rPr>
        <w:t>1</w:t>
      </w:r>
    </w:p>
    <w:p w:rsidR="002B6DF3" w:rsidRPr="00D304CD" w:rsidRDefault="002A7E27" w:rsidP="001125B6">
      <w:pPr>
        <w:spacing w:beforeLines="50" w:afterLines="50"/>
        <w:jc w:val="center"/>
        <w:rPr>
          <w:rFonts w:eastAsia="方正小标宋_GBK"/>
          <w:bCs/>
          <w:sz w:val="36"/>
          <w:szCs w:val="36"/>
        </w:rPr>
      </w:pPr>
      <w:r w:rsidRPr="00D304CD">
        <w:rPr>
          <w:rFonts w:eastAsia="方正小标宋_GBK"/>
          <w:bCs/>
          <w:sz w:val="36"/>
          <w:szCs w:val="36"/>
        </w:rPr>
        <w:t>部门整体支出绩效评价共性指标框架</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2B6DF3" w:rsidRPr="00D304CD">
        <w:trPr>
          <w:trHeight w:val="861"/>
          <w:tblHeader/>
          <w:jc w:val="center"/>
        </w:trPr>
        <w:tc>
          <w:tcPr>
            <w:tcW w:w="666" w:type="dxa"/>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b/>
                <w:bCs/>
                <w:szCs w:val="21"/>
              </w:rPr>
            </w:pPr>
            <w:r w:rsidRPr="00D304CD">
              <w:rPr>
                <w:rFonts w:ascii="仿宋_GB2312" w:eastAsia="仿宋_GB2312" w:hint="eastAsia"/>
                <w:b/>
                <w:bCs/>
                <w:szCs w:val="21"/>
              </w:rPr>
              <w:t>一级</w:t>
            </w:r>
            <w:r w:rsidRPr="00D304CD">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2B6DF3" w:rsidRPr="00D304CD" w:rsidRDefault="002A7E27">
            <w:pPr>
              <w:ind w:rightChars="-83" w:right="-174"/>
              <w:jc w:val="center"/>
              <w:rPr>
                <w:rFonts w:ascii="仿宋_GB2312" w:eastAsia="仿宋_GB2312"/>
                <w:b/>
                <w:bCs/>
                <w:szCs w:val="21"/>
              </w:rPr>
            </w:pPr>
            <w:r w:rsidRPr="00D304CD">
              <w:rPr>
                <w:rFonts w:ascii="仿宋_GB2312" w:eastAsia="仿宋_GB2312" w:hint="eastAsia"/>
                <w:b/>
                <w:bCs/>
                <w:szCs w:val="21"/>
              </w:rPr>
              <w:t>二级</w:t>
            </w:r>
          </w:p>
          <w:p w:rsidR="002B6DF3" w:rsidRPr="00D304CD" w:rsidRDefault="002A7E27">
            <w:pPr>
              <w:ind w:rightChars="-83" w:right="-174"/>
              <w:jc w:val="center"/>
              <w:rPr>
                <w:rFonts w:ascii="仿宋_GB2312" w:eastAsia="仿宋_GB2312"/>
                <w:b/>
                <w:bCs/>
                <w:szCs w:val="21"/>
              </w:rPr>
            </w:pPr>
            <w:r w:rsidRPr="00D304CD">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b/>
                <w:bCs/>
                <w:szCs w:val="21"/>
              </w:rPr>
            </w:pPr>
            <w:r w:rsidRPr="00D304CD">
              <w:rPr>
                <w:rFonts w:ascii="仿宋_GB2312" w:eastAsia="仿宋_GB2312" w:hint="eastAsia"/>
                <w:b/>
                <w:bCs/>
                <w:szCs w:val="21"/>
              </w:rPr>
              <w:t>三级</w:t>
            </w:r>
          </w:p>
          <w:p w:rsidR="002B6DF3" w:rsidRPr="00D304CD" w:rsidRDefault="002A7E27">
            <w:pPr>
              <w:jc w:val="center"/>
              <w:rPr>
                <w:rFonts w:ascii="仿宋_GB2312" w:eastAsia="仿宋_GB2312"/>
                <w:b/>
                <w:bCs/>
                <w:szCs w:val="21"/>
              </w:rPr>
            </w:pPr>
            <w:r w:rsidRPr="00D304CD">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2B6DF3" w:rsidRPr="00D304CD" w:rsidRDefault="002A7E27">
            <w:pPr>
              <w:ind w:leftChars="50" w:left="105" w:rightChars="50" w:right="105"/>
              <w:jc w:val="center"/>
              <w:rPr>
                <w:rFonts w:ascii="仿宋_GB2312" w:eastAsia="仿宋_GB2312"/>
                <w:b/>
                <w:bCs/>
                <w:szCs w:val="21"/>
              </w:rPr>
            </w:pPr>
            <w:r w:rsidRPr="00D304CD">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2B6DF3" w:rsidRPr="00D304CD" w:rsidRDefault="002A7E27">
            <w:pPr>
              <w:ind w:leftChars="50" w:left="105" w:rightChars="50" w:right="105"/>
              <w:jc w:val="center"/>
              <w:rPr>
                <w:rFonts w:ascii="仿宋_GB2312" w:eastAsia="仿宋_GB2312"/>
                <w:b/>
                <w:bCs/>
                <w:szCs w:val="21"/>
              </w:rPr>
            </w:pPr>
            <w:r w:rsidRPr="00D304CD">
              <w:rPr>
                <w:rFonts w:ascii="仿宋_GB2312" w:eastAsia="仿宋_GB2312" w:hint="eastAsia"/>
                <w:b/>
                <w:bCs/>
                <w:szCs w:val="21"/>
              </w:rPr>
              <w:t>指标说明</w:t>
            </w:r>
          </w:p>
        </w:tc>
        <w:tc>
          <w:tcPr>
            <w:tcW w:w="938" w:type="dxa"/>
            <w:vAlign w:val="center"/>
          </w:tcPr>
          <w:p w:rsidR="002B6DF3" w:rsidRPr="00D304CD" w:rsidRDefault="002A7E27">
            <w:pPr>
              <w:ind w:leftChars="50" w:left="105" w:rightChars="50" w:right="105"/>
              <w:jc w:val="center"/>
              <w:rPr>
                <w:rFonts w:ascii="仿宋_GB2312" w:eastAsia="仿宋_GB2312"/>
                <w:b/>
                <w:bCs/>
                <w:szCs w:val="21"/>
              </w:rPr>
            </w:pPr>
            <w:r w:rsidRPr="00D304CD">
              <w:rPr>
                <w:rFonts w:ascii="仿宋_GB2312" w:eastAsia="仿宋_GB2312" w:hint="eastAsia"/>
                <w:b/>
                <w:bCs/>
                <w:szCs w:val="21"/>
              </w:rPr>
              <w:t>自评分</w:t>
            </w:r>
          </w:p>
        </w:tc>
      </w:tr>
      <w:tr w:rsidR="002B6DF3" w:rsidRPr="00D304CD">
        <w:trPr>
          <w:trHeight w:val="1667"/>
          <w:jc w:val="center"/>
        </w:trPr>
        <w:tc>
          <w:tcPr>
            <w:tcW w:w="666" w:type="dxa"/>
            <w:vMerge w:val="restart"/>
            <w:shd w:val="clear" w:color="auto" w:fill="auto"/>
            <w:noWrap/>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目标</w:t>
            </w:r>
            <w:r w:rsidRPr="00D304CD">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绩效目标</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是否符合国家法律法规、国民经济和社会发展总体规划2分</w:t>
            </w:r>
            <w:r w:rsidRPr="00D304CD">
              <w:rPr>
                <w:rFonts w:ascii="仿宋_GB2312" w:eastAsia="仿宋_GB2312" w:hAnsi="宋体" w:cs="宋体" w:hint="eastAsia"/>
                <w:szCs w:val="21"/>
              </w:rPr>
              <w:t>②</w:t>
            </w:r>
            <w:r w:rsidRPr="00D304CD">
              <w:rPr>
                <w:rFonts w:ascii="仿宋_GB2312" w:eastAsia="仿宋_GB2312" w:hint="eastAsia"/>
                <w:szCs w:val="21"/>
              </w:rPr>
              <w:t>是否符合部门“三定”方案确定的职责2分</w:t>
            </w:r>
            <w:r w:rsidRPr="00D304CD">
              <w:rPr>
                <w:rFonts w:ascii="仿宋_GB2312" w:eastAsia="仿宋_GB2312" w:hAnsi="宋体" w:cs="宋体" w:hint="eastAsia"/>
                <w:szCs w:val="21"/>
              </w:rPr>
              <w:t>③</w:t>
            </w:r>
            <w:r w:rsidRPr="00D304CD">
              <w:rPr>
                <w:rFonts w:ascii="仿宋_GB2312" w:eastAsia="仿宋_GB2312" w:hint="eastAsia"/>
                <w:szCs w:val="21"/>
              </w:rPr>
              <w:t>是否符合部门制定的中长期实施规划2分</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6</w:t>
            </w:r>
          </w:p>
        </w:tc>
      </w:tr>
      <w:tr w:rsidR="002B6DF3" w:rsidRPr="00D304CD">
        <w:trPr>
          <w:trHeight w:val="2387"/>
          <w:jc w:val="center"/>
        </w:trPr>
        <w:tc>
          <w:tcPr>
            <w:tcW w:w="666" w:type="dxa"/>
            <w:vMerge/>
            <w:vAlign w:val="center"/>
          </w:tcPr>
          <w:p w:rsidR="002B6DF3" w:rsidRPr="00D304CD" w:rsidRDefault="002B6DF3">
            <w:pPr>
              <w:spacing w:line="320" w:lineRule="exact"/>
              <w:rPr>
                <w:rFonts w:ascii="仿宋_GB2312" w:eastAsia="仿宋_GB2312"/>
                <w:szCs w:val="21"/>
              </w:rPr>
            </w:pPr>
          </w:p>
        </w:tc>
        <w:tc>
          <w:tcPr>
            <w:tcW w:w="866" w:type="dxa"/>
            <w:vMerge/>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绩效指标</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是否将部门整体的绩效目标细化分解为具体的工作任务2分；</w:t>
            </w:r>
            <w:r w:rsidRPr="00D304CD">
              <w:rPr>
                <w:rFonts w:ascii="仿宋_GB2312" w:eastAsia="仿宋_GB2312" w:hint="eastAsia"/>
                <w:szCs w:val="21"/>
              </w:rPr>
              <w:br/>
            </w:r>
            <w:r w:rsidRPr="00D304CD">
              <w:rPr>
                <w:rFonts w:ascii="仿宋_GB2312" w:eastAsia="仿宋_GB2312" w:hAnsi="宋体" w:cs="宋体" w:hint="eastAsia"/>
                <w:szCs w:val="21"/>
              </w:rPr>
              <w:t>②</w:t>
            </w:r>
            <w:r w:rsidRPr="00D304CD">
              <w:rPr>
                <w:rFonts w:ascii="仿宋_GB2312" w:eastAsia="仿宋_GB2312" w:hint="eastAsia"/>
                <w:szCs w:val="21"/>
              </w:rPr>
              <w:t xml:space="preserve">是否通过清晰、可衡量的指标值予以体现。    </w:t>
            </w:r>
            <w:r w:rsidRPr="00D304CD">
              <w:rPr>
                <w:rFonts w:ascii="仿宋_GB2312" w:eastAsia="仿宋_GB2312" w:hAnsi="宋体" w:cs="宋体" w:hint="eastAsia"/>
                <w:szCs w:val="21"/>
              </w:rPr>
              <w:t>③</w:t>
            </w:r>
            <w:r w:rsidRPr="00D304CD">
              <w:rPr>
                <w:rFonts w:ascii="仿宋_GB2312" w:eastAsia="仿宋_GB2312" w:hint="eastAsia"/>
                <w:szCs w:val="21"/>
              </w:rPr>
              <w:t>是否与部门年度的任务数或计划数相对应2分；</w:t>
            </w:r>
            <w:r w:rsidRPr="00D304CD">
              <w:rPr>
                <w:rFonts w:ascii="仿宋_GB2312" w:eastAsia="仿宋_GB2312" w:hint="eastAsia"/>
                <w:szCs w:val="21"/>
              </w:rPr>
              <w:br/>
            </w:r>
            <w:r w:rsidRPr="00D304CD">
              <w:rPr>
                <w:rFonts w:ascii="仿宋_GB2312" w:eastAsia="仿宋_GB2312" w:hAnsi="宋体" w:cs="宋体" w:hint="eastAsia"/>
                <w:szCs w:val="21"/>
              </w:rPr>
              <w:t>④</w:t>
            </w:r>
            <w:r w:rsidRPr="00D304CD">
              <w:rPr>
                <w:rFonts w:ascii="仿宋_GB2312" w:eastAsia="仿宋_GB2312" w:hint="eastAsia"/>
                <w:szCs w:val="21"/>
              </w:rPr>
              <w:t>是否与本年度部门预算资金相匹配2分。</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8</w:t>
            </w:r>
          </w:p>
        </w:tc>
      </w:tr>
      <w:tr w:rsidR="002B6DF3" w:rsidRPr="00D304CD">
        <w:trPr>
          <w:trHeight w:val="2110"/>
          <w:jc w:val="center"/>
        </w:trPr>
        <w:tc>
          <w:tcPr>
            <w:tcW w:w="666" w:type="dxa"/>
            <w:vMerge/>
            <w:vAlign w:val="center"/>
          </w:tcPr>
          <w:p w:rsidR="002B6DF3" w:rsidRPr="00D304CD" w:rsidRDefault="002B6DF3">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预算</w:t>
            </w:r>
            <w:r w:rsidRPr="00D304CD">
              <w:rPr>
                <w:rFonts w:ascii="仿宋_GB2312" w:eastAsia="仿宋_GB2312" w:hint="eastAsia"/>
                <w:szCs w:val="21"/>
              </w:rPr>
              <w:br/>
              <w:t>配置</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在职人员</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在职人员控制率=（在职人员数/编制数）×100%。</w:t>
            </w:r>
            <w:r w:rsidRPr="00D304CD">
              <w:rPr>
                <w:rFonts w:ascii="仿宋_GB2312" w:eastAsia="仿宋_GB2312" w:hint="eastAsia"/>
                <w:szCs w:val="21"/>
              </w:rPr>
              <w:br/>
              <w:t>在职人员数：部门实际在职人数，以财政部确定的部门决算编制口径为准。</w:t>
            </w:r>
            <w:r w:rsidRPr="00D304CD">
              <w:rPr>
                <w:rFonts w:ascii="仿宋_GB2312" w:eastAsia="仿宋_GB2312" w:hint="eastAsia"/>
                <w:szCs w:val="21"/>
              </w:rPr>
              <w:br/>
              <w:t>编制数：机构编制部门核定批复的部门的人员编制数。</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2</w:t>
            </w:r>
          </w:p>
        </w:tc>
      </w:tr>
      <w:tr w:rsidR="002B6DF3" w:rsidRPr="00D304CD">
        <w:trPr>
          <w:trHeight w:val="1829"/>
          <w:jc w:val="center"/>
        </w:trPr>
        <w:tc>
          <w:tcPr>
            <w:tcW w:w="666" w:type="dxa"/>
            <w:vMerge/>
            <w:vAlign w:val="center"/>
          </w:tcPr>
          <w:p w:rsidR="002B6DF3" w:rsidRPr="00D304CD" w:rsidRDefault="002B6DF3">
            <w:pPr>
              <w:spacing w:line="320" w:lineRule="exact"/>
              <w:rPr>
                <w:rFonts w:ascii="仿宋_GB2312" w:eastAsia="仿宋_GB2312"/>
                <w:szCs w:val="21"/>
              </w:rPr>
            </w:pPr>
          </w:p>
        </w:tc>
        <w:tc>
          <w:tcPr>
            <w:tcW w:w="866" w:type="dxa"/>
            <w:vMerge/>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“三公经费”</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“三公经费”变动率=[（本年度“三公经费”总额-上年度“三公经费”总额）/上年度“三公经费”总额]×100%。</w:t>
            </w:r>
            <w:r w:rsidRPr="00D304CD">
              <w:rPr>
                <w:rFonts w:ascii="仿宋_GB2312" w:eastAsia="仿宋_GB2312" w:hint="eastAsia"/>
                <w:szCs w:val="21"/>
              </w:rPr>
              <w:br/>
              <w:t>“三公经费”：年度预算安排的因公出国（境）费、公务车辆购置及运行费和公务招待费。</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2</w:t>
            </w:r>
          </w:p>
        </w:tc>
      </w:tr>
      <w:tr w:rsidR="002B6DF3" w:rsidRPr="00D304CD">
        <w:trPr>
          <w:trHeight w:val="1861"/>
          <w:jc w:val="center"/>
        </w:trPr>
        <w:tc>
          <w:tcPr>
            <w:tcW w:w="666" w:type="dxa"/>
            <w:vMerge/>
            <w:vAlign w:val="center"/>
          </w:tcPr>
          <w:p w:rsidR="002B6DF3" w:rsidRPr="00D304CD" w:rsidRDefault="002B6DF3">
            <w:pPr>
              <w:spacing w:line="320" w:lineRule="exact"/>
              <w:rPr>
                <w:rFonts w:ascii="仿宋_GB2312" w:eastAsia="仿宋_GB2312"/>
                <w:szCs w:val="21"/>
              </w:rPr>
            </w:pPr>
          </w:p>
        </w:tc>
        <w:tc>
          <w:tcPr>
            <w:tcW w:w="866" w:type="dxa"/>
            <w:vMerge/>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重点支出</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重点支出安排率=（重点预算支出/预算总支出）×100%。</w:t>
            </w:r>
            <w:r w:rsidRPr="00D304CD">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sidRPr="00D304CD">
              <w:rPr>
                <w:rFonts w:ascii="仿宋_GB2312" w:eastAsia="仿宋_GB2312" w:hint="eastAsia"/>
                <w:szCs w:val="21"/>
              </w:rPr>
              <w:br/>
              <w:t>预算总支出：部门年度预算安排的预算支出支出总额。</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2</w:t>
            </w:r>
          </w:p>
        </w:tc>
      </w:tr>
      <w:tr w:rsidR="002B6DF3" w:rsidRPr="00D304CD">
        <w:trPr>
          <w:trHeight w:val="1660"/>
          <w:jc w:val="center"/>
        </w:trPr>
        <w:tc>
          <w:tcPr>
            <w:tcW w:w="666" w:type="dxa"/>
            <w:vMerge w:val="restart"/>
            <w:shd w:val="clear" w:color="auto" w:fill="auto"/>
            <w:noWrap/>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lastRenderedPageBreak/>
              <w:t>过</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程</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预算</w:t>
            </w:r>
            <w:r w:rsidRPr="00D304CD">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预算</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预算执行率=（预算执行数/预算数）×100%。</w:t>
            </w:r>
            <w:r w:rsidRPr="00D304CD">
              <w:rPr>
                <w:rFonts w:ascii="仿宋_GB2312" w:eastAsia="仿宋_GB2312" w:hint="eastAsia"/>
                <w:szCs w:val="21"/>
              </w:rPr>
              <w:br/>
              <w:t>预算执行数：部门本年度实际完成的预算数。</w:t>
            </w:r>
            <w:r w:rsidRPr="00D304CD">
              <w:rPr>
                <w:rFonts w:ascii="仿宋_GB2312" w:eastAsia="仿宋_GB2312" w:hint="eastAsia"/>
                <w:szCs w:val="21"/>
              </w:rPr>
              <w:br/>
              <w:t>预算数：财政部门批复的本年度部门预算数。</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5</w:t>
            </w:r>
          </w:p>
        </w:tc>
      </w:tr>
      <w:tr w:rsidR="002B6DF3" w:rsidRPr="00D304CD">
        <w:trPr>
          <w:trHeight w:val="2378"/>
          <w:jc w:val="center"/>
        </w:trPr>
        <w:tc>
          <w:tcPr>
            <w:tcW w:w="6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8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预算</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预算调整率=（预算调整数/预算数）×100%。</w:t>
            </w:r>
            <w:r w:rsidRPr="00D304CD">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3</w:t>
            </w:r>
          </w:p>
        </w:tc>
      </w:tr>
      <w:tr w:rsidR="002B6DF3" w:rsidRPr="00D304CD">
        <w:trPr>
          <w:trHeight w:val="2819"/>
          <w:jc w:val="center"/>
        </w:trPr>
        <w:tc>
          <w:tcPr>
            <w:tcW w:w="6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8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支付</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支付进度率=（实际支付进度/既定支付进度）×100%。</w:t>
            </w:r>
            <w:r w:rsidRPr="00D304CD">
              <w:rPr>
                <w:rFonts w:ascii="仿宋_GB2312" w:eastAsia="仿宋_GB2312" w:hint="eastAsia"/>
                <w:szCs w:val="21"/>
              </w:rPr>
              <w:br/>
              <w:t>实际支付进度：部门在某一时点的支出预算执行总数与年度支出预算数的比率。</w:t>
            </w:r>
            <w:r w:rsidRPr="00D304CD">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3</w:t>
            </w:r>
          </w:p>
        </w:tc>
      </w:tr>
      <w:tr w:rsidR="002B6DF3" w:rsidRPr="00D304CD">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2B6DF3" w:rsidRPr="00D304CD" w:rsidRDefault="002B6DF3">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2B6DF3" w:rsidRPr="00D304CD" w:rsidRDefault="002B6DF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结转</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结转结余率=结转结余总额/支出预算数×100%。</w:t>
            </w:r>
            <w:r w:rsidRPr="00D304CD">
              <w:rPr>
                <w:rFonts w:ascii="仿宋_GB2312" w:eastAsia="仿宋_GB2312" w:hint="eastAsia"/>
                <w:szCs w:val="21"/>
              </w:rPr>
              <w:br/>
              <w:t>结转结余总额：部门本年度的结转资金与结余资金之和（以决算数为准）。</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3</w:t>
            </w:r>
          </w:p>
        </w:tc>
      </w:tr>
      <w:tr w:rsidR="002B6DF3" w:rsidRPr="00D304CD">
        <w:trPr>
          <w:trHeight w:val="1817"/>
          <w:jc w:val="center"/>
        </w:trPr>
        <w:tc>
          <w:tcPr>
            <w:tcW w:w="6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866" w:type="dxa"/>
            <w:vMerge/>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结转结余</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3</w:t>
            </w:r>
          </w:p>
        </w:tc>
      </w:tr>
      <w:tr w:rsidR="002B6DF3" w:rsidRPr="00D304CD">
        <w:trPr>
          <w:trHeight w:val="1829"/>
          <w:jc w:val="center"/>
        </w:trPr>
        <w:tc>
          <w:tcPr>
            <w:tcW w:w="6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866" w:type="dxa"/>
            <w:vMerge/>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公用经费</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公用经费控制率=（实际支出公用经费总额/预算安排公用经费总额）×100%。</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3</w:t>
            </w:r>
          </w:p>
        </w:tc>
      </w:tr>
      <w:tr w:rsidR="002B6DF3" w:rsidRPr="00D304CD">
        <w:trPr>
          <w:trHeight w:val="1944"/>
          <w:jc w:val="center"/>
        </w:trPr>
        <w:tc>
          <w:tcPr>
            <w:tcW w:w="666" w:type="dxa"/>
            <w:vMerge w:val="restart"/>
            <w:shd w:val="clear" w:color="auto" w:fill="auto"/>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lastRenderedPageBreak/>
              <w:t>过</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程  （40分）</w:t>
            </w:r>
          </w:p>
        </w:tc>
        <w:tc>
          <w:tcPr>
            <w:tcW w:w="866" w:type="dxa"/>
            <w:vMerge w:val="restart"/>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预算</w:t>
            </w:r>
            <w:r w:rsidRPr="00D304CD">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“三公经费”控制率=（“三公经费”实际支出数/“三公经费”预算安排数）×100%。</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3</w:t>
            </w:r>
          </w:p>
        </w:tc>
      </w:tr>
      <w:tr w:rsidR="002B6DF3" w:rsidRPr="00D304CD">
        <w:trPr>
          <w:trHeight w:val="2098"/>
          <w:jc w:val="center"/>
        </w:trPr>
        <w:tc>
          <w:tcPr>
            <w:tcW w:w="6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866" w:type="dxa"/>
            <w:vMerge/>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政府采购</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政府采购执行率=（实际政府采购金额/政府采购预算数）×100%；</w:t>
            </w:r>
            <w:r w:rsidRPr="00D304CD">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3</w:t>
            </w:r>
          </w:p>
        </w:tc>
      </w:tr>
      <w:tr w:rsidR="002B6DF3" w:rsidRPr="00D304CD">
        <w:trPr>
          <w:trHeight w:val="2398"/>
          <w:jc w:val="center"/>
        </w:trPr>
        <w:tc>
          <w:tcPr>
            <w:tcW w:w="6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2B6DF3" w:rsidRPr="00D304CD" w:rsidRDefault="002B6DF3">
            <w:pPr>
              <w:spacing w:line="320" w:lineRule="exact"/>
              <w:jc w:val="center"/>
              <w:rPr>
                <w:rFonts w:ascii="仿宋_GB2312" w:eastAsia="仿宋_GB2312"/>
                <w:szCs w:val="21"/>
              </w:rPr>
            </w:pP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预算</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管理制度</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是否已制定或具有预算资金管理办法、内部财务管理制度、会计核算制度等管理制度；</w:t>
            </w:r>
            <w:r w:rsidRPr="00D304CD">
              <w:rPr>
                <w:rFonts w:ascii="仿宋_GB2312" w:eastAsia="仿宋_GB2312" w:hint="eastAsia"/>
                <w:szCs w:val="21"/>
              </w:rPr>
              <w:br/>
            </w:r>
            <w:r w:rsidRPr="00D304CD">
              <w:rPr>
                <w:rFonts w:ascii="仿宋_GB2312" w:eastAsia="仿宋_GB2312" w:hAnsi="宋体" w:cs="宋体" w:hint="eastAsia"/>
                <w:szCs w:val="21"/>
              </w:rPr>
              <w:t>②</w:t>
            </w:r>
            <w:r w:rsidRPr="00D304CD">
              <w:rPr>
                <w:rFonts w:ascii="仿宋_GB2312" w:eastAsia="仿宋_GB2312" w:hint="eastAsia"/>
                <w:szCs w:val="21"/>
              </w:rPr>
              <w:t>相关管理制度是否合法、合规、完整；</w:t>
            </w:r>
            <w:r w:rsidRPr="00D304CD">
              <w:rPr>
                <w:rFonts w:ascii="仿宋_GB2312" w:eastAsia="仿宋_GB2312" w:hint="eastAsia"/>
                <w:szCs w:val="21"/>
              </w:rPr>
              <w:br/>
            </w:r>
            <w:r w:rsidRPr="00D304CD">
              <w:rPr>
                <w:rFonts w:ascii="仿宋_GB2312" w:eastAsia="仿宋_GB2312" w:hAnsi="宋体" w:cs="宋体" w:hint="eastAsia"/>
                <w:szCs w:val="21"/>
              </w:rPr>
              <w:t>③</w:t>
            </w:r>
            <w:r w:rsidRPr="00D304CD">
              <w:rPr>
                <w:rFonts w:ascii="仿宋_GB2312" w:eastAsia="仿宋_GB2312" w:hint="eastAsia"/>
                <w:szCs w:val="21"/>
              </w:rPr>
              <w:t>相关管理制度是否得到有效执行。</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1.5</w:t>
            </w:r>
          </w:p>
        </w:tc>
      </w:tr>
      <w:tr w:rsidR="002B6DF3" w:rsidRPr="00D304CD">
        <w:trPr>
          <w:trHeight w:val="3509"/>
          <w:jc w:val="center"/>
        </w:trPr>
        <w:tc>
          <w:tcPr>
            <w:tcW w:w="6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8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资金使用</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2B6DF3" w:rsidRPr="00D304CD" w:rsidRDefault="002A7E27">
            <w:pPr>
              <w:spacing w:line="300" w:lineRule="exact"/>
              <w:rPr>
                <w:rFonts w:ascii="仿宋_GB2312" w:eastAsia="仿宋_GB2312"/>
                <w:szCs w:val="21"/>
              </w:rPr>
            </w:pPr>
            <w:r w:rsidRPr="00D304CD">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是否符合国家财经法规和财务管理制度规定以及有关预算支出管理办法的规定；</w:t>
            </w:r>
            <w:r w:rsidRPr="00D304CD">
              <w:rPr>
                <w:rFonts w:ascii="仿宋_GB2312" w:eastAsia="仿宋_GB2312" w:hint="eastAsia"/>
                <w:szCs w:val="21"/>
              </w:rPr>
              <w:br/>
            </w:r>
            <w:r w:rsidRPr="00D304CD">
              <w:rPr>
                <w:rFonts w:ascii="仿宋_GB2312" w:eastAsia="仿宋_GB2312" w:hAnsi="宋体" w:cs="宋体" w:hint="eastAsia"/>
                <w:szCs w:val="21"/>
              </w:rPr>
              <w:t>②</w:t>
            </w:r>
            <w:r w:rsidRPr="00D304CD">
              <w:rPr>
                <w:rFonts w:ascii="仿宋_GB2312" w:eastAsia="仿宋_GB2312" w:hint="eastAsia"/>
                <w:szCs w:val="21"/>
              </w:rPr>
              <w:t>资金的拨付是否有完整的审批程序和手续；</w:t>
            </w:r>
            <w:r w:rsidRPr="00D304CD">
              <w:rPr>
                <w:rFonts w:ascii="仿宋_GB2312" w:eastAsia="仿宋_GB2312" w:hint="eastAsia"/>
                <w:szCs w:val="21"/>
              </w:rPr>
              <w:br/>
            </w:r>
            <w:r w:rsidRPr="00D304CD">
              <w:rPr>
                <w:rFonts w:ascii="仿宋_GB2312" w:eastAsia="仿宋_GB2312" w:hAnsi="宋体" w:cs="宋体" w:hint="eastAsia"/>
                <w:szCs w:val="21"/>
              </w:rPr>
              <w:t>③</w:t>
            </w:r>
            <w:r w:rsidRPr="00D304CD">
              <w:rPr>
                <w:rFonts w:ascii="仿宋_GB2312" w:eastAsia="仿宋_GB2312" w:hint="eastAsia"/>
                <w:szCs w:val="21"/>
              </w:rPr>
              <w:t>预算支出的重大开支是否经过评估论证；</w:t>
            </w:r>
            <w:r w:rsidRPr="00D304CD">
              <w:rPr>
                <w:rFonts w:ascii="仿宋_GB2312" w:eastAsia="仿宋_GB2312" w:hint="eastAsia"/>
                <w:szCs w:val="21"/>
              </w:rPr>
              <w:br/>
            </w:r>
            <w:r w:rsidRPr="00D304CD">
              <w:rPr>
                <w:rFonts w:ascii="仿宋_GB2312" w:eastAsia="仿宋_GB2312" w:hAnsi="宋体" w:cs="宋体" w:hint="eastAsia"/>
                <w:szCs w:val="21"/>
              </w:rPr>
              <w:t>④</w:t>
            </w:r>
            <w:r w:rsidRPr="00D304CD">
              <w:rPr>
                <w:rFonts w:ascii="仿宋_GB2312" w:eastAsia="仿宋_GB2312" w:hint="eastAsia"/>
                <w:szCs w:val="21"/>
              </w:rPr>
              <w:t>是否符合部门预算批复的用途；</w:t>
            </w:r>
            <w:r w:rsidRPr="00D304CD">
              <w:rPr>
                <w:rFonts w:ascii="仿宋_GB2312" w:eastAsia="仿宋_GB2312" w:hint="eastAsia"/>
                <w:szCs w:val="21"/>
              </w:rPr>
              <w:br/>
            </w:r>
            <w:r w:rsidRPr="00D304CD">
              <w:rPr>
                <w:rFonts w:ascii="仿宋_GB2312" w:eastAsia="仿宋_GB2312" w:hAnsi="宋体" w:cs="宋体" w:hint="eastAsia"/>
                <w:szCs w:val="21"/>
              </w:rPr>
              <w:t>⑤</w:t>
            </w:r>
            <w:r w:rsidRPr="00D304CD">
              <w:rPr>
                <w:rFonts w:ascii="仿宋_GB2312" w:eastAsia="仿宋_GB2312" w:hint="eastAsia"/>
                <w:szCs w:val="21"/>
              </w:rPr>
              <w:t>是否存在截留、挤占、挪用、虚列支出等情况。</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2</w:t>
            </w:r>
          </w:p>
        </w:tc>
      </w:tr>
      <w:tr w:rsidR="002B6DF3" w:rsidRPr="00D304CD">
        <w:trPr>
          <w:trHeight w:val="1813"/>
          <w:jc w:val="center"/>
        </w:trPr>
        <w:tc>
          <w:tcPr>
            <w:tcW w:w="6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866" w:type="dxa"/>
            <w:vMerge/>
            <w:shd w:val="clear" w:color="auto" w:fill="auto"/>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预决算信</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2B6DF3" w:rsidRPr="00D304CD" w:rsidRDefault="002A7E27">
            <w:pPr>
              <w:tabs>
                <w:tab w:val="left" w:pos="2604"/>
              </w:tabs>
              <w:spacing w:line="320" w:lineRule="exact"/>
              <w:ind w:leftChars="50" w:left="105" w:rightChars="50" w:right="105"/>
              <w:rPr>
                <w:rFonts w:ascii="仿宋_GB2312" w:eastAsia="仿宋_GB2312"/>
                <w:szCs w:val="21"/>
              </w:rPr>
            </w:pPr>
            <w:r w:rsidRPr="00D304CD">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是否按规定内容公开预决算信息；</w:t>
            </w:r>
            <w:r w:rsidRPr="00D304CD">
              <w:rPr>
                <w:rFonts w:ascii="仿宋_GB2312" w:eastAsia="仿宋_GB2312" w:hint="eastAsia"/>
                <w:szCs w:val="21"/>
              </w:rPr>
              <w:br/>
            </w:r>
            <w:r w:rsidRPr="00D304CD">
              <w:rPr>
                <w:rFonts w:ascii="仿宋_GB2312" w:eastAsia="仿宋_GB2312" w:hAnsi="宋体" w:cs="宋体" w:hint="eastAsia"/>
                <w:szCs w:val="21"/>
              </w:rPr>
              <w:t>②</w:t>
            </w:r>
            <w:r w:rsidRPr="00D304CD">
              <w:rPr>
                <w:rFonts w:ascii="仿宋_GB2312" w:eastAsia="仿宋_GB2312" w:hint="eastAsia"/>
                <w:szCs w:val="21"/>
              </w:rPr>
              <w:t>是否按规定时限公开预决算信息。</w:t>
            </w:r>
            <w:r w:rsidRPr="00D304CD">
              <w:rPr>
                <w:rFonts w:ascii="仿宋_GB2312" w:eastAsia="仿宋_GB2312" w:hint="eastAsia"/>
                <w:szCs w:val="21"/>
              </w:rPr>
              <w:br/>
              <w:t>预决算信息是指与部门预算、执行、决算、监督、绩效等管理相关的信息。</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2</w:t>
            </w:r>
          </w:p>
        </w:tc>
      </w:tr>
      <w:tr w:rsidR="002B6DF3" w:rsidRPr="00D304CD">
        <w:trPr>
          <w:trHeight w:val="1802"/>
          <w:jc w:val="center"/>
        </w:trPr>
        <w:tc>
          <w:tcPr>
            <w:tcW w:w="666" w:type="dxa"/>
            <w:vMerge w:val="restart"/>
            <w:shd w:val="clear" w:color="auto" w:fill="auto"/>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lastRenderedPageBreak/>
              <w:t>过</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程  （40分）</w:t>
            </w:r>
          </w:p>
        </w:tc>
        <w:tc>
          <w:tcPr>
            <w:tcW w:w="866" w:type="dxa"/>
            <w:shd w:val="clear" w:color="auto" w:fill="auto"/>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预算</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基础信息</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基础数据信息和会计信息资料是否真实；</w:t>
            </w:r>
            <w:r w:rsidRPr="00D304CD">
              <w:rPr>
                <w:rFonts w:ascii="仿宋_GB2312" w:eastAsia="仿宋_GB2312" w:hint="eastAsia"/>
                <w:szCs w:val="21"/>
              </w:rPr>
              <w:br/>
            </w:r>
            <w:r w:rsidRPr="00D304CD">
              <w:rPr>
                <w:rFonts w:ascii="仿宋_GB2312" w:eastAsia="仿宋_GB2312" w:hAnsi="宋体" w:cs="宋体" w:hint="eastAsia"/>
                <w:szCs w:val="21"/>
              </w:rPr>
              <w:t>②</w:t>
            </w:r>
            <w:r w:rsidRPr="00D304CD">
              <w:rPr>
                <w:rFonts w:ascii="仿宋_GB2312" w:eastAsia="仿宋_GB2312" w:hint="eastAsia"/>
                <w:szCs w:val="21"/>
              </w:rPr>
              <w:t>基础数据信息和会计信息资料是否完整；</w:t>
            </w:r>
            <w:r w:rsidRPr="00D304CD">
              <w:rPr>
                <w:rFonts w:ascii="仿宋_GB2312" w:eastAsia="仿宋_GB2312" w:hint="eastAsia"/>
                <w:szCs w:val="21"/>
              </w:rPr>
              <w:br/>
            </w:r>
            <w:r w:rsidRPr="00D304CD">
              <w:rPr>
                <w:rFonts w:ascii="仿宋_GB2312" w:eastAsia="仿宋_GB2312" w:hAnsi="宋体" w:cs="宋体" w:hint="eastAsia"/>
                <w:szCs w:val="21"/>
              </w:rPr>
              <w:t>③</w:t>
            </w:r>
            <w:r w:rsidRPr="00D304CD">
              <w:rPr>
                <w:rFonts w:ascii="仿宋_GB2312" w:eastAsia="仿宋_GB2312" w:hint="eastAsia"/>
                <w:szCs w:val="21"/>
              </w:rPr>
              <w:t>基础数据信息和会计信息资料是否准确。</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2</w:t>
            </w:r>
          </w:p>
        </w:tc>
      </w:tr>
      <w:tr w:rsidR="002B6DF3" w:rsidRPr="00D304CD">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2B6DF3" w:rsidRPr="00D304CD" w:rsidRDefault="002B6DF3">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资产</w:t>
            </w:r>
            <w:r w:rsidRPr="00D304CD">
              <w:rPr>
                <w:rFonts w:ascii="仿宋_GB2312" w:eastAsia="仿宋_GB2312" w:hint="eastAsia"/>
                <w:szCs w:val="21"/>
              </w:rPr>
              <w:br/>
              <w:t>管理  （6分）</w:t>
            </w:r>
          </w:p>
          <w:p w:rsidR="002B6DF3" w:rsidRPr="00D304CD" w:rsidRDefault="002B6DF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管理制度</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 xml:space="preserve">是否已制定或具有资产管理制度；           </w:t>
            </w:r>
            <w:r w:rsidRPr="00D304CD">
              <w:rPr>
                <w:rFonts w:ascii="仿宋_GB2312" w:eastAsia="仿宋_GB2312" w:hAnsi="宋体" w:cs="宋体" w:hint="eastAsia"/>
                <w:szCs w:val="21"/>
              </w:rPr>
              <w:t>②</w:t>
            </w:r>
            <w:r w:rsidRPr="00D304CD">
              <w:rPr>
                <w:rFonts w:ascii="仿宋_GB2312" w:eastAsia="仿宋_GB2312" w:hint="eastAsia"/>
                <w:szCs w:val="21"/>
              </w:rPr>
              <w:t>相关资金管理制度是否合法、合规、完整；</w:t>
            </w:r>
            <w:r w:rsidRPr="00D304CD">
              <w:rPr>
                <w:rFonts w:ascii="仿宋_GB2312" w:eastAsia="仿宋_GB2312" w:hint="eastAsia"/>
                <w:szCs w:val="21"/>
              </w:rPr>
              <w:br/>
            </w:r>
            <w:r w:rsidRPr="00D304CD">
              <w:rPr>
                <w:rFonts w:ascii="仿宋_GB2312" w:eastAsia="仿宋_GB2312" w:hAnsi="宋体" w:cs="宋体" w:hint="eastAsia"/>
                <w:szCs w:val="21"/>
              </w:rPr>
              <w:t>③</w:t>
            </w:r>
            <w:r w:rsidRPr="00D304CD">
              <w:rPr>
                <w:rFonts w:ascii="仿宋_GB2312" w:eastAsia="仿宋_GB2312" w:hint="eastAsia"/>
                <w:szCs w:val="21"/>
              </w:rPr>
              <w:t>相关资产管理制度是否得到有效执行。</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2</w:t>
            </w:r>
          </w:p>
        </w:tc>
      </w:tr>
      <w:tr w:rsidR="002B6DF3" w:rsidRPr="00D304CD">
        <w:trPr>
          <w:trHeight w:val="2837"/>
          <w:jc w:val="center"/>
        </w:trPr>
        <w:tc>
          <w:tcPr>
            <w:tcW w:w="6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866" w:type="dxa"/>
            <w:vMerge/>
            <w:shd w:val="clear" w:color="auto" w:fill="auto"/>
            <w:vAlign w:val="center"/>
          </w:tcPr>
          <w:p w:rsidR="002B6DF3" w:rsidRPr="00D304CD" w:rsidRDefault="002B6DF3">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资产管理</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761"/>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资产保存是否完整；</w:t>
            </w:r>
            <w:r w:rsidRPr="00D304CD">
              <w:rPr>
                <w:rFonts w:ascii="仿宋_GB2312" w:eastAsia="仿宋_GB2312" w:hint="eastAsia"/>
                <w:szCs w:val="21"/>
              </w:rPr>
              <w:br/>
            </w:r>
            <w:r w:rsidRPr="00D304CD">
              <w:rPr>
                <w:rFonts w:ascii="仿宋_GB2312" w:eastAsia="仿宋_GB2312" w:hAnsi="宋体" w:cs="宋体" w:hint="eastAsia"/>
                <w:szCs w:val="21"/>
              </w:rPr>
              <w:t>②</w:t>
            </w:r>
            <w:r w:rsidRPr="00D304CD">
              <w:rPr>
                <w:rFonts w:ascii="仿宋_GB2312" w:eastAsia="仿宋_GB2312" w:hint="eastAsia"/>
                <w:szCs w:val="21"/>
              </w:rPr>
              <w:t>资产配置是否合理；</w:t>
            </w:r>
            <w:r w:rsidRPr="00D304CD">
              <w:rPr>
                <w:rFonts w:ascii="仿宋_GB2312" w:eastAsia="仿宋_GB2312" w:hint="eastAsia"/>
                <w:szCs w:val="21"/>
              </w:rPr>
              <w:br/>
            </w:r>
            <w:r w:rsidRPr="00D304CD">
              <w:rPr>
                <w:rFonts w:ascii="仿宋_GB2312" w:eastAsia="仿宋_GB2312" w:hAnsi="宋体" w:cs="宋体" w:hint="eastAsia"/>
                <w:szCs w:val="21"/>
              </w:rPr>
              <w:t>③</w:t>
            </w:r>
            <w:r w:rsidRPr="00D304CD">
              <w:rPr>
                <w:rFonts w:ascii="仿宋_GB2312" w:eastAsia="仿宋_GB2312" w:hint="eastAsia"/>
                <w:szCs w:val="21"/>
              </w:rPr>
              <w:t>资产处置是否规范；</w:t>
            </w:r>
            <w:r w:rsidRPr="00D304CD">
              <w:rPr>
                <w:rFonts w:ascii="仿宋_GB2312" w:eastAsia="仿宋_GB2312" w:hint="eastAsia"/>
                <w:szCs w:val="21"/>
              </w:rPr>
              <w:br/>
            </w:r>
            <w:r w:rsidRPr="00D304CD">
              <w:rPr>
                <w:rFonts w:ascii="仿宋_GB2312" w:eastAsia="仿宋_GB2312" w:hAnsi="宋体" w:cs="宋体" w:hint="eastAsia"/>
                <w:szCs w:val="21"/>
              </w:rPr>
              <w:t>④</w:t>
            </w:r>
            <w:r w:rsidRPr="00D304CD">
              <w:rPr>
                <w:rFonts w:ascii="仿宋_GB2312" w:eastAsia="仿宋_GB2312" w:hint="eastAsia"/>
                <w:szCs w:val="21"/>
              </w:rPr>
              <w:t>资产账务管理是否合规，是否帐实相符；</w:t>
            </w:r>
            <w:r w:rsidRPr="00D304CD">
              <w:rPr>
                <w:rFonts w:ascii="仿宋_GB2312" w:eastAsia="仿宋_GB2312" w:hint="eastAsia"/>
                <w:szCs w:val="21"/>
              </w:rPr>
              <w:br/>
            </w:r>
            <w:r w:rsidRPr="00D304CD">
              <w:rPr>
                <w:rFonts w:ascii="仿宋_GB2312" w:eastAsia="仿宋_GB2312" w:hAnsi="宋体" w:cs="宋体" w:hint="eastAsia"/>
                <w:szCs w:val="21"/>
              </w:rPr>
              <w:t>⑤</w:t>
            </w:r>
            <w:r w:rsidRPr="00D304CD">
              <w:rPr>
                <w:rFonts w:ascii="仿宋_GB2312" w:eastAsia="仿宋_GB2312" w:hint="eastAsia"/>
                <w:szCs w:val="21"/>
              </w:rPr>
              <w:t>资产是否有偿使用及处置收入及时足额上缴。</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1.5</w:t>
            </w:r>
          </w:p>
        </w:tc>
      </w:tr>
      <w:tr w:rsidR="002B6DF3" w:rsidRPr="00D304CD">
        <w:trPr>
          <w:trHeight w:val="1995"/>
          <w:jc w:val="center"/>
        </w:trPr>
        <w:tc>
          <w:tcPr>
            <w:tcW w:w="666" w:type="dxa"/>
            <w:vMerge/>
            <w:shd w:val="clear" w:color="auto" w:fill="auto"/>
            <w:vAlign w:val="center"/>
          </w:tcPr>
          <w:p w:rsidR="002B6DF3" w:rsidRPr="00D304CD" w:rsidRDefault="002B6DF3">
            <w:pPr>
              <w:spacing w:line="320" w:lineRule="exact"/>
              <w:rPr>
                <w:rFonts w:ascii="仿宋_GB2312" w:eastAsia="仿宋_GB2312"/>
                <w:szCs w:val="21"/>
              </w:rPr>
            </w:pPr>
          </w:p>
        </w:tc>
        <w:tc>
          <w:tcPr>
            <w:tcW w:w="866" w:type="dxa"/>
            <w:vMerge/>
            <w:shd w:val="clear" w:color="auto" w:fill="auto"/>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固定资产</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固定资产利用率=（实际在用固定资产总额/所有固定资产总额）×100%。</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2</w:t>
            </w:r>
          </w:p>
        </w:tc>
      </w:tr>
      <w:tr w:rsidR="002B6DF3" w:rsidRPr="00D304CD">
        <w:trPr>
          <w:trHeight w:val="2799"/>
          <w:jc w:val="center"/>
        </w:trPr>
        <w:tc>
          <w:tcPr>
            <w:tcW w:w="666" w:type="dxa"/>
            <w:shd w:val="clear" w:color="auto" w:fill="auto"/>
            <w:noWrap/>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职责</w:t>
            </w:r>
            <w:r w:rsidRPr="00D304CD">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实际</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实际完成率=（实际完成工作数/计划工作数）×100%。</w:t>
            </w:r>
            <w:r w:rsidRPr="00D304CD">
              <w:rPr>
                <w:rFonts w:ascii="仿宋_GB2312" w:eastAsia="仿宋_GB2312" w:hint="eastAsia"/>
                <w:szCs w:val="21"/>
              </w:rPr>
              <w:br/>
              <w:t>实际完成工作数：一定时期（年度或规划期）内部门实际完成工作任务的数量。</w:t>
            </w:r>
            <w:r w:rsidRPr="00D304CD">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5</w:t>
            </w:r>
          </w:p>
        </w:tc>
      </w:tr>
      <w:tr w:rsidR="002B6DF3" w:rsidRPr="00D304CD">
        <w:trPr>
          <w:trHeight w:val="1635"/>
          <w:jc w:val="center"/>
        </w:trPr>
        <w:tc>
          <w:tcPr>
            <w:tcW w:w="666" w:type="dxa"/>
            <w:vMerge w:val="restart"/>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lastRenderedPageBreak/>
              <w:t>产</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出</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（20分）</w:t>
            </w:r>
          </w:p>
        </w:tc>
        <w:tc>
          <w:tcPr>
            <w:tcW w:w="866" w:type="dxa"/>
            <w:vMerge w:val="restart"/>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职责</w:t>
            </w:r>
            <w:r w:rsidRPr="00D304CD">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完成</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完成及时率=（及时完成实际工作数/计划工作数）×100%。</w:t>
            </w:r>
            <w:r w:rsidRPr="00D304CD">
              <w:rPr>
                <w:rFonts w:ascii="仿宋_GB2312" w:eastAsia="仿宋_GB2312" w:hint="eastAsia"/>
                <w:szCs w:val="21"/>
              </w:rPr>
              <w:br/>
              <w:t>及时完成实际工作数：部门按照整体绩效目标确定的时限实际完成的工作任务数量。</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5</w:t>
            </w:r>
          </w:p>
        </w:tc>
      </w:tr>
      <w:tr w:rsidR="002B6DF3" w:rsidRPr="00D304CD">
        <w:trPr>
          <w:trHeight w:val="1737"/>
          <w:jc w:val="center"/>
        </w:trPr>
        <w:tc>
          <w:tcPr>
            <w:tcW w:w="666" w:type="dxa"/>
            <w:vMerge/>
            <w:vAlign w:val="center"/>
          </w:tcPr>
          <w:p w:rsidR="002B6DF3" w:rsidRPr="00D304CD" w:rsidRDefault="002B6DF3">
            <w:pPr>
              <w:spacing w:line="320" w:lineRule="exact"/>
              <w:rPr>
                <w:rFonts w:ascii="仿宋_GB2312" w:eastAsia="仿宋_GB2312"/>
                <w:szCs w:val="21"/>
              </w:rPr>
            </w:pPr>
          </w:p>
        </w:tc>
        <w:tc>
          <w:tcPr>
            <w:tcW w:w="866" w:type="dxa"/>
            <w:vMerge/>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质量</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质量达标率=（质量达标实际工作数/计划工作数）×100%。</w:t>
            </w:r>
            <w:r w:rsidRPr="00D304CD">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5</w:t>
            </w:r>
          </w:p>
        </w:tc>
      </w:tr>
      <w:tr w:rsidR="002B6DF3" w:rsidRPr="00D304CD">
        <w:trPr>
          <w:trHeight w:val="1470"/>
          <w:jc w:val="center"/>
        </w:trPr>
        <w:tc>
          <w:tcPr>
            <w:tcW w:w="666" w:type="dxa"/>
            <w:vMerge/>
            <w:vAlign w:val="center"/>
          </w:tcPr>
          <w:p w:rsidR="002B6DF3" w:rsidRPr="00D304CD" w:rsidRDefault="002B6DF3">
            <w:pPr>
              <w:spacing w:line="320" w:lineRule="exact"/>
              <w:rPr>
                <w:rFonts w:ascii="仿宋_GB2312" w:eastAsia="仿宋_GB2312"/>
                <w:szCs w:val="21"/>
              </w:rPr>
            </w:pPr>
          </w:p>
        </w:tc>
        <w:tc>
          <w:tcPr>
            <w:tcW w:w="866" w:type="dxa"/>
            <w:vMerge/>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重点工作</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重点工作办结率=（重点工作实际完成数/交办或下达数）×100%。</w:t>
            </w:r>
            <w:r w:rsidRPr="00D304CD">
              <w:rPr>
                <w:rFonts w:ascii="仿宋_GB2312" w:eastAsia="仿宋_GB2312" w:hint="eastAsia"/>
                <w:szCs w:val="21"/>
              </w:rPr>
              <w:br/>
              <w:t>重点工作是指党委、政府、人大、相关部门交办或下达的工作任务。</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5</w:t>
            </w:r>
          </w:p>
        </w:tc>
      </w:tr>
      <w:tr w:rsidR="002B6DF3" w:rsidRPr="00D304CD">
        <w:trPr>
          <w:trHeight w:val="735"/>
          <w:jc w:val="center"/>
        </w:trPr>
        <w:tc>
          <w:tcPr>
            <w:tcW w:w="666" w:type="dxa"/>
            <w:vMerge w:val="restart"/>
            <w:shd w:val="clear" w:color="auto" w:fill="auto"/>
            <w:noWrap/>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效</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果</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履职</w:t>
            </w:r>
            <w:r w:rsidRPr="00D304CD">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5</w:t>
            </w:r>
          </w:p>
        </w:tc>
      </w:tr>
      <w:tr w:rsidR="002B6DF3" w:rsidRPr="00D304CD">
        <w:trPr>
          <w:trHeight w:val="735"/>
          <w:jc w:val="center"/>
        </w:trPr>
        <w:tc>
          <w:tcPr>
            <w:tcW w:w="666" w:type="dxa"/>
            <w:vMerge/>
            <w:vAlign w:val="center"/>
          </w:tcPr>
          <w:p w:rsidR="002B6DF3" w:rsidRPr="00D304CD" w:rsidRDefault="002B6DF3">
            <w:pPr>
              <w:spacing w:line="320" w:lineRule="exact"/>
              <w:rPr>
                <w:rFonts w:ascii="仿宋_GB2312" w:eastAsia="仿宋_GB2312"/>
                <w:szCs w:val="21"/>
              </w:rPr>
            </w:pPr>
          </w:p>
        </w:tc>
        <w:tc>
          <w:tcPr>
            <w:tcW w:w="866" w:type="dxa"/>
            <w:vMerge/>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部门履行职责对社会发展所带来的直接或间接影响。</w:t>
            </w:r>
          </w:p>
        </w:tc>
        <w:tc>
          <w:tcPr>
            <w:tcW w:w="4252" w:type="dxa"/>
            <w:vMerge/>
            <w:vAlign w:val="center"/>
          </w:tcPr>
          <w:p w:rsidR="002B6DF3" w:rsidRPr="00D304CD" w:rsidRDefault="002B6DF3">
            <w:pPr>
              <w:spacing w:line="320" w:lineRule="exact"/>
              <w:ind w:leftChars="50" w:left="105" w:rightChars="50" w:right="105"/>
              <w:rPr>
                <w:rFonts w:ascii="仿宋_GB2312" w:eastAsia="仿宋_GB2312"/>
                <w:szCs w:val="21"/>
              </w:rPr>
            </w:pP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5</w:t>
            </w:r>
          </w:p>
        </w:tc>
      </w:tr>
      <w:tr w:rsidR="002B6DF3" w:rsidRPr="00D304CD">
        <w:trPr>
          <w:trHeight w:val="735"/>
          <w:jc w:val="center"/>
        </w:trPr>
        <w:tc>
          <w:tcPr>
            <w:tcW w:w="666" w:type="dxa"/>
            <w:vMerge/>
            <w:vAlign w:val="center"/>
          </w:tcPr>
          <w:p w:rsidR="002B6DF3" w:rsidRPr="00D304CD" w:rsidRDefault="002B6DF3">
            <w:pPr>
              <w:spacing w:line="320" w:lineRule="exact"/>
              <w:rPr>
                <w:rFonts w:ascii="仿宋_GB2312" w:eastAsia="仿宋_GB2312"/>
                <w:szCs w:val="21"/>
              </w:rPr>
            </w:pPr>
          </w:p>
        </w:tc>
        <w:tc>
          <w:tcPr>
            <w:tcW w:w="866" w:type="dxa"/>
            <w:vMerge/>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部门履行职责对生态环境所带来的直接或间接影响。</w:t>
            </w:r>
          </w:p>
        </w:tc>
        <w:tc>
          <w:tcPr>
            <w:tcW w:w="4252" w:type="dxa"/>
            <w:vMerge/>
            <w:vAlign w:val="center"/>
          </w:tcPr>
          <w:p w:rsidR="002B6DF3" w:rsidRPr="00D304CD" w:rsidRDefault="002B6DF3">
            <w:pPr>
              <w:spacing w:line="320" w:lineRule="exact"/>
              <w:ind w:leftChars="50" w:left="105" w:rightChars="50" w:right="105"/>
              <w:rPr>
                <w:rFonts w:ascii="仿宋_GB2312" w:eastAsia="仿宋_GB2312"/>
                <w:szCs w:val="21"/>
              </w:rPr>
            </w:pP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5</w:t>
            </w:r>
          </w:p>
        </w:tc>
      </w:tr>
      <w:tr w:rsidR="002B6DF3" w:rsidRPr="00D304CD">
        <w:trPr>
          <w:trHeight w:val="1312"/>
          <w:jc w:val="center"/>
        </w:trPr>
        <w:tc>
          <w:tcPr>
            <w:tcW w:w="666" w:type="dxa"/>
            <w:vMerge/>
            <w:vAlign w:val="center"/>
          </w:tcPr>
          <w:p w:rsidR="002B6DF3" w:rsidRPr="00D304CD" w:rsidRDefault="002B6DF3">
            <w:pPr>
              <w:spacing w:line="320" w:lineRule="exact"/>
              <w:rPr>
                <w:rFonts w:ascii="仿宋_GB2312" w:eastAsia="仿宋_GB2312"/>
                <w:szCs w:val="21"/>
              </w:rPr>
            </w:pPr>
          </w:p>
        </w:tc>
        <w:tc>
          <w:tcPr>
            <w:tcW w:w="866" w:type="dxa"/>
            <w:vMerge/>
            <w:vAlign w:val="center"/>
          </w:tcPr>
          <w:p w:rsidR="002B6DF3" w:rsidRPr="00D304CD" w:rsidRDefault="002B6DF3">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社会公众</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或服务对</w:t>
            </w:r>
          </w:p>
          <w:p w:rsidR="002B6DF3" w:rsidRPr="00D304CD" w:rsidRDefault="002A7E27">
            <w:pPr>
              <w:spacing w:line="320" w:lineRule="exact"/>
              <w:jc w:val="center"/>
              <w:rPr>
                <w:rFonts w:ascii="仿宋_GB2312" w:eastAsia="仿宋_GB2312"/>
                <w:szCs w:val="21"/>
              </w:rPr>
            </w:pPr>
            <w:r w:rsidRPr="00D304CD">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2B6DF3" w:rsidRPr="00D304CD" w:rsidRDefault="002A7E27">
            <w:pPr>
              <w:spacing w:line="320" w:lineRule="exact"/>
              <w:ind w:leftChars="50" w:left="105" w:rightChars="50" w:right="105"/>
              <w:rPr>
                <w:rFonts w:ascii="仿宋_GB2312" w:eastAsia="仿宋_GB2312"/>
                <w:szCs w:val="21"/>
              </w:rPr>
            </w:pPr>
            <w:r w:rsidRPr="00D304CD">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5</w:t>
            </w:r>
          </w:p>
        </w:tc>
      </w:tr>
      <w:tr w:rsidR="002B6DF3" w:rsidRPr="00D304CD">
        <w:trPr>
          <w:trHeight w:val="806"/>
          <w:jc w:val="center"/>
        </w:trPr>
        <w:tc>
          <w:tcPr>
            <w:tcW w:w="9643" w:type="dxa"/>
            <w:gridSpan w:val="5"/>
            <w:vAlign w:val="center"/>
          </w:tcPr>
          <w:p w:rsidR="002B6DF3" w:rsidRPr="00D304CD" w:rsidRDefault="002B6DF3">
            <w:pPr>
              <w:spacing w:line="320" w:lineRule="exact"/>
              <w:ind w:leftChars="50" w:left="105" w:rightChars="50" w:right="105"/>
              <w:jc w:val="center"/>
              <w:rPr>
                <w:rFonts w:ascii="仿宋_GB2312" w:eastAsia="仿宋_GB2312"/>
                <w:szCs w:val="21"/>
              </w:rPr>
            </w:pPr>
          </w:p>
        </w:tc>
        <w:tc>
          <w:tcPr>
            <w:tcW w:w="938" w:type="dxa"/>
            <w:vAlign w:val="center"/>
          </w:tcPr>
          <w:p w:rsidR="002B6DF3" w:rsidRPr="00D304CD" w:rsidRDefault="002A7E27">
            <w:pPr>
              <w:spacing w:line="320" w:lineRule="exact"/>
              <w:ind w:leftChars="50" w:left="105" w:rightChars="50" w:right="105"/>
              <w:jc w:val="center"/>
              <w:rPr>
                <w:rFonts w:ascii="仿宋_GB2312" w:eastAsia="仿宋_GB2312"/>
                <w:szCs w:val="21"/>
              </w:rPr>
            </w:pPr>
            <w:r w:rsidRPr="00D304CD">
              <w:rPr>
                <w:rFonts w:ascii="仿宋_GB2312" w:eastAsia="仿宋_GB2312" w:hint="eastAsia"/>
                <w:szCs w:val="21"/>
              </w:rPr>
              <w:t>99</w:t>
            </w:r>
          </w:p>
        </w:tc>
      </w:tr>
    </w:tbl>
    <w:p w:rsidR="002B6DF3" w:rsidRPr="00D304CD" w:rsidRDefault="002B6DF3"/>
    <w:p w:rsidR="002B6DF3" w:rsidRPr="00D304CD" w:rsidRDefault="002A7E27">
      <w:pPr>
        <w:widowControl/>
        <w:jc w:val="left"/>
      </w:pPr>
      <w:r w:rsidRPr="00D304CD">
        <w:br w:type="page"/>
      </w:r>
    </w:p>
    <w:p w:rsidR="002B6DF3" w:rsidRPr="00D304CD" w:rsidRDefault="002A7E27">
      <w:pPr>
        <w:widowControl/>
        <w:jc w:val="left"/>
        <w:rPr>
          <w:rFonts w:eastAsia="仿宋_GB2312"/>
          <w:sz w:val="32"/>
          <w:szCs w:val="32"/>
        </w:rPr>
      </w:pPr>
      <w:r w:rsidRPr="00D304CD">
        <w:rPr>
          <w:rFonts w:eastAsia="黑体"/>
          <w:sz w:val="32"/>
          <w:szCs w:val="32"/>
        </w:rPr>
        <w:lastRenderedPageBreak/>
        <w:t>附件</w:t>
      </w:r>
      <w:r w:rsidRPr="00D304CD">
        <w:rPr>
          <w:rFonts w:eastAsia="黑体" w:hint="eastAsia"/>
          <w:sz w:val="32"/>
          <w:szCs w:val="32"/>
        </w:rPr>
        <w:t>2</w:t>
      </w:r>
    </w:p>
    <w:p w:rsidR="002B6DF3" w:rsidRPr="00D304CD" w:rsidRDefault="002A7E27">
      <w:pPr>
        <w:jc w:val="center"/>
        <w:rPr>
          <w:rFonts w:ascii="仿宋" w:eastAsia="仿宋" w:hAnsi="仿宋"/>
          <w:b/>
          <w:bCs/>
          <w:sz w:val="44"/>
          <w:szCs w:val="44"/>
        </w:rPr>
      </w:pPr>
      <w:r w:rsidRPr="00D304CD">
        <w:rPr>
          <w:rFonts w:ascii="仿宋" w:eastAsia="仿宋" w:hAnsi="仿宋" w:hint="eastAsia"/>
          <w:b/>
          <w:bCs/>
          <w:sz w:val="44"/>
          <w:szCs w:val="44"/>
        </w:rPr>
        <w:t>部门整体支出绩效评价基础数据表</w:t>
      </w:r>
    </w:p>
    <w:p w:rsidR="002B6DF3" w:rsidRPr="00D304CD" w:rsidRDefault="002A7E27">
      <w:pPr>
        <w:rPr>
          <w:rFonts w:ascii="仿宋" w:eastAsia="仿宋" w:hAnsi="仿宋"/>
        </w:rPr>
      </w:pPr>
      <w:r w:rsidRPr="00D304CD">
        <w:rPr>
          <w:rFonts w:ascii="仿宋" w:eastAsia="仿宋" w:hAnsi="仿宋" w:hint="eastAsia"/>
        </w:rPr>
        <w:t>填报单位：鹤城区文化旅游广电体育局</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2B6DF3" w:rsidRPr="00D304CD">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2019年实际在职人数</w:t>
            </w:r>
          </w:p>
        </w:tc>
        <w:tc>
          <w:tcPr>
            <w:tcW w:w="2244" w:type="dxa"/>
            <w:tcBorders>
              <w:top w:val="single" w:sz="4" w:space="0" w:color="000000"/>
              <w:left w:val="nil"/>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控制率</w:t>
            </w:r>
          </w:p>
        </w:tc>
      </w:tr>
      <w:tr w:rsidR="002B6DF3" w:rsidRPr="00D304CD">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2B6DF3" w:rsidRPr="00D304CD" w:rsidRDefault="002B6DF3">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85</w:t>
            </w:r>
          </w:p>
        </w:tc>
        <w:tc>
          <w:tcPr>
            <w:tcW w:w="2292" w:type="dxa"/>
            <w:tcBorders>
              <w:top w:val="single" w:sz="4" w:space="0" w:color="000000"/>
              <w:left w:val="nil"/>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72</w:t>
            </w:r>
          </w:p>
        </w:tc>
        <w:tc>
          <w:tcPr>
            <w:tcW w:w="2244" w:type="dxa"/>
            <w:tcBorders>
              <w:top w:val="single" w:sz="4" w:space="0" w:color="000000"/>
              <w:left w:val="nil"/>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&lt;100%</w:t>
            </w:r>
          </w:p>
        </w:tc>
      </w:tr>
      <w:tr w:rsidR="002B6DF3" w:rsidRPr="00D304C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2018年决算数</w:t>
            </w:r>
          </w:p>
        </w:tc>
        <w:tc>
          <w:tcPr>
            <w:tcW w:w="2292" w:type="dxa"/>
            <w:tcBorders>
              <w:top w:val="single" w:sz="4" w:space="0" w:color="000000"/>
              <w:left w:val="nil"/>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2019年预算数</w:t>
            </w:r>
          </w:p>
        </w:tc>
        <w:tc>
          <w:tcPr>
            <w:tcW w:w="2244" w:type="dxa"/>
            <w:tcBorders>
              <w:top w:val="single" w:sz="4" w:space="0" w:color="000000"/>
              <w:left w:val="nil"/>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2019年决算数</w:t>
            </w:r>
          </w:p>
        </w:tc>
      </w:tr>
      <w:tr w:rsidR="002B6DF3" w:rsidRPr="00D304CD">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8.03</w:t>
            </w:r>
          </w:p>
        </w:tc>
        <w:tc>
          <w:tcPr>
            <w:tcW w:w="2292"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cs="Times New Roman" w:hint="eastAsia"/>
              </w:rPr>
              <w:t>22.55</w:t>
            </w:r>
          </w:p>
        </w:tc>
        <w:tc>
          <w:tcPr>
            <w:tcW w:w="2244"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0.86</w:t>
            </w:r>
          </w:p>
        </w:tc>
      </w:tr>
      <w:tr w:rsidR="002B6DF3" w:rsidRPr="00D304CD">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4</w:t>
            </w:r>
          </w:p>
        </w:tc>
        <w:tc>
          <w:tcPr>
            <w:tcW w:w="2244"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r>
      <w:tr w:rsidR="002B6DF3" w:rsidRPr="00D304CD">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r>
      <w:tr w:rsidR="002B6DF3" w:rsidRPr="00D304C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4</w:t>
            </w:r>
          </w:p>
        </w:tc>
        <w:tc>
          <w:tcPr>
            <w:tcW w:w="2244"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r>
      <w:tr w:rsidR="002B6DF3" w:rsidRPr="00D304C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1</w:t>
            </w:r>
          </w:p>
        </w:tc>
        <w:tc>
          <w:tcPr>
            <w:tcW w:w="2244"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r>
      <w:tr w:rsidR="002B6DF3" w:rsidRPr="00D304C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8.03</w:t>
            </w:r>
          </w:p>
        </w:tc>
        <w:tc>
          <w:tcPr>
            <w:tcW w:w="2292"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17.55</w:t>
            </w:r>
          </w:p>
        </w:tc>
        <w:tc>
          <w:tcPr>
            <w:tcW w:w="2244"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0.86</w:t>
            </w:r>
          </w:p>
        </w:tc>
      </w:tr>
      <w:tr w:rsidR="002B6DF3" w:rsidRPr="00D304CD">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r>
      <w:tr w:rsidR="002B6DF3" w:rsidRPr="00D304C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91.6</w:t>
            </w:r>
          </w:p>
        </w:tc>
        <w:tc>
          <w:tcPr>
            <w:tcW w:w="2292"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74.36</w:t>
            </w:r>
          </w:p>
        </w:tc>
        <w:tc>
          <w:tcPr>
            <w:tcW w:w="2244"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23.4</w:t>
            </w:r>
          </w:p>
        </w:tc>
      </w:tr>
      <w:tr w:rsidR="002B6DF3" w:rsidRPr="00D304C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r>
      <w:tr w:rsidR="002B6DF3" w:rsidRPr="00D304C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w:t>
            </w:r>
            <w:r w:rsidRPr="00D304CD">
              <w:rPr>
                <w:rFonts w:ascii="宋体" w:hAnsi="宋体" w:cs="宋体" w:hint="eastAsia"/>
              </w:rPr>
              <w:t> </w:t>
            </w:r>
            <w:r w:rsidRPr="00D304CD">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r>
      <w:tr w:rsidR="002B6DF3" w:rsidRPr="00D304C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674.21</w:t>
            </w:r>
          </w:p>
        </w:tc>
        <w:tc>
          <w:tcPr>
            <w:tcW w:w="2292"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424.04</w:t>
            </w:r>
          </w:p>
        </w:tc>
        <w:tc>
          <w:tcPr>
            <w:tcW w:w="2244"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344.19</w:t>
            </w:r>
          </w:p>
        </w:tc>
      </w:tr>
      <w:tr w:rsidR="002B6DF3" w:rsidRPr="00D304C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38.57</w:t>
            </w:r>
          </w:p>
        </w:tc>
        <w:tc>
          <w:tcPr>
            <w:tcW w:w="2292"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64.6</w:t>
            </w:r>
          </w:p>
        </w:tc>
        <w:tc>
          <w:tcPr>
            <w:tcW w:w="2244"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160.19</w:t>
            </w:r>
          </w:p>
        </w:tc>
      </w:tr>
      <w:tr w:rsidR="002B6DF3" w:rsidRPr="00D304CD">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19.48</w:t>
            </w:r>
          </w:p>
        </w:tc>
        <w:tc>
          <w:tcPr>
            <w:tcW w:w="2292"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42.4</w:t>
            </w:r>
          </w:p>
        </w:tc>
        <w:tc>
          <w:tcPr>
            <w:tcW w:w="2244"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20.52</w:t>
            </w:r>
          </w:p>
        </w:tc>
      </w:tr>
      <w:tr w:rsidR="002B6DF3" w:rsidRPr="00D304CD">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0.9</w:t>
            </w:r>
          </w:p>
        </w:tc>
        <w:tc>
          <w:tcPr>
            <w:tcW w:w="2292"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13.65</w:t>
            </w:r>
          </w:p>
        </w:tc>
        <w:tc>
          <w:tcPr>
            <w:tcW w:w="2244" w:type="dxa"/>
            <w:tcBorders>
              <w:top w:val="single" w:sz="4" w:space="0" w:color="000000"/>
              <w:left w:val="nil"/>
              <w:bottom w:val="single" w:sz="4" w:space="0" w:color="000000"/>
              <w:right w:val="single" w:sz="4" w:space="0" w:color="000000"/>
            </w:tcBorders>
          </w:tcPr>
          <w:p w:rsidR="002B6DF3" w:rsidRPr="00D304CD" w:rsidRDefault="002B6DF3">
            <w:pPr>
              <w:spacing w:line="440" w:lineRule="exact"/>
              <w:jc w:val="center"/>
              <w:rPr>
                <w:rFonts w:ascii="仿宋" w:eastAsia="仿宋" w:hAnsi="仿宋"/>
              </w:rPr>
            </w:pPr>
          </w:p>
        </w:tc>
      </w:tr>
      <w:tr w:rsidR="002B6DF3" w:rsidRPr="00D304CD">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2B6DF3" w:rsidRPr="00D304CD" w:rsidRDefault="002A7E27">
            <w:pPr>
              <w:spacing w:line="440" w:lineRule="exact"/>
              <w:jc w:val="center"/>
              <w:rPr>
                <w:rFonts w:ascii="仿宋" w:eastAsia="仿宋" w:hAnsi="仿宋"/>
              </w:rPr>
            </w:pPr>
            <w:r w:rsidRPr="00D304CD">
              <w:rPr>
                <w:rFonts w:ascii="仿宋" w:eastAsia="仿宋" w:hAnsi="仿宋" w:hint="eastAsia"/>
              </w:rPr>
              <w:t>21</w:t>
            </w:r>
          </w:p>
        </w:tc>
        <w:tc>
          <w:tcPr>
            <w:tcW w:w="2244" w:type="dxa"/>
            <w:tcBorders>
              <w:top w:val="single" w:sz="4" w:space="0" w:color="000000"/>
              <w:left w:val="nil"/>
              <w:bottom w:val="single" w:sz="4" w:space="0" w:color="000000"/>
              <w:right w:val="single" w:sz="4" w:space="0" w:color="000000"/>
            </w:tcBorders>
          </w:tcPr>
          <w:p w:rsidR="002B6DF3" w:rsidRPr="00D304CD" w:rsidRDefault="002B6DF3">
            <w:pPr>
              <w:spacing w:line="440" w:lineRule="exact"/>
              <w:rPr>
                <w:rFonts w:ascii="仿宋" w:eastAsia="仿宋" w:hAnsi="仿宋"/>
              </w:rPr>
            </w:pPr>
          </w:p>
        </w:tc>
      </w:tr>
      <w:tr w:rsidR="002B6DF3" w:rsidRPr="00D304CD">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2B6DF3" w:rsidRPr="00D304CD" w:rsidRDefault="002A7E27">
            <w:pPr>
              <w:spacing w:line="440" w:lineRule="exact"/>
              <w:jc w:val="center"/>
              <w:rPr>
                <w:rFonts w:ascii="仿宋" w:eastAsia="仿宋" w:hAnsi="仿宋"/>
              </w:rPr>
            </w:pPr>
            <w:r w:rsidRPr="00D304CD">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2B6DF3" w:rsidRPr="00D304CD" w:rsidRDefault="002B6DF3">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2B6DF3" w:rsidRPr="00D304CD" w:rsidRDefault="002B6DF3">
            <w:pPr>
              <w:spacing w:line="440" w:lineRule="exact"/>
              <w:rPr>
                <w:rFonts w:ascii="仿宋" w:eastAsia="仿宋" w:hAnsi="仿宋"/>
              </w:rPr>
            </w:pPr>
          </w:p>
        </w:tc>
      </w:tr>
    </w:tbl>
    <w:p w:rsidR="002B6DF3" w:rsidRPr="00D304CD" w:rsidRDefault="002A7E27">
      <w:pPr>
        <w:spacing w:line="400" w:lineRule="exact"/>
        <w:rPr>
          <w:rFonts w:ascii="仿宋" w:eastAsia="仿宋" w:hAnsi="仿宋"/>
        </w:rPr>
      </w:pPr>
      <w:r w:rsidRPr="00D304CD">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2B6DF3" w:rsidRPr="00D304CD" w:rsidRDefault="002B6DF3"/>
    <w:p w:rsidR="002B6DF3" w:rsidRPr="00D304CD" w:rsidRDefault="002B6DF3"/>
    <w:p w:rsidR="002B6DF3" w:rsidRPr="00D304CD" w:rsidRDefault="002B6DF3"/>
    <w:p w:rsidR="002B6DF3" w:rsidRPr="00D304CD" w:rsidRDefault="002B6DF3"/>
    <w:p w:rsidR="002B6DF3" w:rsidRPr="00D304CD" w:rsidRDefault="002B6DF3"/>
    <w:p w:rsidR="002B6DF3" w:rsidRPr="00D304CD" w:rsidRDefault="002B6DF3"/>
    <w:p w:rsidR="002B6DF3" w:rsidRPr="00D304CD" w:rsidRDefault="002B6DF3"/>
    <w:p w:rsidR="002B6DF3" w:rsidRPr="00D304CD" w:rsidRDefault="002A7E27">
      <w:pPr>
        <w:widowControl/>
        <w:spacing w:line="600" w:lineRule="exact"/>
        <w:jc w:val="left"/>
        <w:rPr>
          <w:rFonts w:eastAsia="黑体"/>
          <w:kern w:val="0"/>
          <w:sz w:val="32"/>
          <w:szCs w:val="32"/>
        </w:rPr>
      </w:pPr>
      <w:r w:rsidRPr="00D304CD">
        <w:rPr>
          <w:rFonts w:eastAsia="黑体"/>
          <w:kern w:val="0"/>
          <w:sz w:val="32"/>
          <w:szCs w:val="32"/>
        </w:rPr>
        <w:lastRenderedPageBreak/>
        <w:t>附件</w:t>
      </w:r>
      <w:r w:rsidRPr="00D304CD">
        <w:rPr>
          <w:rFonts w:eastAsia="黑体" w:hint="eastAsia"/>
          <w:kern w:val="0"/>
          <w:sz w:val="32"/>
          <w:szCs w:val="32"/>
        </w:rPr>
        <w:t>3</w:t>
      </w:r>
    </w:p>
    <w:p w:rsidR="002B6DF3" w:rsidRPr="00D304CD" w:rsidRDefault="002A7E27">
      <w:pPr>
        <w:spacing w:line="600" w:lineRule="exact"/>
        <w:jc w:val="center"/>
        <w:rPr>
          <w:rFonts w:eastAsia="方正小标宋_GBK"/>
          <w:sz w:val="32"/>
          <w:szCs w:val="32"/>
        </w:rPr>
      </w:pPr>
      <w:r w:rsidRPr="00D304CD">
        <w:rPr>
          <w:rFonts w:eastAsia="方正小标宋_GBK"/>
          <w:sz w:val="36"/>
          <w:szCs w:val="36"/>
        </w:rPr>
        <w:t>部门整体支出绩效评价报告</w:t>
      </w:r>
    </w:p>
    <w:p w:rsidR="002B6DF3" w:rsidRPr="00D304CD" w:rsidRDefault="002B6DF3">
      <w:pPr>
        <w:spacing w:line="600" w:lineRule="exact"/>
        <w:jc w:val="center"/>
        <w:rPr>
          <w:rFonts w:eastAsia="方正小标宋_GBK"/>
          <w:sz w:val="32"/>
          <w:szCs w:val="32"/>
        </w:rPr>
      </w:pPr>
    </w:p>
    <w:p w:rsidR="002B6DF3" w:rsidRPr="00D304CD" w:rsidRDefault="002A7E27">
      <w:pPr>
        <w:pStyle w:val="a6"/>
        <w:widowControl/>
        <w:spacing w:line="600" w:lineRule="exact"/>
        <w:ind w:left="640" w:firstLineChars="0" w:firstLine="0"/>
        <w:rPr>
          <w:rFonts w:ascii="Times New Roman" w:eastAsia="黑体" w:hAnsi="Times New Roman"/>
          <w:sz w:val="32"/>
          <w:szCs w:val="32"/>
        </w:rPr>
      </w:pPr>
      <w:r w:rsidRPr="00D304CD">
        <w:rPr>
          <w:rFonts w:ascii="Times New Roman" w:eastAsia="黑体" w:hAnsi="Times New Roman" w:hint="eastAsia"/>
          <w:sz w:val="32"/>
          <w:szCs w:val="32"/>
        </w:rPr>
        <w:t>一、</w:t>
      </w:r>
      <w:r w:rsidRPr="00D304CD">
        <w:rPr>
          <w:rFonts w:ascii="Times New Roman" w:eastAsia="黑体" w:hAnsi="Times New Roman"/>
          <w:sz w:val="32"/>
          <w:szCs w:val="32"/>
        </w:rPr>
        <w:t>部门、单位基本情况</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（一）部门职责</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w:t>
      </w:r>
      <w:r w:rsidRPr="00D304CD">
        <w:rPr>
          <w:rFonts w:ascii="Times New Roman" w:eastAsia="仿宋_GB2312" w:hAnsi="Times New Roman" w:cs="Times New Roman" w:hint="eastAsia"/>
          <w:sz w:val="32"/>
          <w:szCs w:val="32"/>
        </w:rPr>
        <w:t>贯彻党和国家有关文化、旅游、广播电视、体育工作方针、政策和法律、法规，拟订全区文化、旅游、广播电视、体育事业发展规划并指导实施，指导、推进全区文化、旅游、广播电视、体育、文物领域体制机制创新。</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2.</w:t>
      </w:r>
      <w:r w:rsidRPr="00D304CD">
        <w:rPr>
          <w:rFonts w:ascii="Times New Roman" w:eastAsia="仿宋_GB2312" w:hAnsi="Times New Roman" w:cs="Times New Roman" w:hint="eastAsia"/>
          <w:sz w:val="32"/>
          <w:szCs w:val="32"/>
        </w:rPr>
        <w:t>推进全区文化旅游广电体育领域的公共服务，规划、引导公共文化产品生产，统筹安排全区文化、旅游、广电、体育事业经费，指导全区重点文化旅游广电体育设施建设和基层文化旅游广电体育设施建设。</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3.</w:t>
      </w:r>
      <w:r w:rsidRPr="00D304CD">
        <w:rPr>
          <w:rFonts w:ascii="Times New Roman" w:eastAsia="仿宋_GB2312" w:hAnsi="Times New Roman" w:cs="Times New Roman" w:hint="eastAsia"/>
          <w:sz w:val="32"/>
          <w:szCs w:val="32"/>
        </w:rPr>
        <w:t>拟订全区文化旅游广电体育产业发展规划，指导、协调全区文化旅游广电体育产业发展，推进文化旅游广电体育产业交流与合作。</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4.</w:t>
      </w:r>
      <w:r w:rsidRPr="00D304CD">
        <w:rPr>
          <w:rFonts w:ascii="Times New Roman" w:eastAsia="仿宋_GB2312" w:hAnsi="Times New Roman" w:cs="Times New Roman" w:hint="eastAsia"/>
          <w:sz w:val="32"/>
          <w:szCs w:val="32"/>
        </w:rPr>
        <w:t>指导全区文化艺术创作与生产，管理全区性重大文化活动，重点扶持代表性、示范性、实验性文化艺术品种和特色文艺院团，推动各门类艺术的发展。</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5.</w:t>
      </w:r>
      <w:r w:rsidRPr="00D304CD">
        <w:rPr>
          <w:rFonts w:ascii="Times New Roman" w:eastAsia="仿宋_GB2312" w:hAnsi="Times New Roman" w:cs="Times New Roman" w:hint="eastAsia"/>
          <w:sz w:val="32"/>
          <w:szCs w:val="32"/>
        </w:rPr>
        <w:t>指导、管理全区文化艺术和体育事业，指导、管理全区图书馆、博物馆、文化馆（站）、体育馆事业和基层文化体育建设；指导非公有性文化旅游体育文物机构和文化艺术类、旅游类、体育类、文物类社会组织的业务工作。</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lastRenderedPageBreak/>
        <w:t>6.</w:t>
      </w:r>
      <w:r w:rsidRPr="00D304CD">
        <w:rPr>
          <w:rFonts w:ascii="Times New Roman" w:eastAsia="仿宋_GB2312" w:hAnsi="Times New Roman" w:cs="Times New Roman" w:hint="eastAsia"/>
          <w:sz w:val="32"/>
          <w:szCs w:val="32"/>
        </w:rPr>
        <w:t>指导推进全区文化旅游广电体育文物科技创新发展，推进文化旅游广电体育文物行业信息化、标准化建设。</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7.</w:t>
      </w:r>
      <w:r w:rsidRPr="00D304CD">
        <w:rPr>
          <w:rFonts w:ascii="Times New Roman" w:eastAsia="仿宋_GB2312" w:hAnsi="Times New Roman" w:cs="Times New Roman" w:hint="eastAsia"/>
          <w:sz w:val="32"/>
          <w:szCs w:val="32"/>
        </w:rPr>
        <w:t>负责全区物质与非物质文化遗产保护和优秀民族文化的挖掘抢救传承宣传研究工作。</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8.</w:t>
      </w:r>
      <w:r w:rsidRPr="00D304CD">
        <w:rPr>
          <w:rFonts w:ascii="Times New Roman" w:eastAsia="仿宋_GB2312" w:hAnsi="Times New Roman" w:cs="Times New Roman" w:hint="eastAsia"/>
          <w:sz w:val="32"/>
          <w:szCs w:val="32"/>
        </w:rPr>
        <w:t>指导全区文化、旅游、广电、体育、文物等市场发展，对文化旅游广电体育文物市场经营进行行业监管，推进文化旅游广电体育文物行业信用体系建设，依法规范文化旅游广电体育文物市场。</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9.</w:t>
      </w:r>
      <w:r w:rsidRPr="00D304CD">
        <w:rPr>
          <w:rFonts w:ascii="Times New Roman" w:eastAsia="仿宋_GB2312" w:hAnsi="Times New Roman" w:cs="Times New Roman" w:hint="eastAsia"/>
          <w:sz w:val="32"/>
          <w:szCs w:val="32"/>
        </w:rPr>
        <w:t>组织、指导全区重要旅游产品的开发，促进和引导旅游业利用外资和社会投资工作；组织全区旅游形象的对外宣传和重大推广活动；培育、完善和开拓国内旅游市场，拟订我区开拓旅游市场的措施并指导实施。</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10.</w:t>
      </w:r>
      <w:r w:rsidRPr="00D304CD">
        <w:rPr>
          <w:rFonts w:ascii="Times New Roman" w:eastAsia="仿宋_GB2312" w:hAnsi="Times New Roman" w:cs="Times New Roman" w:hint="eastAsia"/>
          <w:sz w:val="32"/>
          <w:szCs w:val="32"/>
        </w:rPr>
        <w:t>组织全区旅游资源的普查、规划、开发和相关保护工作。指导协调旅游区的规划编制和开发建设，引导休闲度假；监测全区旅游经济运行，负责旅游统计及行业信息发布；协调和指导全区假日旅游和红色旅游工作。</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11.</w:t>
      </w:r>
      <w:r w:rsidRPr="00D304CD">
        <w:rPr>
          <w:rFonts w:ascii="Times New Roman" w:eastAsia="仿宋_GB2312" w:hAnsi="Times New Roman" w:cs="Times New Roman" w:hint="eastAsia"/>
          <w:sz w:val="32"/>
          <w:szCs w:val="32"/>
        </w:rPr>
        <w:t>承担规范旅游市场秩序、监督管理服务质量、维护旅游消费者和经营者合法权益的责任；规范旅游企业和从业人员的经营和服务行为；组织实施国家确定的各类旅游区（点）、旅游设施、旅游服务、旅游产品等方面的等级和标准，组织实施旅游饭店和旅行社星级标准和星级评定与复核工作；负责全区旅游安全的综合协调和监督管理，指导应急救援；指</w:t>
      </w:r>
      <w:r w:rsidRPr="00D304CD">
        <w:rPr>
          <w:rFonts w:ascii="Times New Roman" w:eastAsia="仿宋_GB2312" w:hAnsi="Times New Roman" w:cs="Times New Roman" w:hint="eastAsia"/>
          <w:sz w:val="32"/>
          <w:szCs w:val="32"/>
        </w:rPr>
        <w:lastRenderedPageBreak/>
        <w:t>导旅游行业精神文明建设和诚信体系建设；加强对旅游市场实施监督管理。</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12.</w:t>
      </w:r>
      <w:r w:rsidRPr="00D304CD">
        <w:rPr>
          <w:rFonts w:ascii="Times New Roman" w:eastAsia="仿宋_GB2312" w:hAnsi="Times New Roman" w:cs="Times New Roman" w:hint="eastAsia"/>
          <w:sz w:val="32"/>
          <w:szCs w:val="32"/>
        </w:rPr>
        <w:t>指导旅游教育、培训工作，制定并组织实施全区旅游人才规划，指导实施旅游从业人员的职业资格标准和等级标准；指导全区有关院校开展旅游教育的有关工作；联系和指导旅游社团机构建设和制度建设等工作。</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13.</w:t>
      </w:r>
      <w:r w:rsidRPr="00D304CD">
        <w:rPr>
          <w:rFonts w:ascii="Times New Roman" w:eastAsia="仿宋_GB2312" w:hAnsi="Times New Roman" w:cs="Times New Roman" w:hint="eastAsia"/>
          <w:sz w:val="32"/>
          <w:szCs w:val="32"/>
        </w:rPr>
        <w:t>统筹规划群众体育发展，负责推行全民健身计划，指导群众性体育活动的开展，监督实施国家体育锻炼标准，推动国民体质监测和社会体育指导员工作队伍制度建设，指导公共体育设施建设，负责公共体育设施的监督管理。</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14.</w:t>
      </w:r>
      <w:r w:rsidRPr="00D304CD">
        <w:rPr>
          <w:rFonts w:ascii="Times New Roman" w:eastAsia="仿宋_GB2312" w:hAnsi="Times New Roman" w:cs="Times New Roman" w:hint="eastAsia"/>
          <w:sz w:val="32"/>
          <w:szCs w:val="32"/>
        </w:rPr>
        <w:t>统筹规划竞技体育发展和青少年体育发展，负责制定全区体育竞赛项目设置和重点布局，组织管理体育训练、体育竞赛、运动队伍建设，加强体育后备人才建设，推进青少年体育工作。</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15.</w:t>
      </w:r>
      <w:r w:rsidRPr="00D304CD">
        <w:rPr>
          <w:rFonts w:ascii="Times New Roman" w:eastAsia="仿宋_GB2312" w:hAnsi="Times New Roman" w:cs="Times New Roman" w:hint="eastAsia"/>
          <w:sz w:val="32"/>
          <w:szCs w:val="32"/>
        </w:rPr>
        <w:t>组织体育领域科学研究的攻关和成果推广，负责组织、协调、监督体育运动中的反兴奋剂工作。</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16.</w:t>
      </w:r>
      <w:r w:rsidRPr="00D304CD">
        <w:rPr>
          <w:rFonts w:ascii="Times New Roman" w:eastAsia="仿宋_GB2312" w:hAnsi="Times New Roman" w:cs="Times New Roman" w:hint="eastAsia"/>
          <w:sz w:val="32"/>
          <w:szCs w:val="32"/>
        </w:rPr>
        <w:t>组织推进全区广播电视公共服务，负责全区广播电视、信息网络视听节目服务机构和业务的监管并实施准入和退出管理，对从事广播电视节目制作民办机构进行监管。</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17.</w:t>
      </w:r>
      <w:r w:rsidRPr="00D304CD">
        <w:rPr>
          <w:rFonts w:ascii="Times New Roman" w:eastAsia="仿宋_GB2312" w:hAnsi="Times New Roman" w:cs="Times New Roman" w:hint="eastAsia"/>
          <w:sz w:val="32"/>
          <w:szCs w:val="32"/>
        </w:rPr>
        <w:t>指导、管理文化旅游广电体育行业对外及对港澳台交流、合作和宣传、推广工作。</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（二）机构设置情况</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lastRenderedPageBreak/>
        <w:t>鹤城区文化旅游广电体育局作为一般部门预算单位，内设</w:t>
      </w:r>
      <w:r w:rsidRPr="00D304CD">
        <w:rPr>
          <w:rFonts w:ascii="Times New Roman" w:eastAsia="仿宋_GB2312" w:hAnsi="Times New Roman" w:cs="Times New Roman" w:hint="eastAsia"/>
          <w:sz w:val="32"/>
          <w:szCs w:val="32"/>
        </w:rPr>
        <w:t>9</w:t>
      </w:r>
      <w:r w:rsidRPr="00D304CD">
        <w:rPr>
          <w:rFonts w:ascii="Times New Roman" w:eastAsia="仿宋_GB2312" w:hAnsi="Times New Roman" w:cs="Times New Roman" w:hint="eastAsia"/>
          <w:sz w:val="32"/>
          <w:szCs w:val="32"/>
        </w:rPr>
        <w:t>个职能股室，分别为：办公室、人事股、计划财务股、产业发展股、公共文化体系建设股、竞赛训练股、资源开发与全域旅游推进股、文物保护股、市场管理股。</w:t>
      </w:r>
    </w:p>
    <w:p w:rsidR="002B6DF3" w:rsidRPr="00D304CD" w:rsidRDefault="002A7E27">
      <w:pPr>
        <w:pStyle w:val="a6"/>
        <w:widowControl/>
        <w:spacing w:line="600" w:lineRule="exact"/>
        <w:ind w:left="640" w:firstLineChars="0" w:firstLine="0"/>
        <w:rPr>
          <w:rFonts w:ascii="Times New Roman" w:eastAsia="黑体" w:hAnsi="Times New Roman"/>
          <w:sz w:val="32"/>
          <w:szCs w:val="32"/>
        </w:rPr>
      </w:pPr>
      <w:r w:rsidRPr="00D304CD">
        <w:rPr>
          <w:rFonts w:ascii="Times New Roman" w:eastAsia="黑体" w:hAnsi="Times New Roman" w:hint="eastAsia"/>
          <w:sz w:val="32"/>
          <w:szCs w:val="32"/>
        </w:rPr>
        <w:t>二、</w:t>
      </w:r>
      <w:r w:rsidRPr="00D304CD">
        <w:rPr>
          <w:rFonts w:ascii="Times New Roman" w:eastAsia="黑体" w:hAnsi="Times New Roman"/>
          <w:sz w:val="32"/>
          <w:szCs w:val="32"/>
        </w:rPr>
        <w:t>一般公共预算支出情况</w:t>
      </w:r>
    </w:p>
    <w:p w:rsidR="002B6DF3" w:rsidRPr="00D304CD" w:rsidRDefault="002A7E27">
      <w:pPr>
        <w:pStyle w:val="a6"/>
        <w:widowControl/>
        <w:spacing w:line="600" w:lineRule="exact"/>
        <w:ind w:left="640" w:firstLineChars="0" w:firstLine="0"/>
        <w:rPr>
          <w:rFonts w:ascii="Times New Roman" w:eastAsia="黑体" w:hAnsi="Times New Roman"/>
          <w:sz w:val="32"/>
          <w:szCs w:val="32"/>
        </w:rPr>
      </w:pPr>
      <w:r w:rsidRPr="00D304CD">
        <w:rPr>
          <w:rFonts w:ascii="Times New Roman" w:eastAsia="黑体" w:hAnsi="Times New Roman" w:hint="eastAsia"/>
          <w:sz w:val="32"/>
          <w:szCs w:val="32"/>
        </w:rPr>
        <w:t>（一）</w:t>
      </w:r>
      <w:r w:rsidRPr="00D304CD">
        <w:rPr>
          <w:rFonts w:ascii="Times New Roman" w:eastAsia="黑体" w:hAnsi="Times New Roman"/>
          <w:sz w:val="32"/>
          <w:szCs w:val="32"/>
        </w:rPr>
        <w:t>基本支出情况</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w:t>
      </w:r>
      <w:r w:rsidRPr="00D304CD">
        <w:rPr>
          <w:rFonts w:ascii="Times New Roman" w:eastAsia="仿宋_GB2312" w:hAnsi="Times New Roman" w:cs="Times New Roman" w:hint="eastAsia"/>
          <w:sz w:val="32"/>
          <w:szCs w:val="32"/>
        </w:rPr>
        <w:t>收入说明：</w:t>
      </w:r>
      <w:r w:rsidRPr="00D304CD">
        <w:rPr>
          <w:rFonts w:ascii="Times New Roman" w:eastAsia="仿宋_GB2312" w:hAnsi="Times New Roman" w:cs="Times New Roman" w:hint="eastAsia"/>
          <w:sz w:val="32"/>
          <w:szCs w:val="32"/>
        </w:rPr>
        <w:t>2019</w:t>
      </w:r>
      <w:r w:rsidRPr="00D304CD">
        <w:rPr>
          <w:rFonts w:ascii="Times New Roman" w:eastAsia="仿宋_GB2312" w:hAnsi="Times New Roman" w:cs="Times New Roman" w:hint="eastAsia"/>
          <w:sz w:val="32"/>
          <w:szCs w:val="32"/>
        </w:rPr>
        <w:t>年总收入为</w:t>
      </w:r>
      <w:r w:rsidRPr="00D304CD">
        <w:rPr>
          <w:rFonts w:ascii="Times New Roman" w:eastAsia="仿宋_GB2312" w:hAnsi="Times New Roman" w:cs="Times New Roman" w:hint="eastAsia"/>
          <w:sz w:val="32"/>
          <w:szCs w:val="32"/>
        </w:rPr>
        <w:t>1,709.28</w:t>
      </w:r>
      <w:r w:rsidRPr="00D304CD">
        <w:rPr>
          <w:rFonts w:ascii="Times New Roman" w:eastAsia="仿宋_GB2312" w:hAnsi="Times New Roman" w:cs="Times New Roman" w:hint="eastAsia"/>
          <w:sz w:val="32"/>
          <w:szCs w:val="32"/>
        </w:rPr>
        <w:t>万元。</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2.</w:t>
      </w:r>
      <w:r w:rsidRPr="00D304CD">
        <w:rPr>
          <w:rFonts w:ascii="Times New Roman" w:eastAsia="仿宋_GB2312" w:hAnsi="Times New Roman" w:cs="Times New Roman" w:hint="eastAsia"/>
          <w:sz w:val="32"/>
          <w:szCs w:val="32"/>
        </w:rPr>
        <w:t>支出说明：</w:t>
      </w:r>
      <w:r w:rsidRPr="00D304CD">
        <w:rPr>
          <w:rFonts w:ascii="Times New Roman" w:eastAsia="仿宋_GB2312" w:hAnsi="Times New Roman" w:cs="Times New Roman" w:hint="eastAsia"/>
          <w:sz w:val="32"/>
          <w:szCs w:val="32"/>
        </w:rPr>
        <w:t>2019</w:t>
      </w:r>
      <w:r w:rsidRPr="00D304CD">
        <w:rPr>
          <w:rFonts w:ascii="Times New Roman" w:eastAsia="仿宋_GB2312" w:hAnsi="Times New Roman" w:cs="Times New Roman" w:hint="eastAsia"/>
          <w:sz w:val="32"/>
          <w:szCs w:val="32"/>
        </w:rPr>
        <w:t>年总支出为</w:t>
      </w:r>
      <w:r w:rsidRPr="00D304CD">
        <w:rPr>
          <w:rFonts w:ascii="Times New Roman" w:eastAsia="仿宋_GB2312" w:hAnsi="Times New Roman" w:cs="Times New Roman" w:hint="eastAsia"/>
          <w:sz w:val="32"/>
          <w:szCs w:val="32"/>
        </w:rPr>
        <w:t>1,590.22</w:t>
      </w:r>
      <w:r w:rsidRPr="00D304CD">
        <w:rPr>
          <w:rFonts w:ascii="Times New Roman" w:eastAsia="仿宋_GB2312" w:hAnsi="Times New Roman" w:cs="Times New Roman" w:hint="eastAsia"/>
          <w:sz w:val="32"/>
          <w:szCs w:val="32"/>
        </w:rPr>
        <w:t>万元，其中：人员经费支出</w:t>
      </w:r>
      <w:r w:rsidRPr="00D304CD">
        <w:rPr>
          <w:rFonts w:ascii="Times New Roman" w:eastAsia="仿宋_GB2312" w:hAnsi="Times New Roman" w:cs="Times New Roman" w:hint="eastAsia"/>
          <w:sz w:val="32"/>
          <w:szCs w:val="32"/>
        </w:rPr>
        <w:t>836.45</w:t>
      </w:r>
      <w:r w:rsidRPr="00D304CD">
        <w:rPr>
          <w:rFonts w:ascii="Times New Roman" w:eastAsia="仿宋_GB2312" w:hAnsi="Times New Roman" w:cs="Times New Roman" w:hint="eastAsia"/>
          <w:sz w:val="32"/>
          <w:szCs w:val="32"/>
        </w:rPr>
        <w:t>万元，日常公用经费</w:t>
      </w:r>
      <w:r w:rsidRPr="00D304CD">
        <w:rPr>
          <w:rFonts w:ascii="Times New Roman" w:eastAsia="仿宋_GB2312" w:hAnsi="Times New Roman" w:cs="Times New Roman" w:hint="eastAsia"/>
          <w:sz w:val="32"/>
          <w:szCs w:val="32"/>
        </w:rPr>
        <w:t>344.19</w:t>
      </w:r>
      <w:r w:rsidRPr="00D304CD">
        <w:rPr>
          <w:rFonts w:ascii="Times New Roman" w:eastAsia="仿宋_GB2312" w:hAnsi="Times New Roman" w:cs="Times New Roman" w:hint="eastAsia"/>
          <w:sz w:val="32"/>
          <w:szCs w:val="32"/>
        </w:rPr>
        <w:t>万元，项目支出为</w:t>
      </w:r>
      <w:r w:rsidRPr="00D304CD">
        <w:rPr>
          <w:rFonts w:ascii="Times New Roman" w:eastAsia="仿宋_GB2312" w:hAnsi="Times New Roman" w:cs="Times New Roman" w:hint="eastAsia"/>
          <w:sz w:val="32"/>
          <w:szCs w:val="32"/>
        </w:rPr>
        <w:t>23.40</w:t>
      </w:r>
      <w:r w:rsidRPr="00D304CD">
        <w:rPr>
          <w:rFonts w:ascii="Times New Roman" w:eastAsia="仿宋_GB2312" w:hAnsi="Times New Roman" w:cs="Times New Roman" w:hint="eastAsia"/>
          <w:sz w:val="32"/>
          <w:szCs w:val="32"/>
        </w:rPr>
        <w:t>万元。</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3.</w:t>
      </w:r>
      <w:r w:rsidRPr="00D304CD">
        <w:rPr>
          <w:rFonts w:ascii="Times New Roman" w:eastAsia="仿宋_GB2312" w:hAnsi="Times New Roman" w:cs="Times New Roman" w:hint="eastAsia"/>
          <w:sz w:val="32"/>
          <w:szCs w:val="32"/>
        </w:rPr>
        <w:t>“三公”经费说明：</w:t>
      </w:r>
      <w:r w:rsidRPr="00D304CD">
        <w:rPr>
          <w:rFonts w:ascii="Times New Roman" w:eastAsia="仿宋_GB2312" w:hAnsi="Times New Roman" w:cs="Times New Roman" w:hint="eastAsia"/>
          <w:sz w:val="32"/>
          <w:szCs w:val="32"/>
        </w:rPr>
        <w:t>2019</w:t>
      </w:r>
      <w:r w:rsidRPr="00D304CD">
        <w:rPr>
          <w:rFonts w:ascii="Times New Roman" w:eastAsia="仿宋_GB2312" w:hAnsi="Times New Roman" w:cs="Times New Roman" w:hint="eastAsia"/>
          <w:sz w:val="32"/>
          <w:szCs w:val="32"/>
        </w:rPr>
        <w:t>年度“三公”经费为</w:t>
      </w:r>
      <w:r w:rsidRPr="00D304CD">
        <w:rPr>
          <w:rFonts w:ascii="Times New Roman" w:eastAsia="仿宋_GB2312" w:hAnsi="Times New Roman" w:cs="Times New Roman" w:hint="eastAsia"/>
          <w:sz w:val="32"/>
          <w:szCs w:val="32"/>
        </w:rPr>
        <w:t>0.86</w:t>
      </w:r>
      <w:r w:rsidRPr="00D304CD">
        <w:rPr>
          <w:rFonts w:ascii="Times New Roman" w:eastAsia="仿宋_GB2312" w:hAnsi="Times New Roman" w:cs="Times New Roman" w:hint="eastAsia"/>
          <w:sz w:val="32"/>
          <w:szCs w:val="32"/>
        </w:rPr>
        <w:t>万元，根据各项规定，我单位按要求厉行节约，与年初预算比，产生“三公”经费</w:t>
      </w:r>
      <w:r w:rsidRPr="00D304CD">
        <w:rPr>
          <w:rFonts w:ascii="Times New Roman" w:eastAsia="仿宋_GB2312" w:hAnsi="Times New Roman" w:cs="Times New Roman" w:hint="eastAsia"/>
          <w:sz w:val="32"/>
          <w:szCs w:val="32"/>
        </w:rPr>
        <w:t>0.86</w:t>
      </w:r>
      <w:r w:rsidRPr="00D304CD">
        <w:rPr>
          <w:rFonts w:ascii="Times New Roman" w:eastAsia="仿宋_GB2312" w:hAnsi="Times New Roman" w:cs="Times New Roman" w:hint="eastAsia"/>
          <w:sz w:val="32"/>
          <w:szCs w:val="32"/>
        </w:rPr>
        <w:t>万元，均为公务接待费。由于本单位公车于</w:t>
      </w:r>
      <w:r w:rsidRPr="00D304CD">
        <w:rPr>
          <w:rFonts w:ascii="Times New Roman" w:eastAsia="仿宋_GB2312" w:hAnsi="Times New Roman" w:cs="Times New Roman" w:hint="eastAsia"/>
          <w:sz w:val="32"/>
          <w:szCs w:val="32"/>
        </w:rPr>
        <w:t>2016</w:t>
      </w:r>
      <w:r w:rsidRPr="00D304CD">
        <w:rPr>
          <w:rFonts w:ascii="Times New Roman" w:eastAsia="仿宋_GB2312" w:hAnsi="Times New Roman" w:cs="Times New Roman" w:hint="eastAsia"/>
          <w:sz w:val="32"/>
          <w:szCs w:val="32"/>
        </w:rPr>
        <w:t>年年初全部上交公车办，所以本年度内没有发生公车维护费。</w:t>
      </w:r>
    </w:p>
    <w:p w:rsidR="002B6DF3" w:rsidRPr="00D304CD" w:rsidRDefault="002A7E27">
      <w:pPr>
        <w:pStyle w:val="a6"/>
        <w:widowControl/>
        <w:spacing w:line="600" w:lineRule="exact"/>
        <w:ind w:left="640" w:firstLineChars="0" w:firstLine="0"/>
        <w:rPr>
          <w:rFonts w:ascii="Times New Roman" w:eastAsia="黑体" w:hAnsi="Times New Roman"/>
          <w:sz w:val="32"/>
          <w:szCs w:val="32"/>
        </w:rPr>
      </w:pPr>
      <w:r w:rsidRPr="00D304CD">
        <w:rPr>
          <w:rFonts w:ascii="Times New Roman" w:eastAsia="黑体" w:hAnsi="Times New Roman" w:hint="eastAsia"/>
          <w:sz w:val="32"/>
          <w:szCs w:val="32"/>
        </w:rPr>
        <w:t>（二）</w:t>
      </w:r>
      <w:r w:rsidRPr="00D304CD">
        <w:rPr>
          <w:rFonts w:ascii="Times New Roman" w:eastAsia="黑体" w:hAnsi="Times New Roman"/>
          <w:sz w:val="32"/>
          <w:szCs w:val="32"/>
        </w:rPr>
        <w:t>项目支出情况</w:t>
      </w:r>
    </w:p>
    <w:p w:rsidR="002B6DF3" w:rsidRPr="00D304CD" w:rsidRDefault="002A7E27">
      <w:pPr>
        <w:widowControl/>
        <w:spacing w:line="600" w:lineRule="exact"/>
        <w:ind w:firstLineChars="200" w:firstLine="640"/>
        <w:jc w:val="left"/>
        <w:rPr>
          <w:rFonts w:eastAsia="仿宋_GB2312"/>
          <w:sz w:val="32"/>
          <w:szCs w:val="32"/>
        </w:rPr>
      </w:pPr>
      <w:r w:rsidRPr="00D304CD">
        <w:rPr>
          <w:rFonts w:eastAsia="仿宋_GB2312" w:cs="Times New Roman" w:hint="eastAsia"/>
          <w:sz w:val="32"/>
          <w:szCs w:val="32"/>
        </w:rPr>
        <w:t>2019</w:t>
      </w:r>
      <w:r w:rsidRPr="00D304CD">
        <w:rPr>
          <w:rFonts w:eastAsia="仿宋_GB2312" w:cs="Times New Roman" w:hint="eastAsia"/>
          <w:sz w:val="32"/>
          <w:szCs w:val="32"/>
        </w:rPr>
        <w:t>年</w:t>
      </w:r>
      <w:r w:rsidRPr="00D304CD">
        <w:rPr>
          <w:rFonts w:ascii="Times New Roman" w:eastAsia="仿宋_GB2312" w:hAnsi="Times New Roman" w:cs="Times New Roman" w:hint="eastAsia"/>
          <w:sz w:val="32"/>
          <w:szCs w:val="32"/>
        </w:rPr>
        <w:t>项目支出为</w:t>
      </w:r>
      <w:r w:rsidRPr="00D304CD">
        <w:rPr>
          <w:rFonts w:ascii="Times New Roman" w:eastAsia="仿宋_GB2312" w:hAnsi="Times New Roman" w:cs="Times New Roman" w:hint="eastAsia"/>
          <w:sz w:val="32"/>
          <w:szCs w:val="32"/>
        </w:rPr>
        <w:t>23.40</w:t>
      </w:r>
      <w:r w:rsidRPr="00D304CD">
        <w:rPr>
          <w:rFonts w:ascii="Times New Roman" w:eastAsia="仿宋_GB2312" w:hAnsi="Times New Roman" w:cs="Times New Roman" w:hint="eastAsia"/>
          <w:sz w:val="32"/>
          <w:szCs w:val="32"/>
        </w:rPr>
        <w:t>万元</w:t>
      </w:r>
      <w:r w:rsidRPr="00D304CD">
        <w:rPr>
          <w:rFonts w:eastAsia="仿宋_GB2312" w:cs="Times New Roman" w:hint="eastAsia"/>
          <w:sz w:val="32"/>
          <w:szCs w:val="32"/>
        </w:rPr>
        <w:t>。</w:t>
      </w:r>
    </w:p>
    <w:p w:rsidR="002B6DF3" w:rsidRPr="00D304CD" w:rsidRDefault="002A7E27">
      <w:pPr>
        <w:pStyle w:val="a6"/>
        <w:widowControl/>
        <w:spacing w:line="600" w:lineRule="exact"/>
        <w:ind w:left="640" w:firstLineChars="0" w:firstLine="0"/>
        <w:jc w:val="left"/>
        <w:rPr>
          <w:rFonts w:ascii="Times New Roman" w:eastAsia="黑体" w:hAnsi="Times New Roman"/>
          <w:sz w:val="32"/>
          <w:szCs w:val="32"/>
        </w:rPr>
      </w:pPr>
      <w:r w:rsidRPr="00D304CD">
        <w:rPr>
          <w:rFonts w:ascii="Times New Roman" w:eastAsia="黑体" w:hAnsi="Times New Roman" w:hint="eastAsia"/>
          <w:sz w:val="32"/>
          <w:szCs w:val="32"/>
        </w:rPr>
        <w:t>三、</w:t>
      </w:r>
      <w:r w:rsidRPr="00D304CD">
        <w:rPr>
          <w:rFonts w:ascii="Times New Roman" w:eastAsia="黑体" w:hAnsi="Times New Roman"/>
          <w:sz w:val="32"/>
          <w:szCs w:val="32"/>
        </w:rPr>
        <w:t>政府性基金预算支出情况</w:t>
      </w:r>
    </w:p>
    <w:p w:rsidR="002B6DF3" w:rsidRPr="00D304CD" w:rsidRDefault="002A7E27">
      <w:pPr>
        <w:pStyle w:val="a6"/>
        <w:widowControl/>
        <w:spacing w:line="600" w:lineRule="exact"/>
        <w:ind w:firstLine="640"/>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本单位政府性基金未做年初预算，上年度结转</w:t>
      </w:r>
      <w:r w:rsidRPr="00D304CD">
        <w:rPr>
          <w:rFonts w:ascii="Times New Roman" w:eastAsia="仿宋_GB2312" w:hAnsi="Times New Roman" w:cs="Times New Roman" w:hint="eastAsia"/>
          <w:sz w:val="32"/>
          <w:szCs w:val="32"/>
        </w:rPr>
        <w:t>63.56</w:t>
      </w:r>
      <w:r w:rsidRPr="00D304CD">
        <w:rPr>
          <w:rFonts w:ascii="Times New Roman" w:eastAsia="仿宋_GB2312" w:hAnsi="Times New Roman" w:cs="Times New Roman" w:hint="eastAsia"/>
          <w:sz w:val="32"/>
          <w:szCs w:val="32"/>
        </w:rPr>
        <w:t>万元，本年度政府性基金收入</w:t>
      </w:r>
      <w:r w:rsidRPr="00D304CD">
        <w:rPr>
          <w:rFonts w:ascii="Times New Roman" w:eastAsia="仿宋_GB2312" w:hAnsi="Times New Roman" w:cs="Times New Roman" w:hint="eastAsia"/>
          <w:sz w:val="32"/>
          <w:szCs w:val="32"/>
        </w:rPr>
        <w:t>16</w:t>
      </w:r>
      <w:r w:rsidRPr="00D304CD">
        <w:rPr>
          <w:rFonts w:ascii="Times New Roman" w:eastAsia="仿宋_GB2312" w:hAnsi="Times New Roman" w:cs="Times New Roman" w:hint="eastAsia"/>
          <w:sz w:val="32"/>
          <w:szCs w:val="32"/>
        </w:rPr>
        <w:t>万元，合计支出</w:t>
      </w:r>
      <w:r w:rsidRPr="00D304CD">
        <w:rPr>
          <w:rFonts w:ascii="Times New Roman" w:eastAsia="仿宋_GB2312" w:hAnsi="Times New Roman" w:cs="Times New Roman" w:hint="eastAsia"/>
          <w:sz w:val="32"/>
          <w:szCs w:val="32"/>
        </w:rPr>
        <w:t>79.56</w:t>
      </w:r>
      <w:r w:rsidRPr="00D304CD">
        <w:rPr>
          <w:rFonts w:ascii="Times New Roman" w:eastAsia="仿宋_GB2312" w:hAnsi="Times New Roman" w:cs="Times New Roman" w:hint="eastAsia"/>
          <w:sz w:val="32"/>
          <w:szCs w:val="32"/>
        </w:rPr>
        <w:t>万元。</w:t>
      </w:r>
    </w:p>
    <w:p w:rsidR="002B6DF3" w:rsidRPr="00D304CD" w:rsidRDefault="002A7E27">
      <w:pPr>
        <w:pStyle w:val="a6"/>
        <w:widowControl/>
        <w:spacing w:line="600" w:lineRule="exact"/>
        <w:ind w:left="640" w:firstLineChars="0" w:firstLine="0"/>
        <w:jc w:val="left"/>
        <w:rPr>
          <w:rFonts w:ascii="Times New Roman" w:eastAsia="黑体" w:hAnsi="Times New Roman"/>
          <w:sz w:val="32"/>
          <w:szCs w:val="32"/>
        </w:rPr>
      </w:pPr>
      <w:r w:rsidRPr="00D304CD">
        <w:rPr>
          <w:rFonts w:ascii="Times New Roman" w:eastAsia="黑体" w:hAnsi="Times New Roman" w:hint="eastAsia"/>
          <w:sz w:val="32"/>
          <w:szCs w:val="32"/>
        </w:rPr>
        <w:t>四、</w:t>
      </w:r>
      <w:r w:rsidRPr="00D304CD">
        <w:rPr>
          <w:rFonts w:ascii="Times New Roman" w:eastAsia="黑体" w:hAnsi="Times New Roman"/>
          <w:sz w:val="32"/>
          <w:szCs w:val="32"/>
        </w:rPr>
        <w:t>国有资本经营预算支出情况</w:t>
      </w:r>
    </w:p>
    <w:p w:rsidR="002B6DF3" w:rsidRPr="00D304CD" w:rsidRDefault="002A7E27">
      <w:pPr>
        <w:pStyle w:val="a6"/>
        <w:widowControl/>
        <w:spacing w:line="600" w:lineRule="exact"/>
        <w:ind w:left="640" w:firstLineChars="0" w:firstLine="0"/>
        <w:jc w:val="left"/>
        <w:rPr>
          <w:rFonts w:ascii="宋体" w:eastAsia="宋体" w:hAnsi="宋体" w:cs="宋体"/>
          <w:sz w:val="32"/>
          <w:szCs w:val="32"/>
        </w:rPr>
      </w:pPr>
      <w:r w:rsidRPr="00D304CD">
        <w:rPr>
          <w:rFonts w:ascii="宋体" w:eastAsia="宋体" w:hAnsi="宋体" w:cs="宋体" w:hint="eastAsia"/>
          <w:sz w:val="32"/>
          <w:szCs w:val="32"/>
        </w:rPr>
        <w:t>无</w:t>
      </w:r>
    </w:p>
    <w:p w:rsidR="002B6DF3" w:rsidRPr="00D304CD" w:rsidRDefault="002A7E27">
      <w:pPr>
        <w:pStyle w:val="a6"/>
        <w:widowControl/>
        <w:spacing w:line="600" w:lineRule="exact"/>
        <w:ind w:left="640" w:firstLineChars="0" w:firstLine="0"/>
        <w:jc w:val="left"/>
        <w:rPr>
          <w:rFonts w:ascii="Times New Roman" w:eastAsia="黑体" w:hAnsi="Times New Roman"/>
          <w:sz w:val="32"/>
          <w:szCs w:val="32"/>
        </w:rPr>
      </w:pPr>
      <w:r w:rsidRPr="00D304CD">
        <w:rPr>
          <w:rFonts w:ascii="Times New Roman" w:eastAsia="黑体" w:hAnsi="Times New Roman" w:hint="eastAsia"/>
          <w:sz w:val="32"/>
          <w:szCs w:val="32"/>
        </w:rPr>
        <w:t>五、</w:t>
      </w:r>
      <w:r w:rsidRPr="00D304CD">
        <w:rPr>
          <w:rFonts w:ascii="Times New Roman" w:eastAsia="黑体" w:hAnsi="Times New Roman"/>
          <w:sz w:val="32"/>
          <w:szCs w:val="32"/>
        </w:rPr>
        <w:t>社会保险基金预算支出情况</w:t>
      </w:r>
    </w:p>
    <w:p w:rsidR="002B6DF3" w:rsidRPr="00D304CD" w:rsidRDefault="002A7E27">
      <w:pPr>
        <w:widowControl/>
        <w:spacing w:line="600" w:lineRule="exact"/>
        <w:ind w:firstLine="645"/>
        <w:jc w:val="left"/>
        <w:rPr>
          <w:rFonts w:ascii="宋体" w:eastAsia="宋体" w:hAnsi="宋体" w:cs="宋体"/>
          <w:sz w:val="32"/>
          <w:szCs w:val="32"/>
        </w:rPr>
      </w:pPr>
      <w:r w:rsidRPr="00D304CD">
        <w:rPr>
          <w:rFonts w:ascii="宋体" w:eastAsia="宋体" w:hAnsi="宋体" w:cs="宋体" w:hint="eastAsia"/>
          <w:sz w:val="32"/>
          <w:szCs w:val="32"/>
        </w:rPr>
        <w:lastRenderedPageBreak/>
        <w:t>按财政预算下达指标数支出。</w:t>
      </w:r>
    </w:p>
    <w:p w:rsidR="002B6DF3" w:rsidRPr="00D304CD" w:rsidRDefault="002A7E27">
      <w:pPr>
        <w:widowControl/>
        <w:spacing w:line="600" w:lineRule="exact"/>
        <w:ind w:firstLine="645"/>
        <w:jc w:val="left"/>
        <w:rPr>
          <w:rFonts w:eastAsia="黑体"/>
          <w:sz w:val="32"/>
          <w:szCs w:val="32"/>
        </w:rPr>
      </w:pPr>
      <w:r w:rsidRPr="00D304CD">
        <w:rPr>
          <w:rFonts w:eastAsia="黑体"/>
          <w:sz w:val="32"/>
          <w:szCs w:val="32"/>
        </w:rPr>
        <w:t>六、部门整体支出绩效情况</w:t>
      </w:r>
    </w:p>
    <w:p w:rsidR="002B6DF3" w:rsidRPr="00D304CD" w:rsidRDefault="002A7E27">
      <w:pPr>
        <w:widowControl/>
        <w:spacing w:line="600" w:lineRule="exact"/>
        <w:ind w:firstLineChars="200" w:firstLine="640"/>
        <w:jc w:val="left"/>
        <w:rPr>
          <w:rFonts w:ascii="Times New Roman" w:eastAsia="仿宋_GB2312" w:hAnsi="Times New Roman" w:cs="Times New Roman"/>
          <w:sz w:val="32"/>
          <w:szCs w:val="32"/>
        </w:rPr>
      </w:pPr>
      <w:r w:rsidRPr="00D304CD">
        <w:rPr>
          <w:rFonts w:eastAsia="仿宋_GB2312" w:hint="eastAsia"/>
          <w:sz w:val="32"/>
          <w:szCs w:val="32"/>
        </w:rPr>
        <w:t>按照我区预算绩效管理工作的总体要求，</w:t>
      </w:r>
      <w:r w:rsidRPr="00D304CD">
        <w:rPr>
          <w:rFonts w:eastAsia="仿宋_GB2312" w:hint="eastAsia"/>
          <w:sz w:val="32"/>
          <w:szCs w:val="32"/>
        </w:rPr>
        <w:t>2019</w:t>
      </w:r>
      <w:r w:rsidRPr="00D304CD">
        <w:rPr>
          <w:rFonts w:eastAsia="仿宋_GB2312" w:hint="eastAsia"/>
          <w:sz w:val="32"/>
          <w:szCs w:val="32"/>
        </w:rPr>
        <w:t>年我单位整体支出</w:t>
      </w:r>
      <w:r w:rsidRPr="00D304CD">
        <w:rPr>
          <w:rFonts w:ascii="Times New Roman" w:eastAsia="仿宋_GB2312" w:hAnsi="Times New Roman" w:cs="Times New Roman" w:hint="eastAsia"/>
          <w:sz w:val="32"/>
          <w:szCs w:val="32"/>
        </w:rPr>
        <w:t>1,590.22</w:t>
      </w:r>
      <w:r w:rsidRPr="00D304CD">
        <w:rPr>
          <w:rFonts w:eastAsia="仿宋_GB2312" w:hint="eastAsia"/>
          <w:sz w:val="32"/>
          <w:szCs w:val="32"/>
        </w:rPr>
        <w:t>万元，全部实行整体支出绩效目标管理，</w:t>
      </w:r>
      <w:r w:rsidRPr="00D304CD">
        <w:rPr>
          <w:rFonts w:ascii="Times New Roman" w:eastAsia="仿宋_GB2312" w:hAnsi="Times New Roman" w:cs="Times New Roman" w:hint="eastAsia"/>
          <w:sz w:val="32"/>
          <w:szCs w:val="32"/>
        </w:rPr>
        <w:t>其中：人员经费支出</w:t>
      </w:r>
      <w:r w:rsidRPr="00D304CD">
        <w:rPr>
          <w:rFonts w:ascii="Times New Roman" w:eastAsia="仿宋_GB2312" w:hAnsi="Times New Roman" w:cs="Times New Roman" w:hint="eastAsia"/>
          <w:sz w:val="32"/>
          <w:szCs w:val="32"/>
        </w:rPr>
        <w:t>836.45</w:t>
      </w:r>
      <w:r w:rsidRPr="00D304CD">
        <w:rPr>
          <w:rFonts w:ascii="Times New Roman" w:eastAsia="仿宋_GB2312" w:hAnsi="Times New Roman" w:cs="Times New Roman" w:hint="eastAsia"/>
          <w:sz w:val="32"/>
          <w:szCs w:val="32"/>
        </w:rPr>
        <w:t>万元，日常公用经费</w:t>
      </w:r>
      <w:r w:rsidRPr="00D304CD">
        <w:rPr>
          <w:rFonts w:ascii="Times New Roman" w:eastAsia="仿宋_GB2312" w:hAnsi="Times New Roman" w:cs="Times New Roman" w:hint="eastAsia"/>
          <w:sz w:val="32"/>
          <w:szCs w:val="32"/>
        </w:rPr>
        <w:t>344.19</w:t>
      </w:r>
      <w:r w:rsidRPr="00D304CD">
        <w:rPr>
          <w:rFonts w:ascii="Times New Roman" w:eastAsia="仿宋_GB2312" w:hAnsi="Times New Roman" w:cs="Times New Roman" w:hint="eastAsia"/>
          <w:sz w:val="32"/>
          <w:szCs w:val="32"/>
        </w:rPr>
        <w:t>万元，项目支出为</w:t>
      </w:r>
      <w:r w:rsidRPr="00D304CD">
        <w:rPr>
          <w:rFonts w:ascii="Times New Roman" w:eastAsia="仿宋_GB2312" w:hAnsi="Times New Roman" w:cs="Times New Roman" w:hint="eastAsia"/>
          <w:sz w:val="32"/>
          <w:szCs w:val="32"/>
        </w:rPr>
        <w:t>23.40</w:t>
      </w:r>
      <w:r w:rsidRPr="00D304CD">
        <w:rPr>
          <w:rFonts w:ascii="Times New Roman" w:eastAsia="仿宋_GB2312" w:hAnsi="Times New Roman" w:cs="Times New Roman" w:hint="eastAsia"/>
          <w:sz w:val="32"/>
          <w:szCs w:val="32"/>
        </w:rPr>
        <w:t>万元。</w:t>
      </w:r>
    </w:p>
    <w:p w:rsidR="002B6DF3" w:rsidRPr="00D304CD" w:rsidRDefault="002A7E27">
      <w:pPr>
        <w:widowControl/>
        <w:spacing w:line="600" w:lineRule="exact"/>
        <w:ind w:firstLine="645"/>
        <w:jc w:val="left"/>
        <w:rPr>
          <w:rFonts w:eastAsia="仿宋_GB2312"/>
          <w:sz w:val="32"/>
          <w:szCs w:val="32"/>
        </w:rPr>
      </w:pPr>
      <w:r w:rsidRPr="00D304CD">
        <w:rPr>
          <w:rFonts w:eastAsia="仿宋_GB2312" w:hint="eastAsia"/>
          <w:sz w:val="32"/>
          <w:szCs w:val="32"/>
        </w:rPr>
        <w:t>2019</w:t>
      </w:r>
      <w:r w:rsidRPr="00D304CD">
        <w:rPr>
          <w:rFonts w:eastAsia="仿宋_GB2312" w:hint="eastAsia"/>
          <w:sz w:val="32"/>
          <w:szCs w:val="32"/>
        </w:rPr>
        <w:t>年我单位取得成效如下：</w:t>
      </w:r>
    </w:p>
    <w:p w:rsidR="002B6DF3" w:rsidRPr="00D304CD" w:rsidRDefault="002A7E27">
      <w:pPr>
        <w:widowControl/>
        <w:spacing w:line="600" w:lineRule="exact"/>
        <w:ind w:firstLine="645"/>
        <w:jc w:val="left"/>
        <w:rPr>
          <w:rFonts w:eastAsia="仿宋_GB2312"/>
          <w:sz w:val="32"/>
          <w:szCs w:val="32"/>
        </w:rPr>
      </w:pPr>
      <w:r w:rsidRPr="00D304CD">
        <w:rPr>
          <w:rFonts w:eastAsia="仿宋_GB2312" w:hint="eastAsia"/>
          <w:b/>
          <w:bCs/>
          <w:sz w:val="32"/>
          <w:szCs w:val="32"/>
        </w:rPr>
        <w:t>1.</w:t>
      </w:r>
      <w:r w:rsidRPr="00D304CD">
        <w:rPr>
          <w:rFonts w:eastAsia="仿宋_GB2312" w:hint="eastAsia"/>
          <w:b/>
          <w:bCs/>
          <w:sz w:val="32"/>
          <w:szCs w:val="32"/>
        </w:rPr>
        <w:t>文旅产业发展成绩斐然。</w:t>
      </w:r>
      <w:r w:rsidRPr="00D304CD">
        <w:rPr>
          <w:rFonts w:eastAsia="仿宋_GB2312" w:hint="eastAsia"/>
          <w:sz w:val="32"/>
          <w:szCs w:val="32"/>
        </w:rPr>
        <w:t>一是旅游收入稳步增长。根据初步统计，</w:t>
      </w:r>
      <w:r w:rsidRPr="00D304CD">
        <w:rPr>
          <w:rFonts w:eastAsia="仿宋_GB2312" w:hint="eastAsia"/>
          <w:sz w:val="32"/>
          <w:szCs w:val="32"/>
        </w:rPr>
        <w:t>2019</w:t>
      </w:r>
      <w:r w:rsidRPr="00D304CD">
        <w:rPr>
          <w:rFonts w:eastAsia="仿宋_GB2312" w:hint="eastAsia"/>
          <w:sz w:val="32"/>
          <w:szCs w:val="32"/>
        </w:rPr>
        <w:t>年</w:t>
      </w:r>
      <w:r w:rsidRPr="00D304CD">
        <w:rPr>
          <w:rFonts w:eastAsia="仿宋_GB2312" w:hint="eastAsia"/>
          <w:sz w:val="32"/>
          <w:szCs w:val="32"/>
        </w:rPr>
        <w:t>1-10</w:t>
      </w:r>
      <w:r w:rsidRPr="00D304CD">
        <w:rPr>
          <w:rFonts w:eastAsia="仿宋_GB2312" w:hint="eastAsia"/>
          <w:sz w:val="32"/>
          <w:szCs w:val="32"/>
        </w:rPr>
        <w:t>月旅游接待人次为</w:t>
      </w:r>
      <w:r w:rsidRPr="00D304CD">
        <w:rPr>
          <w:rFonts w:eastAsia="仿宋_GB2312" w:hint="eastAsia"/>
          <w:sz w:val="32"/>
          <w:szCs w:val="32"/>
        </w:rPr>
        <w:t>1565</w:t>
      </w:r>
      <w:r w:rsidRPr="00D304CD">
        <w:rPr>
          <w:rFonts w:eastAsia="仿宋_GB2312" w:hint="eastAsia"/>
          <w:sz w:val="32"/>
          <w:szCs w:val="32"/>
        </w:rPr>
        <w:t>万人次，旅游总收入</w:t>
      </w:r>
      <w:r w:rsidRPr="00D304CD">
        <w:rPr>
          <w:rFonts w:eastAsia="仿宋_GB2312" w:hint="eastAsia"/>
          <w:sz w:val="32"/>
          <w:szCs w:val="32"/>
        </w:rPr>
        <w:t>167.3</w:t>
      </w:r>
      <w:r w:rsidRPr="00D304CD">
        <w:rPr>
          <w:rFonts w:eastAsia="仿宋_GB2312" w:hint="eastAsia"/>
          <w:sz w:val="32"/>
          <w:szCs w:val="32"/>
        </w:rPr>
        <w:t>亿元，同比分别增长</w:t>
      </w:r>
      <w:r w:rsidRPr="00D304CD">
        <w:rPr>
          <w:rFonts w:eastAsia="仿宋_GB2312" w:hint="eastAsia"/>
          <w:sz w:val="32"/>
          <w:szCs w:val="32"/>
        </w:rPr>
        <w:t xml:space="preserve"> 7.7%</w:t>
      </w:r>
      <w:r w:rsidRPr="00D304CD">
        <w:rPr>
          <w:rFonts w:eastAsia="仿宋_GB2312" w:hint="eastAsia"/>
          <w:sz w:val="32"/>
          <w:szCs w:val="32"/>
        </w:rPr>
        <w:t>和</w:t>
      </w:r>
      <w:r w:rsidRPr="00D304CD">
        <w:rPr>
          <w:rFonts w:eastAsia="仿宋_GB2312" w:hint="eastAsia"/>
          <w:sz w:val="32"/>
          <w:szCs w:val="32"/>
        </w:rPr>
        <w:t>8.5%</w:t>
      </w:r>
      <w:r w:rsidRPr="00D304CD">
        <w:rPr>
          <w:rFonts w:eastAsia="仿宋_GB2312" w:hint="eastAsia"/>
          <w:sz w:val="32"/>
          <w:szCs w:val="32"/>
        </w:rPr>
        <w:t>。重要景区景点</w:t>
      </w:r>
      <w:r w:rsidRPr="00D304CD">
        <w:rPr>
          <w:rFonts w:eastAsia="仿宋_GB2312" w:hint="eastAsia"/>
          <w:sz w:val="32"/>
          <w:szCs w:val="32"/>
        </w:rPr>
        <w:t>1-10</w:t>
      </w:r>
      <w:r w:rsidRPr="00D304CD">
        <w:rPr>
          <w:rFonts w:eastAsia="仿宋_GB2312" w:hint="eastAsia"/>
          <w:sz w:val="32"/>
          <w:szCs w:val="32"/>
        </w:rPr>
        <w:t>月门票收入共</w:t>
      </w:r>
      <w:r w:rsidRPr="00D304CD">
        <w:rPr>
          <w:rFonts w:eastAsia="仿宋_GB2312" w:hint="eastAsia"/>
          <w:sz w:val="32"/>
          <w:szCs w:val="32"/>
        </w:rPr>
        <w:t>3263</w:t>
      </w:r>
      <w:r w:rsidRPr="00D304CD">
        <w:rPr>
          <w:rFonts w:eastAsia="仿宋_GB2312" w:hint="eastAsia"/>
          <w:sz w:val="32"/>
          <w:szCs w:val="32"/>
        </w:rPr>
        <w:t>万元，其中黄岩生态旅游区门票收入</w:t>
      </w:r>
      <w:r w:rsidRPr="00D304CD">
        <w:rPr>
          <w:rFonts w:eastAsia="仿宋_GB2312" w:hint="eastAsia"/>
          <w:sz w:val="32"/>
          <w:szCs w:val="32"/>
        </w:rPr>
        <w:t>1030</w:t>
      </w:r>
      <w:r w:rsidRPr="00D304CD">
        <w:rPr>
          <w:rFonts w:eastAsia="仿宋_GB2312" w:hint="eastAsia"/>
          <w:sz w:val="32"/>
          <w:szCs w:val="32"/>
        </w:rPr>
        <w:t>万元（怀化大峡谷</w:t>
      </w:r>
      <w:r w:rsidRPr="00D304CD">
        <w:rPr>
          <w:rFonts w:eastAsia="仿宋_GB2312" w:hint="eastAsia"/>
          <w:sz w:val="32"/>
          <w:szCs w:val="32"/>
        </w:rPr>
        <w:t>610</w:t>
      </w:r>
      <w:r w:rsidRPr="00D304CD">
        <w:rPr>
          <w:rFonts w:eastAsia="仿宋_GB2312" w:hint="eastAsia"/>
          <w:sz w:val="32"/>
          <w:szCs w:val="32"/>
        </w:rPr>
        <w:t>万，白马花海</w:t>
      </w:r>
      <w:r w:rsidRPr="00D304CD">
        <w:rPr>
          <w:rFonts w:eastAsia="仿宋_GB2312" w:hint="eastAsia"/>
          <w:sz w:val="32"/>
          <w:szCs w:val="32"/>
        </w:rPr>
        <w:t>420</w:t>
      </w:r>
      <w:r w:rsidRPr="00D304CD">
        <w:rPr>
          <w:rFonts w:eastAsia="仿宋_GB2312" w:hint="eastAsia"/>
          <w:sz w:val="32"/>
          <w:szCs w:val="32"/>
        </w:rPr>
        <w:t>万元），怀化九丰现代农博园门票收入</w:t>
      </w:r>
      <w:r w:rsidRPr="00D304CD">
        <w:rPr>
          <w:rFonts w:eastAsia="仿宋_GB2312" w:hint="eastAsia"/>
          <w:sz w:val="32"/>
          <w:szCs w:val="32"/>
        </w:rPr>
        <w:t>1697</w:t>
      </w:r>
      <w:r w:rsidRPr="00D304CD">
        <w:rPr>
          <w:rFonts w:eastAsia="仿宋_GB2312" w:hint="eastAsia"/>
          <w:sz w:val="32"/>
          <w:szCs w:val="32"/>
        </w:rPr>
        <w:t>万元，山下花海快乐谷门票收入</w:t>
      </w:r>
      <w:r w:rsidRPr="00D304CD">
        <w:rPr>
          <w:rFonts w:eastAsia="仿宋_GB2312" w:hint="eastAsia"/>
          <w:sz w:val="32"/>
          <w:szCs w:val="32"/>
        </w:rPr>
        <w:t>536</w:t>
      </w:r>
      <w:r w:rsidRPr="00D304CD">
        <w:rPr>
          <w:rFonts w:eastAsia="仿宋_GB2312" w:hint="eastAsia"/>
          <w:sz w:val="32"/>
          <w:szCs w:val="32"/>
        </w:rPr>
        <w:t>万元。二是重点项目有序推进。协调基础配套建设，成功推动旅游公交车、旅游直通车进景区，完成杨黄通景公路提质升级，建成旅游厕所</w:t>
      </w:r>
      <w:r w:rsidRPr="00D304CD">
        <w:rPr>
          <w:rFonts w:eastAsia="仿宋_GB2312" w:hint="eastAsia"/>
          <w:sz w:val="32"/>
          <w:szCs w:val="32"/>
        </w:rPr>
        <w:t>10</w:t>
      </w:r>
      <w:r w:rsidRPr="00D304CD">
        <w:rPr>
          <w:rFonts w:eastAsia="仿宋_GB2312" w:hint="eastAsia"/>
          <w:sz w:val="32"/>
          <w:szCs w:val="32"/>
        </w:rPr>
        <w:t>座；九丰农博园二期顺利开工，九丰游客服务中心即将投入使用；山下花海二期快乐大本营主体工程基本完成，正在室内装修；舞水风情游项目于</w:t>
      </w:r>
      <w:r w:rsidRPr="00D304CD">
        <w:rPr>
          <w:rFonts w:eastAsia="仿宋_GB2312" w:hint="eastAsia"/>
          <w:sz w:val="32"/>
          <w:szCs w:val="32"/>
        </w:rPr>
        <w:t>6</w:t>
      </w:r>
      <w:r w:rsidRPr="00D304CD">
        <w:rPr>
          <w:rFonts w:eastAsia="仿宋_GB2312" w:hint="eastAsia"/>
          <w:sz w:val="32"/>
          <w:szCs w:val="32"/>
        </w:rPr>
        <w:t>月试运营，创造产值</w:t>
      </w:r>
      <w:r w:rsidRPr="00D304CD">
        <w:rPr>
          <w:rFonts w:eastAsia="仿宋_GB2312" w:hint="eastAsia"/>
          <w:sz w:val="32"/>
          <w:szCs w:val="32"/>
        </w:rPr>
        <w:t>30.5</w:t>
      </w:r>
      <w:r w:rsidRPr="00D304CD">
        <w:rPr>
          <w:rFonts w:eastAsia="仿宋_GB2312" w:hint="eastAsia"/>
          <w:sz w:val="32"/>
          <w:szCs w:val="32"/>
        </w:rPr>
        <w:t>万元；叠翠兰亭于</w:t>
      </w:r>
      <w:r w:rsidRPr="00D304CD">
        <w:rPr>
          <w:rFonts w:eastAsia="仿宋_GB2312" w:hint="eastAsia"/>
          <w:sz w:val="32"/>
          <w:szCs w:val="32"/>
        </w:rPr>
        <w:t>2</w:t>
      </w:r>
      <w:r w:rsidRPr="00D304CD">
        <w:rPr>
          <w:rFonts w:eastAsia="仿宋_GB2312" w:hint="eastAsia"/>
          <w:sz w:val="32"/>
          <w:szCs w:val="32"/>
        </w:rPr>
        <w:t>月</w:t>
      </w:r>
      <w:r w:rsidRPr="00D304CD">
        <w:rPr>
          <w:rFonts w:eastAsia="仿宋_GB2312" w:hint="eastAsia"/>
          <w:sz w:val="32"/>
          <w:szCs w:val="32"/>
        </w:rPr>
        <w:t>22</w:t>
      </w:r>
      <w:r w:rsidRPr="00D304CD">
        <w:rPr>
          <w:rFonts w:eastAsia="仿宋_GB2312" w:hint="eastAsia"/>
          <w:sz w:val="32"/>
          <w:szCs w:val="32"/>
        </w:rPr>
        <w:t>日在深圳文化产权交易所成功挂牌上市，叠翠兰亭中药康养基地建设顺利实施，全年投入约</w:t>
      </w:r>
      <w:r w:rsidRPr="00D304CD">
        <w:rPr>
          <w:rFonts w:eastAsia="仿宋_GB2312" w:hint="eastAsia"/>
          <w:sz w:val="32"/>
          <w:szCs w:val="32"/>
        </w:rPr>
        <w:t>8000</w:t>
      </w:r>
      <w:r w:rsidRPr="00D304CD">
        <w:rPr>
          <w:rFonts w:eastAsia="仿宋_GB2312" w:hint="eastAsia"/>
          <w:sz w:val="32"/>
          <w:szCs w:val="32"/>
        </w:rPr>
        <w:t>万元；投资</w:t>
      </w:r>
      <w:r w:rsidRPr="00D304CD">
        <w:rPr>
          <w:rFonts w:eastAsia="仿宋_GB2312" w:hint="eastAsia"/>
          <w:sz w:val="32"/>
          <w:szCs w:val="32"/>
        </w:rPr>
        <w:t>1600</w:t>
      </w:r>
      <w:r w:rsidRPr="00D304CD">
        <w:rPr>
          <w:rFonts w:eastAsia="仿宋_GB2312" w:hint="eastAsia"/>
          <w:sz w:val="32"/>
          <w:szCs w:val="32"/>
        </w:rPr>
        <w:t>万元建设黄岩心田木墅度假小镇民宿群，目前已建成</w:t>
      </w:r>
      <w:r w:rsidRPr="00D304CD">
        <w:rPr>
          <w:rFonts w:eastAsia="仿宋_GB2312" w:hint="eastAsia"/>
          <w:sz w:val="32"/>
          <w:szCs w:val="32"/>
        </w:rPr>
        <w:t>12</w:t>
      </w:r>
      <w:r w:rsidRPr="00D304CD">
        <w:rPr>
          <w:rFonts w:eastAsia="仿宋_GB2312" w:hint="eastAsia"/>
          <w:sz w:val="32"/>
          <w:szCs w:val="32"/>
        </w:rPr>
        <w:t>栋，并于</w:t>
      </w:r>
      <w:r w:rsidRPr="00D304CD">
        <w:rPr>
          <w:rFonts w:eastAsia="仿宋_GB2312" w:hint="eastAsia"/>
          <w:sz w:val="32"/>
          <w:szCs w:val="32"/>
        </w:rPr>
        <w:t>10</w:t>
      </w:r>
      <w:r w:rsidRPr="00D304CD">
        <w:rPr>
          <w:rFonts w:eastAsia="仿宋_GB2312" w:hint="eastAsia"/>
          <w:sz w:val="32"/>
          <w:szCs w:val="32"/>
        </w:rPr>
        <w:t>月</w:t>
      </w:r>
      <w:r w:rsidRPr="00D304CD">
        <w:rPr>
          <w:rFonts w:eastAsia="仿宋_GB2312" w:hint="eastAsia"/>
          <w:sz w:val="32"/>
          <w:szCs w:val="32"/>
        </w:rPr>
        <w:t>1</w:t>
      </w:r>
      <w:r w:rsidRPr="00D304CD">
        <w:rPr>
          <w:rFonts w:eastAsia="仿宋_GB2312" w:hint="eastAsia"/>
          <w:sz w:val="32"/>
          <w:szCs w:val="32"/>
        </w:rPr>
        <w:t>日试营运。三是景区创建有所突破。</w:t>
      </w:r>
      <w:r w:rsidRPr="00D304CD">
        <w:rPr>
          <w:rFonts w:eastAsia="仿宋_GB2312" w:hint="eastAsia"/>
          <w:sz w:val="32"/>
          <w:szCs w:val="32"/>
        </w:rPr>
        <w:lastRenderedPageBreak/>
        <w:t>制定《黄岩生态旅游区创建国家</w:t>
      </w:r>
      <w:r w:rsidRPr="00D304CD">
        <w:rPr>
          <w:rFonts w:eastAsia="仿宋_GB2312" w:hint="eastAsia"/>
          <w:sz w:val="32"/>
          <w:szCs w:val="32"/>
        </w:rPr>
        <w:t>4A</w:t>
      </w:r>
      <w:r w:rsidRPr="00D304CD">
        <w:rPr>
          <w:rFonts w:eastAsia="仿宋_GB2312" w:hint="eastAsia"/>
          <w:sz w:val="32"/>
          <w:szCs w:val="32"/>
        </w:rPr>
        <w:t>级景区提升规划方案》《九丰现代农博园创建国家</w:t>
      </w:r>
      <w:r w:rsidRPr="00D304CD">
        <w:rPr>
          <w:rFonts w:eastAsia="仿宋_GB2312" w:hint="eastAsia"/>
          <w:sz w:val="32"/>
          <w:szCs w:val="32"/>
        </w:rPr>
        <w:t>4A</w:t>
      </w:r>
      <w:r w:rsidRPr="00D304CD">
        <w:rPr>
          <w:rFonts w:eastAsia="仿宋_GB2312" w:hint="eastAsia"/>
          <w:sz w:val="32"/>
          <w:szCs w:val="32"/>
        </w:rPr>
        <w:t>级旅游景区工作方案》等，严格对照创建标准，进行景区提质改造，黄岩生态旅游区于今年</w:t>
      </w:r>
      <w:r w:rsidRPr="00D304CD">
        <w:rPr>
          <w:rFonts w:eastAsia="仿宋_GB2312" w:hint="eastAsia"/>
          <w:sz w:val="32"/>
          <w:szCs w:val="32"/>
        </w:rPr>
        <w:t>10</w:t>
      </w:r>
      <w:r w:rsidRPr="00D304CD">
        <w:rPr>
          <w:rFonts w:eastAsia="仿宋_GB2312" w:hint="eastAsia"/>
          <w:sz w:val="32"/>
          <w:szCs w:val="32"/>
        </w:rPr>
        <w:t>月</w:t>
      </w:r>
      <w:r w:rsidRPr="00D304CD">
        <w:rPr>
          <w:rFonts w:eastAsia="仿宋_GB2312" w:hint="eastAsia"/>
          <w:sz w:val="32"/>
          <w:szCs w:val="32"/>
        </w:rPr>
        <w:t>22</w:t>
      </w:r>
      <w:r w:rsidRPr="00D304CD">
        <w:rPr>
          <w:rFonts w:eastAsia="仿宋_GB2312" w:hint="eastAsia"/>
          <w:sz w:val="32"/>
          <w:szCs w:val="32"/>
        </w:rPr>
        <w:t>日成功获得国家</w:t>
      </w:r>
      <w:r w:rsidRPr="00D304CD">
        <w:rPr>
          <w:rFonts w:eastAsia="仿宋_GB2312" w:hint="eastAsia"/>
          <w:sz w:val="32"/>
          <w:szCs w:val="32"/>
        </w:rPr>
        <w:t>4A</w:t>
      </w:r>
      <w:r w:rsidRPr="00D304CD">
        <w:rPr>
          <w:rFonts w:eastAsia="仿宋_GB2312" w:hint="eastAsia"/>
          <w:sz w:val="32"/>
          <w:szCs w:val="32"/>
        </w:rPr>
        <w:t>级旅游景区评定，实现我区</w:t>
      </w:r>
      <w:r w:rsidRPr="00D304CD">
        <w:rPr>
          <w:rFonts w:eastAsia="仿宋_GB2312" w:hint="eastAsia"/>
          <w:sz w:val="32"/>
          <w:szCs w:val="32"/>
        </w:rPr>
        <w:t>4A</w:t>
      </w:r>
      <w:r w:rsidRPr="00D304CD">
        <w:rPr>
          <w:rFonts w:eastAsia="仿宋_GB2312" w:hint="eastAsia"/>
          <w:sz w:val="32"/>
          <w:szCs w:val="32"/>
        </w:rPr>
        <w:t>级旅游景区破零目标。四是招商引资颇有成效。整合全区旅游资源，编制《鹤城区旅游招商手册》，通过制定优惠政策对外进行招商。目前成功与云南中京旅集团签订意向性协议，投资</w:t>
      </w:r>
      <w:r w:rsidRPr="00D304CD">
        <w:rPr>
          <w:rFonts w:eastAsia="仿宋_GB2312" w:hint="eastAsia"/>
          <w:sz w:val="32"/>
          <w:szCs w:val="32"/>
        </w:rPr>
        <w:t>80</w:t>
      </w:r>
      <w:r w:rsidRPr="00D304CD">
        <w:rPr>
          <w:rFonts w:eastAsia="仿宋_GB2312" w:hint="eastAsia"/>
          <w:sz w:val="32"/>
          <w:szCs w:val="32"/>
        </w:rPr>
        <w:t>亿元打造“稻城艺术小镇”。五是品牌建设树立形象。全力推动上河阳戏民俗文化艺术品牌、“鹤飞凤舞”旅游城市联盟建设；在省市区主流新闻媒体宣传报道，启动“小鹤小城嗨鹤城”旅游专题宣传；顺利推出“丛林漫步·怀化大峡谷休闲健步之旅”和“溪谷休闲·凉山登高徒步之旅”两大文体旅旅游名片，“乡村合伙人·黄岩专题”节目于湖南卫视、芒果</w:t>
      </w:r>
      <w:r w:rsidRPr="00D304CD">
        <w:rPr>
          <w:rFonts w:eastAsia="仿宋_GB2312" w:hint="eastAsia"/>
          <w:sz w:val="32"/>
          <w:szCs w:val="32"/>
        </w:rPr>
        <w:t>TV</w:t>
      </w:r>
      <w:r w:rsidRPr="00D304CD">
        <w:rPr>
          <w:rFonts w:eastAsia="仿宋_GB2312" w:hint="eastAsia"/>
          <w:sz w:val="32"/>
          <w:szCs w:val="32"/>
        </w:rPr>
        <w:t>顺利播出，成功评选鹤城区文化旅游产业特色品牌创建优秀单位企业个人。</w:t>
      </w:r>
    </w:p>
    <w:p w:rsidR="002B6DF3" w:rsidRPr="00D304CD" w:rsidRDefault="002A7E27">
      <w:pPr>
        <w:widowControl/>
        <w:spacing w:line="600" w:lineRule="exact"/>
        <w:ind w:firstLine="645"/>
        <w:jc w:val="left"/>
        <w:rPr>
          <w:rFonts w:eastAsia="仿宋_GB2312"/>
          <w:sz w:val="32"/>
          <w:szCs w:val="32"/>
        </w:rPr>
      </w:pPr>
      <w:r w:rsidRPr="00D304CD">
        <w:rPr>
          <w:rFonts w:eastAsia="仿宋_GB2312" w:hint="eastAsia"/>
          <w:b/>
          <w:bCs/>
          <w:sz w:val="32"/>
          <w:szCs w:val="32"/>
        </w:rPr>
        <w:t>2.</w:t>
      </w:r>
      <w:r w:rsidRPr="00D304CD">
        <w:rPr>
          <w:rFonts w:eastAsia="仿宋_GB2312" w:hint="eastAsia"/>
          <w:b/>
          <w:bCs/>
          <w:sz w:val="32"/>
          <w:szCs w:val="32"/>
        </w:rPr>
        <w:t>文旅市场持续平稳运行。</w:t>
      </w:r>
      <w:r w:rsidRPr="00D304CD">
        <w:rPr>
          <w:rFonts w:eastAsia="仿宋_GB2312" w:hint="eastAsia"/>
          <w:sz w:val="32"/>
          <w:szCs w:val="32"/>
        </w:rPr>
        <w:t>一是严格行政审批。今年依法行政审批文体市场</w:t>
      </w:r>
      <w:r w:rsidRPr="00D304CD">
        <w:rPr>
          <w:rFonts w:eastAsia="仿宋_GB2312" w:hint="eastAsia"/>
          <w:sz w:val="32"/>
          <w:szCs w:val="32"/>
        </w:rPr>
        <w:t>5</w:t>
      </w:r>
      <w:r w:rsidRPr="00D304CD">
        <w:rPr>
          <w:rFonts w:eastAsia="仿宋_GB2312" w:hint="eastAsia"/>
          <w:sz w:val="32"/>
          <w:szCs w:val="32"/>
        </w:rPr>
        <w:t>家，无任何行政复议。二是加强安全监管力度。开展文体市场常规检查</w:t>
      </w:r>
      <w:r w:rsidRPr="00D304CD">
        <w:rPr>
          <w:rFonts w:eastAsia="仿宋_GB2312" w:hint="eastAsia"/>
          <w:sz w:val="32"/>
          <w:szCs w:val="32"/>
        </w:rPr>
        <w:t>50</w:t>
      </w:r>
      <w:r w:rsidRPr="00D304CD">
        <w:rPr>
          <w:rFonts w:eastAsia="仿宋_GB2312" w:hint="eastAsia"/>
          <w:sz w:val="32"/>
          <w:szCs w:val="32"/>
        </w:rPr>
        <w:t>余次，其中安全生产专项检查</w:t>
      </w:r>
      <w:r w:rsidRPr="00D304CD">
        <w:rPr>
          <w:rFonts w:eastAsia="仿宋_GB2312" w:hint="eastAsia"/>
          <w:sz w:val="32"/>
          <w:szCs w:val="32"/>
        </w:rPr>
        <w:t>23</w:t>
      </w:r>
      <w:r w:rsidRPr="00D304CD">
        <w:rPr>
          <w:rFonts w:eastAsia="仿宋_GB2312" w:hint="eastAsia"/>
          <w:sz w:val="32"/>
          <w:szCs w:val="32"/>
        </w:rPr>
        <w:t>次，反复检查各类场所</w:t>
      </w:r>
      <w:r w:rsidRPr="00D304CD">
        <w:rPr>
          <w:rFonts w:eastAsia="仿宋_GB2312" w:hint="eastAsia"/>
          <w:sz w:val="32"/>
          <w:szCs w:val="32"/>
        </w:rPr>
        <w:t>192</w:t>
      </w:r>
      <w:r w:rsidRPr="00D304CD">
        <w:rPr>
          <w:rFonts w:eastAsia="仿宋_GB2312" w:hint="eastAsia"/>
          <w:sz w:val="32"/>
          <w:szCs w:val="32"/>
        </w:rPr>
        <w:t>家（次），出动检查人员</w:t>
      </w:r>
      <w:r w:rsidRPr="00D304CD">
        <w:rPr>
          <w:rFonts w:eastAsia="仿宋_GB2312" w:hint="eastAsia"/>
          <w:sz w:val="32"/>
          <w:szCs w:val="32"/>
        </w:rPr>
        <w:t>396</w:t>
      </w:r>
      <w:r w:rsidRPr="00D304CD">
        <w:rPr>
          <w:rFonts w:eastAsia="仿宋_GB2312" w:hint="eastAsia"/>
          <w:sz w:val="32"/>
          <w:szCs w:val="32"/>
        </w:rPr>
        <w:t>人（次），查出一般安全隐患</w:t>
      </w:r>
      <w:r w:rsidRPr="00D304CD">
        <w:rPr>
          <w:rFonts w:eastAsia="仿宋_GB2312" w:hint="eastAsia"/>
          <w:sz w:val="32"/>
          <w:szCs w:val="32"/>
        </w:rPr>
        <w:t>60</w:t>
      </w:r>
      <w:r w:rsidRPr="00D304CD">
        <w:rPr>
          <w:rFonts w:eastAsia="仿宋_GB2312" w:hint="eastAsia"/>
          <w:sz w:val="32"/>
          <w:szCs w:val="32"/>
        </w:rPr>
        <w:t>余处，较大安全隐患</w:t>
      </w:r>
      <w:r w:rsidRPr="00D304CD">
        <w:rPr>
          <w:rFonts w:eastAsia="仿宋_GB2312" w:hint="eastAsia"/>
          <w:sz w:val="32"/>
          <w:szCs w:val="32"/>
        </w:rPr>
        <w:t>22</w:t>
      </w:r>
      <w:r w:rsidRPr="00D304CD">
        <w:rPr>
          <w:rFonts w:eastAsia="仿宋_GB2312" w:hint="eastAsia"/>
          <w:sz w:val="32"/>
          <w:szCs w:val="32"/>
        </w:rPr>
        <w:t>处，下达整改意见书</w:t>
      </w:r>
      <w:r w:rsidRPr="00D304CD">
        <w:rPr>
          <w:rFonts w:eastAsia="仿宋_GB2312" w:hint="eastAsia"/>
          <w:sz w:val="32"/>
          <w:szCs w:val="32"/>
        </w:rPr>
        <w:t>153</w:t>
      </w:r>
      <w:r w:rsidRPr="00D304CD">
        <w:rPr>
          <w:rFonts w:eastAsia="仿宋_GB2312" w:hint="eastAsia"/>
          <w:sz w:val="32"/>
          <w:szCs w:val="32"/>
        </w:rPr>
        <w:t>份。全年全区文体市场未发生任何安全事故，较大安全隐患基本排除。三是重视安全生产知识宣传和人员培训。全年组织</w:t>
      </w:r>
      <w:r w:rsidRPr="00D304CD">
        <w:rPr>
          <w:rFonts w:eastAsia="仿宋_GB2312" w:hint="eastAsia"/>
          <w:sz w:val="32"/>
          <w:szCs w:val="32"/>
        </w:rPr>
        <w:t>5</w:t>
      </w:r>
      <w:r w:rsidRPr="00D304CD">
        <w:rPr>
          <w:rFonts w:eastAsia="仿宋_GB2312" w:hint="eastAsia"/>
          <w:sz w:val="32"/>
          <w:szCs w:val="32"/>
        </w:rPr>
        <w:t>次安全生产知识培</w:t>
      </w:r>
      <w:r w:rsidRPr="00D304CD">
        <w:rPr>
          <w:rFonts w:eastAsia="仿宋_GB2312" w:hint="eastAsia"/>
          <w:sz w:val="32"/>
          <w:szCs w:val="32"/>
        </w:rPr>
        <w:lastRenderedPageBreak/>
        <w:t>训，培训人次</w:t>
      </w:r>
      <w:r w:rsidRPr="00D304CD">
        <w:rPr>
          <w:rFonts w:eastAsia="仿宋_GB2312" w:hint="eastAsia"/>
          <w:sz w:val="32"/>
          <w:szCs w:val="32"/>
        </w:rPr>
        <w:t>200</w:t>
      </w:r>
      <w:r w:rsidRPr="00D304CD">
        <w:rPr>
          <w:rFonts w:eastAsia="仿宋_GB2312" w:hint="eastAsia"/>
          <w:sz w:val="32"/>
          <w:szCs w:val="32"/>
        </w:rPr>
        <w:t>余人次，利用会议、标语、展报等方式进行宣传，全年发放安全知识宣传手册</w:t>
      </w:r>
      <w:r w:rsidRPr="00D304CD">
        <w:rPr>
          <w:rFonts w:eastAsia="仿宋_GB2312" w:hint="eastAsia"/>
          <w:sz w:val="32"/>
          <w:szCs w:val="32"/>
        </w:rPr>
        <w:t>500</w:t>
      </w:r>
      <w:r w:rsidRPr="00D304CD">
        <w:rPr>
          <w:rFonts w:eastAsia="仿宋_GB2312" w:hint="eastAsia"/>
          <w:sz w:val="32"/>
          <w:szCs w:val="32"/>
        </w:rPr>
        <w:t>余份。四是妥善处理各类投诉案件。全年共受理各类市场投诉案件</w:t>
      </w:r>
      <w:r w:rsidRPr="00D304CD">
        <w:rPr>
          <w:rFonts w:eastAsia="仿宋_GB2312" w:hint="eastAsia"/>
          <w:sz w:val="32"/>
          <w:szCs w:val="32"/>
        </w:rPr>
        <w:t>16</w:t>
      </w:r>
      <w:r w:rsidRPr="00D304CD">
        <w:rPr>
          <w:rFonts w:eastAsia="仿宋_GB2312" w:hint="eastAsia"/>
          <w:sz w:val="32"/>
          <w:szCs w:val="32"/>
        </w:rPr>
        <w:t>起，其投诉主要原因是服务质量较差，存在安全隐患，广告宣传语实际有出入等，所有投诉均得到圆满解决，及时维护了消费者的合法权益。</w:t>
      </w:r>
    </w:p>
    <w:p w:rsidR="002B6DF3" w:rsidRPr="00D304CD" w:rsidRDefault="002A7E27">
      <w:pPr>
        <w:widowControl/>
        <w:spacing w:line="580" w:lineRule="exact"/>
        <w:ind w:firstLine="645"/>
        <w:jc w:val="left"/>
        <w:rPr>
          <w:rFonts w:eastAsia="仿宋_GB2312"/>
          <w:sz w:val="32"/>
          <w:szCs w:val="32"/>
        </w:rPr>
      </w:pPr>
      <w:r w:rsidRPr="00D304CD">
        <w:rPr>
          <w:rFonts w:eastAsia="仿宋_GB2312" w:hint="eastAsia"/>
          <w:b/>
          <w:bCs/>
          <w:sz w:val="32"/>
          <w:szCs w:val="32"/>
        </w:rPr>
        <w:t>3.</w:t>
      </w:r>
      <w:r w:rsidRPr="00D304CD">
        <w:rPr>
          <w:rFonts w:eastAsia="仿宋_GB2312" w:hint="eastAsia"/>
          <w:b/>
          <w:bCs/>
          <w:sz w:val="32"/>
          <w:szCs w:val="32"/>
        </w:rPr>
        <w:t>公共服务体系不断完善。</w:t>
      </w:r>
      <w:r w:rsidRPr="00D304CD">
        <w:rPr>
          <w:rFonts w:eastAsia="仿宋_GB2312" w:hint="eastAsia"/>
          <w:sz w:val="32"/>
          <w:szCs w:val="32"/>
        </w:rPr>
        <w:t>一是全力推动公共文化服务体系建设。在全省率先开展文化馆图书馆总分馆制试点工作，建设试点</w:t>
      </w:r>
      <w:r w:rsidRPr="00D304CD">
        <w:rPr>
          <w:rFonts w:eastAsia="仿宋_GB2312" w:hint="eastAsia"/>
          <w:sz w:val="32"/>
          <w:szCs w:val="32"/>
        </w:rPr>
        <w:t>30</w:t>
      </w:r>
      <w:r w:rsidRPr="00D304CD">
        <w:rPr>
          <w:rFonts w:eastAsia="仿宋_GB2312" w:hint="eastAsia"/>
          <w:sz w:val="32"/>
          <w:szCs w:val="32"/>
        </w:rPr>
        <w:t>个，覆盖范围包括全区乡镇、社区、村、旅游区、社会力量共建等，第一期建改文化馆图书馆分馆</w:t>
      </w:r>
      <w:r w:rsidRPr="00D304CD">
        <w:rPr>
          <w:rFonts w:eastAsia="仿宋_GB2312" w:hint="eastAsia"/>
          <w:sz w:val="32"/>
          <w:szCs w:val="32"/>
        </w:rPr>
        <w:t>19</w:t>
      </w:r>
      <w:r w:rsidRPr="00D304CD">
        <w:rPr>
          <w:rFonts w:eastAsia="仿宋_GB2312" w:hint="eastAsia"/>
          <w:sz w:val="32"/>
          <w:szCs w:val="32"/>
        </w:rPr>
        <w:t>个，现已完成</w:t>
      </w:r>
      <w:r w:rsidRPr="00D304CD">
        <w:rPr>
          <w:rFonts w:eastAsia="仿宋_GB2312" w:hint="eastAsia"/>
          <w:sz w:val="32"/>
          <w:szCs w:val="32"/>
        </w:rPr>
        <w:t>18</w:t>
      </w:r>
      <w:r w:rsidRPr="00D304CD">
        <w:rPr>
          <w:rFonts w:eastAsia="仿宋_GB2312" w:hint="eastAsia"/>
          <w:sz w:val="32"/>
          <w:szCs w:val="32"/>
        </w:rPr>
        <w:t>个分馆的建设，凉亭坳分馆待场馆装修完毕后即可投入使用，鹤城公共文旅云平台已基本建成，预计</w:t>
      </w:r>
      <w:r w:rsidRPr="00D304CD">
        <w:rPr>
          <w:rFonts w:eastAsia="仿宋_GB2312" w:hint="eastAsia"/>
          <w:sz w:val="32"/>
          <w:szCs w:val="32"/>
        </w:rPr>
        <w:t>12</w:t>
      </w:r>
      <w:r w:rsidRPr="00D304CD">
        <w:rPr>
          <w:rFonts w:eastAsia="仿宋_GB2312" w:hint="eastAsia"/>
          <w:sz w:val="32"/>
          <w:szCs w:val="32"/>
        </w:rPr>
        <w:t>月初上线运行，总馆和各分馆之间的数据分析平台系统已全面安装完成。二是重点民生项目有序推进。“村村响”“户户通”工程，是省、市区委、区政府确定的民生重点项目。“户户通”工程本年度目标新增</w:t>
      </w:r>
      <w:r w:rsidRPr="00D304CD">
        <w:rPr>
          <w:rFonts w:eastAsia="仿宋_GB2312" w:hint="eastAsia"/>
          <w:sz w:val="32"/>
          <w:szCs w:val="32"/>
        </w:rPr>
        <w:t>900</w:t>
      </w:r>
      <w:r w:rsidRPr="00D304CD">
        <w:rPr>
          <w:rFonts w:eastAsia="仿宋_GB2312" w:hint="eastAsia"/>
          <w:sz w:val="32"/>
          <w:szCs w:val="32"/>
        </w:rPr>
        <w:t>户，目前正在调试阶段，将在</w:t>
      </w:r>
      <w:r w:rsidRPr="00D304CD">
        <w:rPr>
          <w:rFonts w:eastAsia="仿宋_GB2312" w:hint="eastAsia"/>
          <w:sz w:val="32"/>
          <w:szCs w:val="32"/>
        </w:rPr>
        <w:t>11</w:t>
      </w:r>
      <w:r w:rsidRPr="00D304CD">
        <w:rPr>
          <w:rFonts w:eastAsia="仿宋_GB2312" w:hint="eastAsia"/>
          <w:sz w:val="32"/>
          <w:szCs w:val="32"/>
        </w:rPr>
        <w:t>月底全部完成；将“村村响”工程与精准扶贫、森林防火、防汛抗旱等应急管理结合起来，加强在贫困村的接收点密度，在白马村等</w:t>
      </w:r>
      <w:r w:rsidRPr="00D304CD">
        <w:rPr>
          <w:rFonts w:eastAsia="仿宋_GB2312" w:hint="eastAsia"/>
          <w:sz w:val="32"/>
          <w:szCs w:val="32"/>
        </w:rPr>
        <w:t>20</w:t>
      </w:r>
      <w:r w:rsidRPr="00D304CD">
        <w:rPr>
          <w:rFonts w:eastAsia="仿宋_GB2312" w:hint="eastAsia"/>
          <w:sz w:val="32"/>
          <w:szCs w:val="32"/>
        </w:rPr>
        <w:t>个贫困村建设</w:t>
      </w:r>
      <w:r w:rsidRPr="00D304CD">
        <w:rPr>
          <w:rFonts w:eastAsia="仿宋_GB2312" w:hint="eastAsia"/>
          <w:sz w:val="32"/>
          <w:szCs w:val="32"/>
        </w:rPr>
        <w:t>154</w:t>
      </w:r>
      <w:r w:rsidRPr="00D304CD">
        <w:rPr>
          <w:rFonts w:eastAsia="仿宋_GB2312" w:hint="eastAsia"/>
          <w:sz w:val="32"/>
          <w:szCs w:val="32"/>
        </w:rPr>
        <w:t>个收扩点，配合有关部门播放防汛抗旱、森林防火、道路交通安全等内容。三是有序推动文化惠民工程。区图书馆、少儿馆共接待读者约</w:t>
      </w:r>
      <w:r w:rsidRPr="00D304CD">
        <w:rPr>
          <w:rFonts w:eastAsia="仿宋_GB2312" w:hint="eastAsia"/>
          <w:sz w:val="32"/>
          <w:szCs w:val="32"/>
        </w:rPr>
        <w:t>10</w:t>
      </w:r>
      <w:r w:rsidRPr="00D304CD">
        <w:rPr>
          <w:rFonts w:eastAsia="仿宋_GB2312" w:hint="eastAsia"/>
          <w:sz w:val="32"/>
          <w:szCs w:val="32"/>
        </w:rPr>
        <w:t>万人次，外借约</w:t>
      </w:r>
      <w:r w:rsidRPr="00D304CD">
        <w:rPr>
          <w:rFonts w:eastAsia="仿宋_GB2312" w:hint="eastAsia"/>
          <w:sz w:val="32"/>
          <w:szCs w:val="32"/>
        </w:rPr>
        <w:t>11</w:t>
      </w:r>
      <w:r w:rsidRPr="00D304CD">
        <w:rPr>
          <w:rFonts w:eastAsia="仿宋_GB2312" w:hint="eastAsia"/>
          <w:sz w:val="32"/>
          <w:szCs w:val="32"/>
        </w:rPr>
        <w:t>万册次，开展全民阅读系列活动</w:t>
      </w:r>
      <w:r w:rsidRPr="00D304CD">
        <w:rPr>
          <w:rFonts w:eastAsia="仿宋_GB2312" w:hint="eastAsia"/>
          <w:sz w:val="32"/>
          <w:szCs w:val="32"/>
        </w:rPr>
        <w:t>38</w:t>
      </w:r>
      <w:r w:rsidRPr="00D304CD">
        <w:rPr>
          <w:rFonts w:eastAsia="仿宋_GB2312" w:hint="eastAsia"/>
          <w:sz w:val="32"/>
          <w:szCs w:val="32"/>
        </w:rPr>
        <w:t>次，免费为社区、乡镇、村居民送书</w:t>
      </w:r>
      <w:r w:rsidRPr="00D304CD">
        <w:rPr>
          <w:rFonts w:eastAsia="仿宋_GB2312" w:hint="eastAsia"/>
          <w:sz w:val="32"/>
          <w:szCs w:val="32"/>
        </w:rPr>
        <w:t>4200</w:t>
      </w:r>
      <w:r w:rsidRPr="00D304CD">
        <w:rPr>
          <w:rFonts w:eastAsia="仿宋_GB2312" w:hint="eastAsia"/>
          <w:sz w:val="32"/>
          <w:szCs w:val="32"/>
        </w:rPr>
        <w:t>册；区文化馆开</w:t>
      </w:r>
      <w:r w:rsidRPr="00D304CD">
        <w:rPr>
          <w:rFonts w:eastAsia="仿宋_GB2312" w:hint="eastAsia"/>
          <w:sz w:val="32"/>
          <w:szCs w:val="32"/>
        </w:rPr>
        <w:lastRenderedPageBreak/>
        <w:t>展各类培训和活动</w:t>
      </w:r>
      <w:r w:rsidRPr="00D304CD">
        <w:rPr>
          <w:rFonts w:eastAsia="仿宋_GB2312" w:hint="eastAsia"/>
          <w:sz w:val="32"/>
          <w:szCs w:val="32"/>
        </w:rPr>
        <w:t>21</w:t>
      </w:r>
      <w:r w:rsidRPr="00D304CD">
        <w:rPr>
          <w:rFonts w:eastAsia="仿宋_GB2312" w:hint="eastAsia"/>
          <w:sz w:val="32"/>
          <w:szCs w:val="32"/>
        </w:rPr>
        <w:t>次；“送戏下乡”</w:t>
      </w:r>
      <w:r w:rsidRPr="00D304CD">
        <w:rPr>
          <w:rFonts w:eastAsia="仿宋_GB2312" w:hint="eastAsia"/>
          <w:sz w:val="32"/>
          <w:szCs w:val="32"/>
        </w:rPr>
        <w:t>15</w:t>
      </w:r>
      <w:r w:rsidRPr="00D304CD">
        <w:rPr>
          <w:rFonts w:eastAsia="仿宋_GB2312" w:hint="eastAsia"/>
          <w:sz w:val="32"/>
          <w:szCs w:val="32"/>
        </w:rPr>
        <w:t>次，电影放映</w:t>
      </w:r>
      <w:r w:rsidRPr="00D304CD">
        <w:rPr>
          <w:rFonts w:eastAsia="仿宋_GB2312" w:hint="eastAsia"/>
          <w:sz w:val="32"/>
          <w:szCs w:val="32"/>
        </w:rPr>
        <w:t>1120</w:t>
      </w:r>
      <w:r w:rsidRPr="00D304CD">
        <w:rPr>
          <w:rFonts w:eastAsia="仿宋_GB2312" w:hint="eastAsia"/>
          <w:sz w:val="32"/>
          <w:szCs w:val="32"/>
        </w:rPr>
        <w:t>场，观影人数超过</w:t>
      </w:r>
      <w:r w:rsidRPr="00D304CD">
        <w:rPr>
          <w:rFonts w:eastAsia="仿宋_GB2312" w:hint="eastAsia"/>
          <w:sz w:val="32"/>
          <w:szCs w:val="32"/>
        </w:rPr>
        <w:t>18</w:t>
      </w:r>
      <w:r w:rsidRPr="00D304CD">
        <w:rPr>
          <w:rFonts w:eastAsia="仿宋_GB2312" w:hint="eastAsia"/>
          <w:sz w:val="32"/>
          <w:szCs w:val="32"/>
        </w:rPr>
        <w:t>万人次。</w:t>
      </w:r>
    </w:p>
    <w:p w:rsidR="002B6DF3" w:rsidRPr="00D304CD" w:rsidRDefault="002A7E27">
      <w:pPr>
        <w:widowControl/>
        <w:spacing w:line="580" w:lineRule="exact"/>
        <w:ind w:firstLine="645"/>
        <w:jc w:val="left"/>
        <w:rPr>
          <w:rFonts w:eastAsia="仿宋_GB2312"/>
          <w:sz w:val="32"/>
          <w:szCs w:val="32"/>
        </w:rPr>
      </w:pPr>
      <w:r w:rsidRPr="00D304CD">
        <w:rPr>
          <w:rFonts w:eastAsia="仿宋_GB2312" w:hint="eastAsia"/>
          <w:b/>
          <w:bCs/>
          <w:sz w:val="32"/>
          <w:szCs w:val="32"/>
        </w:rPr>
        <w:t>4.</w:t>
      </w:r>
      <w:r w:rsidRPr="00D304CD">
        <w:rPr>
          <w:rFonts w:eastAsia="仿宋_GB2312" w:hint="eastAsia"/>
          <w:b/>
          <w:bCs/>
          <w:sz w:val="32"/>
          <w:szCs w:val="32"/>
        </w:rPr>
        <w:t>推动非遗传承保护工作。</w:t>
      </w:r>
      <w:r w:rsidRPr="00D304CD">
        <w:rPr>
          <w:rFonts w:eastAsia="仿宋_GB2312" w:hint="eastAsia"/>
          <w:sz w:val="32"/>
          <w:szCs w:val="32"/>
        </w:rPr>
        <w:t>一是阳戏《侗山红》入选省第十四届精神文明建设“五个一工程”奖，</w:t>
      </w:r>
      <w:r w:rsidRPr="00D304CD">
        <w:rPr>
          <w:rFonts w:eastAsia="仿宋_GB2312" w:hint="eastAsia"/>
          <w:sz w:val="32"/>
          <w:szCs w:val="32"/>
        </w:rPr>
        <w:t>6</w:t>
      </w:r>
      <w:r w:rsidRPr="00D304CD">
        <w:rPr>
          <w:rFonts w:eastAsia="仿宋_GB2312" w:hint="eastAsia"/>
          <w:sz w:val="32"/>
          <w:szCs w:val="32"/>
        </w:rPr>
        <w:t>月赴北京参加</w:t>
      </w:r>
      <w:r w:rsidRPr="00D304CD">
        <w:rPr>
          <w:rFonts w:eastAsia="仿宋_GB2312" w:hint="eastAsia"/>
          <w:sz w:val="32"/>
          <w:szCs w:val="32"/>
        </w:rPr>
        <w:t>2019</w:t>
      </w:r>
      <w:r w:rsidRPr="00D304CD">
        <w:rPr>
          <w:rFonts w:eastAsia="仿宋_GB2312" w:hint="eastAsia"/>
          <w:sz w:val="32"/>
          <w:szCs w:val="32"/>
        </w:rPr>
        <w:t>年全国基层院团戏曲汇演，并在长沙及怀化市各县市区等地巡回演出</w:t>
      </w:r>
      <w:r w:rsidRPr="00D304CD">
        <w:rPr>
          <w:rFonts w:eastAsia="仿宋_GB2312" w:hint="eastAsia"/>
          <w:sz w:val="32"/>
          <w:szCs w:val="32"/>
        </w:rPr>
        <w:t>16</w:t>
      </w:r>
      <w:r w:rsidRPr="00D304CD">
        <w:rPr>
          <w:rFonts w:eastAsia="仿宋_GB2312" w:hint="eastAsia"/>
          <w:sz w:val="32"/>
          <w:szCs w:val="32"/>
        </w:rPr>
        <w:t>场，演出现场群众反响热烈。二是积极开展非遗各类项目的培训指导</w:t>
      </w:r>
      <w:r w:rsidRPr="00D304CD">
        <w:rPr>
          <w:rFonts w:eastAsia="仿宋_GB2312" w:hint="eastAsia"/>
          <w:sz w:val="32"/>
          <w:szCs w:val="32"/>
        </w:rPr>
        <w:t>5</w:t>
      </w:r>
      <w:r w:rsidRPr="00D304CD">
        <w:rPr>
          <w:rFonts w:eastAsia="仿宋_GB2312" w:hint="eastAsia"/>
          <w:sz w:val="32"/>
          <w:szCs w:val="32"/>
        </w:rPr>
        <w:t>场，使基层群众的非遗保护意识和参与率大大提高。三是积极组织开展第五批区级非遗传承人申报工作，今年我区申报上河阳戏区级传承人。四是开展文化与世界遗产日活动。</w:t>
      </w:r>
      <w:r w:rsidRPr="00D304CD">
        <w:rPr>
          <w:rFonts w:eastAsia="仿宋_GB2312" w:hint="eastAsia"/>
          <w:sz w:val="32"/>
          <w:szCs w:val="32"/>
        </w:rPr>
        <w:t>6</w:t>
      </w:r>
      <w:r w:rsidRPr="00D304CD">
        <w:rPr>
          <w:rFonts w:eastAsia="仿宋_GB2312" w:hint="eastAsia"/>
          <w:sz w:val="32"/>
          <w:szCs w:val="32"/>
        </w:rPr>
        <w:t>月</w:t>
      </w:r>
      <w:r w:rsidRPr="00D304CD">
        <w:rPr>
          <w:rFonts w:eastAsia="仿宋_GB2312" w:hint="eastAsia"/>
          <w:sz w:val="32"/>
          <w:szCs w:val="32"/>
        </w:rPr>
        <w:t>8</w:t>
      </w:r>
      <w:r w:rsidRPr="00D304CD">
        <w:rPr>
          <w:rFonts w:eastAsia="仿宋_GB2312" w:hint="eastAsia"/>
          <w:sz w:val="32"/>
          <w:szCs w:val="32"/>
        </w:rPr>
        <w:t>日，分别在区阳戏保护传承中心、石门金海村和铁树湾社区举办了非遗展演和非遗图片展，通过开展此次活动极大地提高居民对非遗保护重要性的认识。五是深入挖掘以上河阳戏为代表的戏剧文化、以尽远古村、榆树湾古镇为代表的历史民俗文化和以苗侗为代表以的少数民族文化，传承地方文脉，丰富鹤城文化内核。</w:t>
      </w:r>
    </w:p>
    <w:p w:rsidR="002B6DF3" w:rsidRPr="00D304CD" w:rsidRDefault="002A7E27">
      <w:pPr>
        <w:widowControl/>
        <w:spacing w:line="580" w:lineRule="exact"/>
        <w:ind w:firstLine="646"/>
        <w:jc w:val="left"/>
        <w:rPr>
          <w:rFonts w:eastAsia="仿宋_GB2312"/>
          <w:sz w:val="32"/>
          <w:szCs w:val="32"/>
        </w:rPr>
      </w:pPr>
      <w:r w:rsidRPr="00D304CD">
        <w:rPr>
          <w:rFonts w:eastAsia="仿宋_GB2312" w:hint="eastAsia"/>
          <w:b/>
          <w:bCs/>
          <w:sz w:val="32"/>
          <w:szCs w:val="32"/>
        </w:rPr>
        <w:t>5.</w:t>
      </w:r>
      <w:r w:rsidRPr="00D304CD">
        <w:rPr>
          <w:rFonts w:eastAsia="仿宋_GB2312" w:hint="eastAsia"/>
          <w:b/>
          <w:bCs/>
          <w:sz w:val="32"/>
          <w:szCs w:val="32"/>
        </w:rPr>
        <w:t>竞技体育赛事精彩纷呈。</w:t>
      </w:r>
      <w:r w:rsidRPr="00D304CD">
        <w:rPr>
          <w:rFonts w:eastAsia="仿宋_GB2312" w:hint="eastAsia"/>
          <w:sz w:val="32"/>
          <w:szCs w:val="32"/>
        </w:rPr>
        <w:t>鹤城区青少年活动中心于今年正式投入使用，</w:t>
      </w:r>
      <w:r w:rsidRPr="00D304CD">
        <w:rPr>
          <w:rFonts w:eastAsia="仿宋_GB2312" w:hint="eastAsia"/>
          <w:sz w:val="32"/>
          <w:szCs w:val="32"/>
        </w:rPr>
        <w:t>8</w:t>
      </w:r>
      <w:r w:rsidRPr="00D304CD">
        <w:rPr>
          <w:rFonts w:eastAsia="仿宋_GB2312" w:hint="eastAsia"/>
          <w:sz w:val="32"/>
          <w:szCs w:val="32"/>
        </w:rPr>
        <w:t>月顺利承办湖南省青少年射击锦标赛（步手枪项目）来自全省的</w:t>
      </w:r>
      <w:r w:rsidRPr="00D304CD">
        <w:rPr>
          <w:rFonts w:eastAsia="仿宋_GB2312" w:hint="eastAsia"/>
          <w:sz w:val="32"/>
          <w:szCs w:val="32"/>
        </w:rPr>
        <w:t>9</w:t>
      </w:r>
      <w:r w:rsidRPr="00D304CD">
        <w:rPr>
          <w:rFonts w:eastAsia="仿宋_GB2312" w:hint="eastAsia"/>
          <w:sz w:val="32"/>
          <w:szCs w:val="32"/>
        </w:rPr>
        <w:t>支代表队</w:t>
      </w:r>
      <w:r w:rsidRPr="00D304CD">
        <w:rPr>
          <w:rFonts w:eastAsia="仿宋_GB2312" w:hint="eastAsia"/>
          <w:sz w:val="32"/>
          <w:szCs w:val="32"/>
        </w:rPr>
        <w:t>291</w:t>
      </w:r>
      <w:r w:rsidRPr="00D304CD">
        <w:rPr>
          <w:rFonts w:eastAsia="仿宋_GB2312" w:hint="eastAsia"/>
          <w:sz w:val="32"/>
          <w:szCs w:val="32"/>
        </w:rPr>
        <w:t>名运动员参赛，国际射联副主席、</w:t>
      </w:r>
      <w:r w:rsidRPr="00D304CD">
        <w:rPr>
          <w:rFonts w:eastAsia="仿宋_GB2312" w:hint="eastAsia"/>
          <w:sz w:val="32"/>
          <w:szCs w:val="32"/>
        </w:rPr>
        <w:t>2</w:t>
      </w:r>
      <w:r w:rsidRPr="00D304CD">
        <w:rPr>
          <w:rFonts w:eastAsia="仿宋_GB2312" w:hint="eastAsia"/>
          <w:sz w:val="32"/>
          <w:szCs w:val="32"/>
        </w:rPr>
        <w:t>届奥运会冠军王义夫前来指导赛事。在衡阳举办的</w:t>
      </w:r>
      <w:r w:rsidRPr="00D304CD">
        <w:rPr>
          <w:rFonts w:eastAsia="仿宋_GB2312" w:hint="eastAsia"/>
          <w:sz w:val="32"/>
          <w:szCs w:val="32"/>
        </w:rPr>
        <w:t>2019</w:t>
      </w:r>
      <w:r w:rsidRPr="00D304CD">
        <w:rPr>
          <w:rFonts w:eastAsia="仿宋_GB2312" w:hint="eastAsia"/>
          <w:sz w:val="32"/>
          <w:szCs w:val="32"/>
        </w:rPr>
        <w:t>年湖南省青少年射击锦标赛（飞碟项目）比赛，我区运动员取得个人第</w:t>
      </w:r>
      <w:r w:rsidRPr="00D304CD">
        <w:rPr>
          <w:rFonts w:eastAsia="仿宋_GB2312" w:hint="eastAsia"/>
          <w:sz w:val="32"/>
          <w:szCs w:val="32"/>
        </w:rPr>
        <w:t>1</w:t>
      </w:r>
      <w:r w:rsidRPr="00D304CD">
        <w:rPr>
          <w:rFonts w:eastAsia="仿宋_GB2312" w:hint="eastAsia"/>
          <w:sz w:val="32"/>
          <w:szCs w:val="32"/>
        </w:rPr>
        <w:t>和第</w:t>
      </w:r>
      <w:r w:rsidRPr="00D304CD">
        <w:rPr>
          <w:rFonts w:eastAsia="仿宋_GB2312" w:hint="eastAsia"/>
          <w:sz w:val="32"/>
          <w:szCs w:val="32"/>
        </w:rPr>
        <w:t>3</w:t>
      </w:r>
      <w:r w:rsidRPr="00D304CD">
        <w:rPr>
          <w:rFonts w:eastAsia="仿宋_GB2312" w:hint="eastAsia"/>
          <w:sz w:val="32"/>
          <w:szCs w:val="32"/>
        </w:rPr>
        <w:t>的成绩。在</w:t>
      </w:r>
      <w:r w:rsidRPr="00D304CD">
        <w:rPr>
          <w:rFonts w:eastAsia="仿宋_GB2312" w:hint="eastAsia"/>
          <w:sz w:val="32"/>
          <w:szCs w:val="32"/>
        </w:rPr>
        <w:t>2019</w:t>
      </w:r>
      <w:r w:rsidRPr="00D304CD">
        <w:rPr>
          <w:rFonts w:eastAsia="仿宋_GB2312" w:hint="eastAsia"/>
          <w:sz w:val="32"/>
          <w:szCs w:val="32"/>
        </w:rPr>
        <w:t>年全国</w:t>
      </w:r>
      <w:r w:rsidRPr="00D304CD">
        <w:rPr>
          <w:rFonts w:eastAsia="仿宋_GB2312" w:hint="eastAsia"/>
          <w:sz w:val="32"/>
          <w:szCs w:val="32"/>
        </w:rPr>
        <w:t>U18</w:t>
      </w:r>
      <w:r w:rsidRPr="00D304CD">
        <w:rPr>
          <w:rFonts w:eastAsia="仿宋_GB2312" w:hint="eastAsia"/>
          <w:sz w:val="32"/>
          <w:szCs w:val="32"/>
        </w:rPr>
        <w:t>射击锦标赛上，我区运动员取得女子乙组气步枪团体获得第</w:t>
      </w:r>
      <w:r w:rsidRPr="00D304CD">
        <w:rPr>
          <w:rFonts w:eastAsia="仿宋_GB2312" w:hint="eastAsia"/>
          <w:sz w:val="32"/>
          <w:szCs w:val="32"/>
        </w:rPr>
        <w:t>3</w:t>
      </w:r>
      <w:r w:rsidRPr="00D304CD">
        <w:rPr>
          <w:rFonts w:eastAsia="仿宋_GB2312" w:hint="eastAsia"/>
          <w:sz w:val="32"/>
          <w:szCs w:val="32"/>
        </w:rPr>
        <w:t>名；举办鹤城区首届校园足球联赛，有</w:t>
      </w:r>
      <w:r w:rsidRPr="00D304CD">
        <w:rPr>
          <w:rFonts w:eastAsia="仿宋_GB2312" w:hint="eastAsia"/>
          <w:sz w:val="32"/>
          <w:szCs w:val="32"/>
        </w:rPr>
        <w:t>30</w:t>
      </w:r>
      <w:r w:rsidRPr="00D304CD">
        <w:rPr>
          <w:rFonts w:eastAsia="仿宋_GB2312" w:hint="eastAsia"/>
          <w:sz w:val="32"/>
          <w:szCs w:val="32"/>
        </w:rPr>
        <w:t>余支队伍参加，参赛运动员</w:t>
      </w:r>
      <w:r w:rsidRPr="00D304CD">
        <w:rPr>
          <w:rFonts w:eastAsia="仿宋_GB2312" w:hint="eastAsia"/>
          <w:sz w:val="32"/>
          <w:szCs w:val="32"/>
        </w:rPr>
        <w:t>500</w:t>
      </w:r>
      <w:r w:rsidRPr="00D304CD">
        <w:rPr>
          <w:rFonts w:eastAsia="仿宋_GB2312" w:hint="eastAsia"/>
          <w:sz w:val="32"/>
          <w:szCs w:val="32"/>
        </w:rPr>
        <w:t>余人。</w:t>
      </w:r>
    </w:p>
    <w:p w:rsidR="002B6DF3" w:rsidRPr="00D304CD" w:rsidRDefault="002A7E27">
      <w:pPr>
        <w:widowControl/>
        <w:spacing w:line="570" w:lineRule="exact"/>
        <w:ind w:firstLine="646"/>
        <w:jc w:val="left"/>
        <w:rPr>
          <w:rFonts w:eastAsia="仿宋_GB2312"/>
          <w:sz w:val="32"/>
          <w:szCs w:val="32"/>
        </w:rPr>
      </w:pPr>
      <w:r w:rsidRPr="00D304CD">
        <w:rPr>
          <w:rFonts w:eastAsia="仿宋_GB2312" w:hint="eastAsia"/>
          <w:b/>
          <w:bCs/>
          <w:sz w:val="32"/>
          <w:szCs w:val="32"/>
        </w:rPr>
        <w:lastRenderedPageBreak/>
        <w:t>6.</w:t>
      </w:r>
      <w:r w:rsidRPr="00D304CD">
        <w:rPr>
          <w:rFonts w:eastAsia="仿宋_GB2312" w:hint="eastAsia"/>
          <w:b/>
          <w:bCs/>
          <w:sz w:val="32"/>
          <w:szCs w:val="32"/>
        </w:rPr>
        <w:t>群众文体活动百花齐放。</w:t>
      </w:r>
      <w:r w:rsidRPr="00D304CD">
        <w:rPr>
          <w:rFonts w:eastAsia="仿宋_GB2312" w:hint="eastAsia"/>
          <w:sz w:val="32"/>
          <w:szCs w:val="32"/>
        </w:rPr>
        <w:t>2019</w:t>
      </w:r>
      <w:r w:rsidRPr="00D304CD">
        <w:rPr>
          <w:rFonts w:eastAsia="仿宋_GB2312" w:hint="eastAsia"/>
          <w:sz w:val="32"/>
          <w:szCs w:val="32"/>
        </w:rPr>
        <w:t>年元旦春节期间广泛开展“我们的中国梦”</w:t>
      </w:r>
      <w:r w:rsidRPr="00D304CD">
        <w:rPr>
          <w:rFonts w:eastAsia="仿宋_GB2312" w:hint="eastAsia"/>
          <w:sz w:val="32"/>
          <w:szCs w:val="32"/>
        </w:rPr>
        <w:t>--</w:t>
      </w:r>
      <w:r w:rsidRPr="00D304CD">
        <w:rPr>
          <w:rFonts w:eastAsia="仿宋_GB2312" w:hint="eastAsia"/>
          <w:sz w:val="32"/>
          <w:szCs w:val="32"/>
        </w:rPr>
        <w:t>文化进万家活动、积极组织鹤城区村（社区）群众文化艺术节活动、文化旅游深度融合的重要展览“大美潇湘·笔绘山河——艺术家走进鹤城采风创作精品展系列”活动、“大美潇湘·精美鹤城——艺术名家采风创作精品展暨作品捐赠仪式”活动等文艺活动。以庆祝建国</w:t>
      </w:r>
      <w:r w:rsidRPr="00D304CD">
        <w:rPr>
          <w:rFonts w:eastAsia="仿宋_GB2312" w:hint="eastAsia"/>
          <w:sz w:val="32"/>
          <w:szCs w:val="32"/>
        </w:rPr>
        <w:t>70</w:t>
      </w:r>
      <w:r w:rsidRPr="00D304CD">
        <w:rPr>
          <w:rFonts w:eastAsia="仿宋_GB2312" w:hint="eastAsia"/>
          <w:sz w:val="32"/>
          <w:szCs w:val="32"/>
        </w:rPr>
        <w:t>周年为主题，组织开展了“五一”登山比赛、社区篮球赛、社区围棋“千人百团大战”暨青少年暑期围棋速成班训练营、乒乓球协会会员联赛等群众体育活动。承办“欢乐潇湘·幸福怀化·美丽鹤城”专场大型群众文艺汇演，其中舞蹈《活着</w:t>
      </w:r>
      <w:r w:rsidRPr="00D304CD">
        <w:rPr>
          <w:rFonts w:eastAsia="仿宋_GB2312" w:hint="eastAsia"/>
          <w:sz w:val="32"/>
          <w:szCs w:val="32"/>
        </w:rPr>
        <w:t>1937</w:t>
      </w:r>
      <w:r w:rsidRPr="00D304CD">
        <w:rPr>
          <w:rFonts w:eastAsia="仿宋_GB2312" w:hint="eastAsia"/>
          <w:sz w:val="32"/>
          <w:szCs w:val="32"/>
        </w:rPr>
        <w:t>》、原创舞蹈《等抖玛》舞蹈《刀锋》《小草火》、《梦语花瑶》《鹤鸣五溪》代表鹤城区参加市级</w:t>
      </w:r>
      <w:r w:rsidRPr="00D304CD">
        <w:rPr>
          <w:rFonts w:eastAsia="仿宋_GB2312" w:hint="eastAsia"/>
          <w:sz w:val="32"/>
          <w:szCs w:val="32"/>
        </w:rPr>
        <w:t>"</w:t>
      </w:r>
      <w:r w:rsidRPr="00D304CD">
        <w:rPr>
          <w:rFonts w:eastAsia="仿宋_GB2312" w:hint="eastAsia"/>
          <w:sz w:val="32"/>
          <w:szCs w:val="32"/>
        </w:rPr>
        <w:t>欢乐潇湘幸福怀化</w:t>
      </w:r>
      <w:r w:rsidRPr="00D304CD">
        <w:rPr>
          <w:rFonts w:eastAsia="仿宋_GB2312" w:hint="eastAsia"/>
          <w:sz w:val="32"/>
          <w:szCs w:val="32"/>
        </w:rPr>
        <w:t>"</w:t>
      </w:r>
      <w:r w:rsidRPr="00D304CD">
        <w:rPr>
          <w:rFonts w:eastAsia="仿宋_GB2312" w:hint="eastAsia"/>
          <w:sz w:val="32"/>
          <w:szCs w:val="32"/>
        </w:rPr>
        <w:t>大型群众文艺汇演分别获一等奖一个、二等奖三个、三等奖两个</w:t>
      </w:r>
      <w:r w:rsidRPr="00D304CD">
        <w:rPr>
          <w:rFonts w:eastAsia="仿宋_GB2312" w:hint="eastAsia"/>
          <w:sz w:val="32"/>
          <w:szCs w:val="32"/>
        </w:rPr>
        <w:t>;</w:t>
      </w:r>
      <w:r w:rsidRPr="00D304CD">
        <w:rPr>
          <w:rFonts w:eastAsia="仿宋_GB2312" w:hint="eastAsia"/>
          <w:sz w:val="32"/>
          <w:szCs w:val="32"/>
        </w:rPr>
        <w:t>舞蹈《刀锋》选送省级“欢乐潇湘”全省群众文艺汇演。</w:t>
      </w:r>
    </w:p>
    <w:p w:rsidR="002B6DF3" w:rsidRPr="00D304CD" w:rsidRDefault="002A7E27">
      <w:pPr>
        <w:pStyle w:val="a6"/>
        <w:widowControl/>
        <w:spacing w:line="570" w:lineRule="exact"/>
        <w:ind w:left="640" w:firstLineChars="0" w:firstLine="0"/>
        <w:jc w:val="left"/>
        <w:rPr>
          <w:rFonts w:ascii="Times New Roman" w:eastAsia="黑体" w:hAnsi="Times New Roman"/>
          <w:sz w:val="32"/>
          <w:szCs w:val="32"/>
        </w:rPr>
      </w:pPr>
      <w:r w:rsidRPr="00D304CD">
        <w:rPr>
          <w:rFonts w:ascii="Times New Roman" w:eastAsia="黑体" w:hAnsi="Times New Roman" w:hint="eastAsia"/>
          <w:sz w:val="32"/>
          <w:szCs w:val="32"/>
        </w:rPr>
        <w:t>七、</w:t>
      </w:r>
      <w:r w:rsidRPr="00D304CD">
        <w:rPr>
          <w:rFonts w:ascii="Times New Roman" w:eastAsia="黑体" w:hAnsi="Times New Roman"/>
          <w:sz w:val="32"/>
          <w:szCs w:val="32"/>
        </w:rPr>
        <w:t>存在的问题及原因分析</w:t>
      </w:r>
    </w:p>
    <w:p w:rsidR="002B6DF3" w:rsidRPr="00D304CD" w:rsidRDefault="002A7E27">
      <w:pPr>
        <w:widowControl/>
        <w:spacing w:line="570" w:lineRule="exact"/>
        <w:ind w:firstLineChars="200" w:firstLine="640"/>
        <w:jc w:val="left"/>
        <w:rPr>
          <w:rFonts w:eastAsia="仿宋_GB2312"/>
          <w:sz w:val="32"/>
          <w:szCs w:val="32"/>
        </w:rPr>
      </w:pPr>
      <w:r w:rsidRPr="00D304CD">
        <w:rPr>
          <w:rFonts w:eastAsia="仿宋_GB2312" w:hint="eastAsia"/>
          <w:sz w:val="32"/>
          <w:szCs w:val="32"/>
        </w:rPr>
        <w:t>2019</w:t>
      </w:r>
      <w:r w:rsidRPr="00D304CD">
        <w:rPr>
          <w:rFonts w:eastAsia="仿宋_GB2312" w:hint="eastAsia"/>
          <w:sz w:val="32"/>
          <w:szCs w:val="32"/>
        </w:rPr>
        <w:t>年预算办公经费为</w:t>
      </w:r>
      <w:r w:rsidRPr="00D304CD">
        <w:rPr>
          <w:rFonts w:eastAsia="仿宋_GB2312" w:hint="eastAsia"/>
          <w:sz w:val="32"/>
          <w:szCs w:val="32"/>
        </w:rPr>
        <w:t>64.6</w:t>
      </w:r>
      <w:r w:rsidRPr="00D304CD">
        <w:rPr>
          <w:rFonts w:eastAsia="仿宋_GB2312" w:hint="eastAsia"/>
          <w:sz w:val="32"/>
          <w:szCs w:val="32"/>
        </w:rPr>
        <w:t>万元，</w:t>
      </w:r>
      <w:r w:rsidRPr="00D304CD">
        <w:rPr>
          <w:rFonts w:eastAsia="仿宋_GB2312" w:hint="eastAsia"/>
          <w:sz w:val="32"/>
          <w:szCs w:val="32"/>
        </w:rPr>
        <w:t>2019</w:t>
      </w:r>
      <w:r w:rsidRPr="00D304CD">
        <w:rPr>
          <w:rFonts w:eastAsia="仿宋_GB2312" w:hint="eastAsia"/>
          <w:sz w:val="32"/>
          <w:szCs w:val="32"/>
        </w:rPr>
        <w:t>年决算办公经费为</w:t>
      </w:r>
      <w:r w:rsidRPr="00D304CD">
        <w:rPr>
          <w:rFonts w:eastAsia="仿宋_GB2312" w:hint="eastAsia"/>
          <w:sz w:val="32"/>
          <w:szCs w:val="32"/>
        </w:rPr>
        <w:t>160.19</w:t>
      </w:r>
      <w:r w:rsidRPr="00D304CD">
        <w:rPr>
          <w:rFonts w:eastAsia="仿宋_GB2312" w:hint="eastAsia"/>
          <w:sz w:val="32"/>
          <w:szCs w:val="32"/>
        </w:rPr>
        <w:t>万元，高出预算</w:t>
      </w:r>
      <w:r w:rsidRPr="00D304CD">
        <w:rPr>
          <w:rFonts w:eastAsia="仿宋_GB2312" w:hint="eastAsia"/>
          <w:sz w:val="32"/>
          <w:szCs w:val="32"/>
        </w:rPr>
        <w:t>95.59</w:t>
      </w:r>
      <w:r w:rsidRPr="00D304CD">
        <w:rPr>
          <w:rFonts w:eastAsia="仿宋_GB2312" w:hint="eastAsia"/>
          <w:sz w:val="32"/>
          <w:szCs w:val="32"/>
        </w:rPr>
        <w:t>万元，主要是财务人员对单位业务预估不足。</w:t>
      </w:r>
    </w:p>
    <w:p w:rsidR="002B6DF3" w:rsidRPr="00D304CD" w:rsidRDefault="002A7E27">
      <w:pPr>
        <w:widowControl/>
        <w:spacing w:line="570" w:lineRule="exact"/>
        <w:ind w:firstLineChars="200" w:firstLine="640"/>
        <w:jc w:val="left"/>
        <w:rPr>
          <w:rFonts w:eastAsia="黑体"/>
          <w:sz w:val="32"/>
          <w:szCs w:val="32"/>
        </w:rPr>
      </w:pPr>
      <w:r w:rsidRPr="00D304CD">
        <w:rPr>
          <w:rFonts w:eastAsia="黑体"/>
          <w:sz w:val="32"/>
          <w:szCs w:val="32"/>
        </w:rPr>
        <w:t>八、下一步改进措施</w:t>
      </w:r>
    </w:p>
    <w:p w:rsidR="002B6DF3" w:rsidRPr="00D304CD" w:rsidRDefault="002A7E27">
      <w:pPr>
        <w:widowControl/>
        <w:spacing w:line="570" w:lineRule="exact"/>
        <w:ind w:firstLine="645"/>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加强财务人员业务培训，提高综合能力。</w:t>
      </w:r>
    </w:p>
    <w:p w:rsidR="002B6DF3" w:rsidRPr="00D304CD" w:rsidRDefault="002A7E27">
      <w:pPr>
        <w:widowControl/>
        <w:spacing w:line="570" w:lineRule="exact"/>
        <w:ind w:firstLine="645"/>
        <w:jc w:val="left"/>
        <w:rPr>
          <w:rFonts w:eastAsia="黑体"/>
          <w:sz w:val="32"/>
          <w:szCs w:val="32"/>
        </w:rPr>
      </w:pPr>
      <w:r w:rsidRPr="00D304CD">
        <w:rPr>
          <w:rFonts w:eastAsia="黑体"/>
          <w:sz w:val="32"/>
          <w:szCs w:val="32"/>
        </w:rPr>
        <w:t>九、其他需要说明的情况</w:t>
      </w:r>
    </w:p>
    <w:p w:rsidR="002B6DF3" w:rsidRPr="00D304CD" w:rsidRDefault="002A7E27">
      <w:pPr>
        <w:widowControl/>
        <w:spacing w:line="570" w:lineRule="exact"/>
        <w:ind w:firstLine="645"/>
        <w:jc w:val="left"/>
        <w:rPr>
          <w:rFonts w:eastAsia="仿宋_GB2312"/>
          <w:sz w:val="32"/>
          <w:szCs w:val="32"/>
        </w:rPr>
      </w:pPr>
      <w:r w:rsidRPr="00D304CD">
        <w:rPr>
          <w:rFonts w:eastAsia="仿宋_GB2312" w:hint="eastAsia"/>
          <w:sz w:val="32"/>
          <w:szCs w:val="32"/>
        </w:rPr>
        <w:t>无</w:t>
      </w:r>
    </w:p>
    <w:p w:rsidR="002B6DF3" w:rsidRPr="00D304CD" w:rsidRDefault="002B6DF3">
      <w:pPr>
        <w:widowControl/>
        <w:spacing w:line="600" w:lineRule="exact"/>
        <w:ind w:firstLine="645"/>
        <w:jc w:val="left"/>
        <w:rPr>
          <w:rFonts w:eastAsia="仿宋_GB2312"/>
          <w:sz w:val="32"/>
          <w:szCs w:val="32"/>
        </w:rPr>
      </w:pPr>
    </w:p>
    <w:p w:rsidR="002B6DF3" w:rsidRPr="00D304CD" w:rsidRDefault="002A7E27">
      <w:pPr>
        <w:spacing w:line="600" w:lineRule="exact"/>
        <w:rPr>
          <w:rFonts w:eastAsia="黑体"/>
          <w:sz w:val="32"/>
          <w:szCs w:val="32"/>
        </w:rPr>
      </w:pPr>
      <w:r w:rsidRPr="00D304CD">
        <w:rPr>
          <w:rFonts w:eastAsia="黑体"/>
          <w:sz w:val="32"/>
          <w:szCs w:val="32"/>
        </w:rPr>
        <w:lastRenderedPageBreak/>
        <w:t>附件</w:t>
      </w:r>
      <w:r w:rsidRPr="00D304CD">
        <w:rPr>
          <w:rFonts w:eastAsia="黑体" w:hint="eastAsia"/>
          <w:sz w:val="32"/>
          <w:szCs w:val="32"/>
        </w:rPr>
        <w:t>4-1</w:t>
      </w:r>
    </w:p>
    <w:p w:rsidR="002B6DF3" w:rsidRPr="00D304CD" w:rsidRDefault="002B6DF3">
      <w:pPr>
        <w:spacing w:line="400" w:lineRule="exact"/>
        <w:rPr>
          <w:rFonts w:eastAsia="黑体"/>
          <w:sz w:val="32"/>
          <w:szCs w:val="32"/>
        </w:rPr>
      </w:pPr>
    </w:p>
    <w:p w:rsidR="002B6DF3" w:rsidRPr="00D304CD" w:rsidRDefault="002A7E27" w:rsidP="001125B6">
      <w:pPr>
        <w:spacing w:afterLines="50" w:line="400" w:lineRule="exact"/>
        <w:jc w:val="center"/>
        <w:rPr>
          <w:rFonts w:eastAsia="方正小标宋_GBK"/>
          <w:bCs/>
          <w:sz w:val="36"/>
          <w:szCs w:val="36"/>
        </w:rPr>
      </w:pPr>
      <w:r w:rsidRPr="00D304CD">
        <w:rPr>
          <w:rFonts w:eastAsia="方正小标宋_GBK"/>
          <w:bCs/>
          <w:sz w:val="36"/>
          <w:szCs w:val="36"/>
        </w:rPr>
        <w:t>预算支出绩效评价共性指标体系框架</w:t>
      </w:r>
    </w:p>
    <w:tbl>
      <w:tblPr>
        <w:tblW w:w="9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777"/>
        <w:gridCol w:w="674"/>
        <w:gridCol w:w="1071"/>
        <w:gridCol w:w="1975"/>
        <w:gridCol w:w="4482"/>
        <w:gridCol w:w="954"/>
      </w:tblGrid>
      <w:tr w:rsidR="002B6DF3" w:rsidRPr="00D304CD">
        <w:trPr>
          <w:trHeight w:val="454"/>
          <w:tblHeader/>
          <w:jc w:val="center"/>
        </w:trPr>
        <w:tc>
          <w:tcPr>
            <w:tcW w:w="777" w:type="dxa"/>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b/>
                <w:bCs/>
                <w:szCs w:val="21"/>
              </w:rPr>
            </w:pPr>
            <w:r w:rsidRPr="00D304CD">
              <w:rPr>
                <w:rFonts w:ascii="仿宋_GB2312" w:eastAsia="仿宋_GB2312" w:hint="eastAsia"/>
                <w:b/>
                <w:bCs/>
                <w:szCs w:val="21"/>
              </w:rPr>
              <w:t>一级</w:t>
            </w:r>
            <w:r w:rsidRPr="00D304CD">
              <w:rPr>
                <w:rFonts w:ascii="仿宋_GB2312" w:eastAsia="仿宋_GB2312" w:hint="eastAsia"/>
                <w:b/>
                <w:bCs/>
                <w:szCs w:val="21"/>
              </w:rPr>
              <w:br/>
              <w:t>指标</w:t>
            </w:r>
          </w:p>
        </w:tc>
        <w:tc>
          <w:tcPr>
            <w:tcW w:w="674" w:type="dxa"/>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b/>
                <w:bCs/>
                <w:szCs w:val="21"/>
              </w:rPr>
            </w:pPr>
            <w:r w:rsidRPr="00D304CD">
              <w:rPr>
                <w:rFonts w:ascii="仿宋_GB2312" w:eastAsia="仿宋_GB2312" w:hint="eastAsia"/>
                <w:b/>
                <w:bCs/>
                <w:szCs w:val="21"/>
              </w:rPr>
              <w:t>二级</w:t>
            </w:r>
            <w:r w:rsidRPr="00D304CD">
              <w:rPr>
                <w:rFonts w:ascii="仿宋_GB2312" w:eastAsia="仿宋_GB2312" w:hint="eastAsia"/>
                <w:b/>
                <w:bCs/>
                <w:szCs w:val="21"/>
              </w:rPr>
              <w:br/>
              <w:t>指标</w:t>
            </w:r>
          </w:p>
        </w:tc>
        <w:tc>
          <w:tcPr>
            <w:tcW w:w="1071" w:type="dxa"/>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b/>
                <w:bCs/>
                <w:szCs w:val="21"/>
              </w:rPr>
            </w:pPr>
            <w:r w:rsidRPr="00D304CD">
              <w:rPr>
                <w:rFonts w:ascii="仿宋_GB2312" w:eastAsia="仿宋_GB2312" w:hint="eastAsia"/>
                <w:b/>
                <w:bCs/>
                <w:szCs w:val="21"/>
              </w:rPr>
              <w:t>三级指标</w:t>
            </w:r>
          </w:p>
        </w:tc>
        <w:tc>
          <w:tcPr>
            <w:tcW w:w="1975" w:type="dxa"/>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b/>
                <w:bCs/>
                <w:szCs w:val="21"/>
              </w:rPr>
            </w:pPr>
            <w:r w:rsidRPr="00D304CD">
              <w:rPr>
                <w:rFonts w:ascii="仿宋_GB2312" w:eastAsia="仿宋_GB2312" w:hint="eastAsia"/>
                <w:b/>
                <w:bCs/>
                <w:szCs w:val="21"/>
              </w:rPr>
              <w:t>评分及标准</w:t>
            </w:r>
          </w:p>
        </w:tc>
        <w:tc>
          <w:tcPr>
            <w:tcW w:w="4482" w:type="dxa"/>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b/>
                <w:bCs/>
                <w:szCs w:val="21"/>
              </w:rPr>
            </w:pPr>
            <w:r w:rsidRPr="00D304CD">
              <w:rPr>
                <w:rFonts w:ascii="仿宋_GB2312" w:eastAsia="仿宋_GB2312" w:hint="eastAsia"/>
                <w:b/>
                <w:bCs/>
                <w:szCs w:val="21"/>
              </w:rPr>
              <w:t>指标说明</w:t>
            </w:r>
          </w:p>
        </w:tc>
        <w:tc>
          <w:tcPr>
            <w:tcW w:w="954" w:type="dxa"/>
            <w:vAlign w:val="center"/>
          </w:tcPr>
          <w:p w:rsidR="002B6DF3" w:rsidRPr="00D304CD" w:rsidRDefault="002A7E27">
            <w:pPr>
              <w:jc w:val="center"/>
              <w:rPr>
                <w:rFonts w:ascii="仿宋_GB2312" w:eastAsia="仿宋_GB2312"/>
                <w:b/>
                <w:bCs/>
                <w:szCs w:val="21"/>
              </w:rPr>
            </w:pPr>
            <w:r w:rsidRPr="00D304CD">
              <w:rPr>
                <w:rFonts w:ascii="仿宋_GB2312" w:eastAsia="仿宋_GB2312" w:hint="eastAsia"/>
                <w:b/>
                <w:bCs/>
                <w:szCs w:val="21"/>
              </w:rPr>
              <w:t>自评分</w:t>
            </w:r>
          </w:p>
        </w:tc>
      </w:tr>
      <w:tr w:rsidR="002B6DF3" w:rsidRPr="00D304CD">
        <w:trPr>
          <w:trHeight w:val="454"/>
          <w:jc w:val="center"/>
        </w:trPr>
        <w:tc>
          <w:tcPr>
            <w:tcW w:w="777" w:type="dxa"/>
            <w:vMerge w:val="restart"/>
            <w:shd w:val="clear" w:color="auto" w:fill="auto"/>
            <w:noWrap/>
            <w:tcMar>
              <w:top w:w="10" w:type="dxa"/>
              <w:left w:w="10" w:type="dxa"/>
              <w:bottom w:w="0" w:type="dxa"/>
              <w:right w:w="10" w:type="dxa"/>
            </w:tcMar>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决</w:t>
            </w:r>
          </w:p>
          <w:p w:rsidR="002B6DF3" w:rsidRPr="00D304CD" w:rsidRDefault="002A7E27">
            <w:pPr>
              <w:jc w:val="center"/>
              <w:rPr>
                <w:rFonts w:ascii="仿宋_GB2312" w:eastAsia="仿宋_GB2312"/>
                <w:szCs w:val="21"/>
              </w:rPr>
            </w:pPr>
            <w:r w:rsidRPr="00D304CD">
              <w:rPr>
                <w:rFonts w:ascii="仿宋_GB2312" w:eastAsia="仿宋_GB2312" w:hint="eastAsia"/>
                <w:szCs w:val="21"/>
              </w:rPr>
              <w:t>策 （10）</w:t>
            </w:r>
          </w:p>
        </w:tc>
        <w:tc>
          <w:tcPr>
            <w:tcW w:w="674" w:type="dxa"/>
            <w:vMerge w:val="restart"/>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预算支出决策</w:t>
            </w:r>
          </w:p>
          <w:p w:rsidR="002B6DF3" w:rsidRPr="00D304CD" w:rsidRDefault="002A7E27">
            <w:pPr>
              <w:jc w:val="center"/>
              <w:rPr>
                <w:rFonts w:ascii="仿宋_GB2312" w:eastAsia="仿宋_GB2312"/>
                <w:szCs w:val="21"/>
              </w:rPr>
            </w:pPr>
            <w:r w:rsidRPr="00D304CD">
              <w:rPr>
                <w:rFonts w:ascii="仿宋_GB2312" w:eastAsia="仿宋_GB2312" w:hint="eastAsia"/>
                <w:szCs w:val="21"/>
              </w:rPr>
              <w:t>（项目立项）（12）</w:t>
            </w: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预算支出决策（项目立项）依据</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充分性 （2分）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决策（立项）是否符合国家相关法律法规、国民经济发展规划和相关政策；</w:t>
            </w:r>
            <w:r w:rsidRPr="00D304CD">
              <w:rPr>
                <w:rFonts w:ascii="仿宋_GB2312" w:eastAsia="仿宋_GB2312" w:hint="eastAsia"/>
                <w:szCs w:val="21"/>
              </w:rPr>
              <w:br/>
            </w:r>
            <w:r w:rsidRPr="00D304CD">
              <w:rPr>
                <w:rFonts w:ascii="仿宋_GB2312" w:eastAsia="仿宋_GB2312" w:hAnsi="宋体" w:cs="宋体" w:hint="eastAsia"/>
                <w:szCs w:val="21"/>
              </w:rPr>
              <w:t>②</w:t>
            </w:r>
            <w:r w:rsidRPr="00D304CD">
              <w:rPr>
                <w:rFonts w:ascii="仿宋_GB2312" w:eastAsia="仿宋_GB2312" w:hint="eastAsia"/>
                <w:szCs w:val="21"/>
              </w:rPr>
              <w:t>决策（立项）是否符合行业发展规划和政策要求；</w:t>
            </w:r>
            <w:r w:rsidRPr="00D304CD">
              <w:rPr>
                <w:rFonts w:ascii="仿宋_GB2312" w:eastAsia="仿宋_GB2312" w:hint="eastAsia"/>
                <w:szCs w:val="21"/>
              </w:rPr>
              <w:br/>
            </w:r>
            <w:r w:rsidRPr="00D304CD">
              <w:rPr>
                <w:rFonts w:ascii="仿宋_GB2312" w:eastAsia="仿宋_GB2312" w:hAnsi="宋体" w:cs="宋体" w:hint="eastAsia"/>
                <w:szCs w:val="21"/>
              </w:rPr>
              <w:t>③</w:t>
            </w:r>
            <w:r w:rsidRPr="00D304CD">
              <w:rPr>
                <w:rFonts w:ascii="仿宋_GB2312" w:eastAsia="仿宋_GB2312" w:hint="eastAsia"/>
                <w:szCs w:val="21"/>
              </w:rPr>
              <w:t>决策（立项）是否与部门职责范围相符，属于部门履职所需；</w:t>
            </w:r>
            <w:r w:rsidRPr="00D304CD">
              <w:rPr>
                <w:rFonts w:ascii="仿宋_GB2312" w:eastAsia="仿宋_GB2312" w:hint="eastAsia"/>
                <w:szCs w:val="21"/>
              </w:rPr>
              <w:br/>
            </w:r>
            <w:r w:rsidRPr="00D304CD">
              <w:rPr>
                <w:rFonts w:ascii="仿宋_GB2312" w:eastAsia="仿宋_GB2312" w:hAnsi="宋体" w:cs="宋体" w:hint="eastAsia"/>
                <w:szCs w:val="21"/>
              </w:rPr>
              <w:t>④</w:t>
            </w:r>
            <w:r w:rsidRPr="00D304CD">
              <w:rPr>
                <w:rFonts w:ascii="仿宋_GB2312" w:eastAsia="仿宋_GB2312" w:hint="eastAsia"/>
                <w:szCs w:val="21"/>
              </w:rPr>
              <w:t>预算支出是否属于公共财政支持范围，是否符合中央、地方事权支出责任划分原则；</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Ansi="宋体" w:cs="宋体" w:hint="eastAsia"/>
                <w:szCs w:val="21"/>
              </w:rPr>
              <w:t>⑤</w:t>
            </w:r>
            <w:r w:rsidRPr="00D304CD">
              <w:rPr>
                <w:rFonts w:ascii="仿宋_GB2312" w:eastAsia="仿宋_GB2312" w:hint="eastAsia"/>
                <w:szCs w:val="21"/>
              </w:rPr>
              <w:t>预算支出是否与相关部门同类预算支出或部门内部相关预算支出重复。</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2</w:t>
            </w:r>
          </w:p>
        </w:tc>
      </w:tr>
      <w:tr w:rsidR="002B6DF3" w:rsidRPr="00D304CD">
        <w:trPr>
          <w:trHeight w:val="1365"/>
          <w:jc w:val="center"/>
        </w:trPr>
        <w:tc>
          <w:tcPr>
            <w:tcW w:w="777" w:type="dxa"/>
            <w:vMerge/>
            <w:shd w:val="clear" w:color="auto" w:fill="auto"/>
            <w:noWrap/>
            <w:tcMar>
              <w:top w:w="10" w:type="dxa"/>
              <w:left w:w="10" w:type="dxa"/>
              <w:bottom w:w="0" w:type="dxa"/>
              <w:right w:w="10" w:type="dxa"/>
            </w:tcMar>
            <w:textDirection w:val="tbRlV"/>
            <w:vAlign w:val="center"/>
          </w:tcPr>
          <w:p w:rsidR="002B6DF3" w:rsidRPr="00D304CD" w:rsidRDefault="002B6DF3">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2B6DF3" w:rsidRPr="00D304CD" w:rsidRDefault="002B6DF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决策（立项）程序规范性</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（2分）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评价要点：</w:t>
            </w:r>
          </w:p>
          <w:p w:rsidR="002B6DF3" w:rsidRPr="00D304CD" w:rsidRDefault="002A7E27">
            <w:pPr>
              <w:pStyle w:val="a6"/>
              <w:numPr>
                <w:ilvl w:val="0"/>
                <w:numId w:val="2"/>
              </w:numPr>
              <w:spacing w:line="260" w:lineRule="exact"/>
              <w:ind w:firstLineChars="0"/>
              <w:rPr>
                <w:rFonts w:ascii="仿宋_GB2312" w:eastAsia="仿宋_GB2312"/>
                <w:szCs w:val="21"/>
              </w:rPr>
            </w:pPr>
            <w:r w:rsidRPr="00D304CD">
              <w:rPr>
                <w:rFonts w:ascii="仿宋_GB2312" w:eastAsia="仿宋_GB2312" w:hint="eastAsia"/>
                <w:szCs w:val="21"/>
              </w:rPr>
              <w:t>预算支出是否按照规定的程序申请设立；</w:t>
            </w:r>
          </w:p>
          <w:p w:rsidR="002B6DF3" w:rsidRPr="00D304CD" w:rsidRDefault="002A7E27">
            <w:pPr>
              <w:pStyle w:val="a6"/>
              <w:numPr>
                <w:ilvl w:val="0"/>
                <w:numId w:val="2"/>
              </w:numPr>
              <w:spacing w:line="260" w:lineRule="exact"/>
              <w:ind w:firstLineChars="0"/>
              <w:rPr>
                <w:rFonts w:ascii="仿宋_GB2312" w:eastAsia="仿宋_GB2312"/>
                <w:szCs w:val="21"/>
              </w:rPr>
            </w:pPr>
            <w:r w:rsidRPr="00D304CD">
              <w:rPr>
                <w:rFonts w:ascii="仿宋_GB2312" w:eastAsia="仿宋_GB2312" w:hint="eastAsia"/>
                <w:szCs w:val="21"/>
              </w:rPr>
              <w:t>审批文件、材料是否符合相关要求；</w:t>
            </w:r>
          </w:p>
          <w:p w:rsidR="002B6DF3" w:rsidRPr="00D304CD" w:rsidRDefault="002A7E27">
            <w:pPr>
              <w:spacing w:line="260" w:lineRule="exact"/>
              <w:ind w:leftChars="50" w:left="105"/>
              <w:rPr>
                <w:rFonts w:ascii="仿宋_GB2312" w:eastAsia="仿宋_GB2312"/>
                <w:szCs w:val="21"/>
              </w:rPr>
            </w:pPr>
            <w:r w:rsidRPr="00D304CD">
              <w:rPr>
                <w:rFonts w:ascii="仿宋_GB2312" w:eastAsia="仿宋_GB2312" w:hAnsi="宋体" w:cs="宋体" w:hint="eastAsia"/>
                <w:szCs w:val="21"/>
              </w:rPr>
              <w:t>③</w:t>
            </w:r>
            <w:r w:rsidRPr="00D304CD">
              <w:rPr>
                <w:rFonts w:ascii="仿宋_GB2312" w:eastAsia="仿宋_GB2312" w:hint="eastAsia"/>
                <w:szCs w:val="21"/>
              </w:rPr>
              <w:t>事前是否已经过必要的可行性研究、专家论证、风险评估、绩效评估、集体决策。</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2</w:t>
            </w:r>
          </w:p>
        </w:tc>
      </w:tr>
      <w:tr w:rsidR="002B6DF3" w:rsidRPr="00D304CD">
        <w:trPr>
          <w:trHeight w:val="2473"/>
          <w:jc w:val="center"/>
        </w:trPr>
        <w:tc>
          <w:tcPr>
            <w:tcW w:w="777" w:type="dxa"/>
            <w:vMerge/>
            <w:shd w:val="clear" w:color="auto" w:fill="auto"/>
            <w:vAlign w:val="center"/>
          </w:tcPr>
          <w:p w:rsidR="002B6DF3" w:rsidRPr="00D304CD" w:rsidRDefault="002B6DF3">
            <w:pPr>
              <w:rPr>
                <w:rFonts w:ascii="仿宋_GB2312" w:eastAsia="仿宋_GB2312"/>
                <w:szCs w:val="21"/>
              </w:rPr>
            </w:pPr>
          </w:p>
        </w:tc>
        <w:tc>
          <w:tcPr>
            <w:tcW w:w="674" w:type="dxa"/>
            <w:vMerge w:val="restart"/>
            <w:shd w:val="clear" w:color="auto" w:fill="auto"/>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绩效</w:t>
            </w:r>
          </w:p>
          <w:p w:rsidR="002B6DF3" w:rsidRPr="00D304CD" w:rsidRDefault="002A7E27">
            <w:pPr>
              <w:jc w:val="center"/>
              <w:rPr>
                <w:rFonts w:ascii="仿宋_GB2312" w:eastAsia="仿宋_GB2312"/>
                <w:szCs w:val="21"/>
              </w:rPr>
            </w:pPr>
            <w:r w:rsidRPr="00D304CD">
              <w:rPr>
                <w:rFonts w:ascii="仿宋_GB2312" w:eastAsia="仿宋_GB2312" w:hint="eastAsia"/>
                <w:szCs w:val="21"/>
              </w:rPr>
              <w:t>目标（10）</w:t>
            </w: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绩效目标</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合理性 （2分）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评价要点：</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（如未设定预算绩效目标，也可考核其他工作任务目标）</w:t>
            </w:r>
          </w:p>
          <w:p w:rsidR="002B6DF3" w:rsidRPr="00D304CD" w:rsidRDefault="002A7E27">
            <w:pPr>
              <w:pStyle w:val="a6"/>
              <w:numPr>
                <w:ilvl w:val="0"/>
                <w:numId w:val="3"/>
              </w:numPr>
              <w:spacing w:line="260" w:lineRule="exact"/>
              <w:ind w:rightChars="50" w:right="105" w:firstLineChars="0"/>
              <w:rPr>
                <w:rFonts w:ascii="仿宋_GB2312" w:eastAsia="仿宋_GB2312"/>
                <w:szCs w:val="21"/>
              </w:rPr>
            </w:pPr>
            <w:r w:rsidRPr="00D304CD">
              <w:rPr>
                <w:rFonts w:ascii="仿宋_GB2312" w:eastAsia="仿宋_GB2312" w:hint="eastAsia"/>
                <w:szCs w:val="21"/>
              </w:rPr>
              <w:t>预算支出是否有绩效目标；</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Ansi="宋体" w:cs="宋体" w:hint="eastAsia"/>
                <w:szCs w:val="21"/>
              </w:rPr>
              <w:t>②</w:t>
            </w:r>
            <w:r w:rsidRPr="00D304CD">
              <w:rPr>
                <w:rFonts w:ascii="仿宋_GB2312" w:eastAsia="仿宋_GB2312" w:hint="eastAsia"/>
                <w:szCs w:val="21"/>
              </w:rPr>
              <w:t>预算支出绩效目标与实际工作内容是否具有相关性；</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Ansi="宋体" w:cs="宋体" w:hint="eastAsia"/>
                <w:szCs w:val="21"/>
              </w:rPr>
              <w:t>③</w:t>
            </w:r>
            <w:r w:rsidRPr="00D304CD">
              <w:rPr>
                <w:rFonts w:ascii="仿宋_GB2312" w:eastAsia="仿宋_GB2312" w:hint="eastAsia"/>
                <w:szCs w:val="21"/>
              </w:rPr>
              <w:t>预算支出预期产出效益和效果是否符合正常的业绩水平；是否与预算确定的预算支出投资额或资金量相匹配。</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2</w:t>
            </w:r>
          </w:p>
        </w:tc>
      </w:tr>
      <w:tr w:rsidR="002B6DF3" w:rsidRPr="00D304CD">
        <w:trPr>
          <w:trHeight w:val="454"/>
          <w:jc w:val="center"/>
        </w:trPr>
        <w:tc>
          <w:tcPr>
            <w:tcW w:w="777" w:type="dxa"/>
            <w:vMerge/>
            <w:shd w:val="clear" w:color="auto" w:fill="auto"/>
            <w:vAlign w:val="center"/>
          </w:tcPr>
          <w:p w:rsidR="002B6DF3" w:rsidRPr="00D304CD" w:rsidRDefault="002B6DF3">
            <w:pPr>
              <w:rPr>
                <w:rFonts w:ascii="仿宋_GB2312" w:eastAsia="仿宋_GB2312"/>
                <w:szCs w:val="21"/>
              </w:rPr>
            </w:pPr>
          </w:p>
        </w:tc>
        <w:tc>
          <w:tcPr>
            <w:tcW w:w="674" w:type="dxa"/>
            <w:vMerge/>
            <w:shd w:val="clear" w:color="auto" w:fill="auto"/>
            <w:vAlign w:val="center"/>
          </w:tcPr>
          <w:p w:rsidR="002B6DF3" w:rsidRPr="00D304CD" w:rsidRDefault="002B6DF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绩效指标</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明确性 （1分）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是否将预算支出绩效目标细化分解为具体的绩效指标；</w:t>
            </w:r>
            <w:r w:rsidRPr="00D304CD">
              <w:rPr>
                <w:rFonts w:ascii="仿宋_GB2312" w:eastAsia="仿宋_GB2312" w:hint="eastAsia"/>
                <w:szCs w:val="21"/>
              </w:rPr>
              <w:br/>
            </w:r>
            <w:r w:rsidRPr="00D304CD">
              <w:rPr>
                <w:rFonts w:ascii="仿宋_GB2312" w:eastAsia="仿宋_GB2312" w:hAnsi="宋体" w:cs="宋体" w:hint="eastAsia"/>
                <w:szCs w:val="21"/>
              </w:rPr>
              <w:t>②</w:t>
            </w:r>
            <w:r w:rsidRPr="00D304CD">
              <w:rPr>
                <w:rFonts w:ascii="仿宋_GB2312" w:eastAsia="仿宋_GB2312" w:hint="eastAsia"/>
                <w:szCs w:val="21"/>
              </w:rPr>
              <w:t>是否通过清晰、可衡量的指标值体现。</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Ansi="宋体" w:cs="宋体" w:hint="eastAsia"/>
                <w:szCs w:val="21"/>
              </w:rPr>
              <w:t>③</w:t>
            </w:r>
            <w:r w:rsidRPr="00D304CD">
              <w:rPr>
                <w:rFonts w:ascii="仿宋_GB2312" w:eastAsia="仿宋_GB2312" w:hint="eastAsia"/>
                <w:szCs w:val="21"/>
              </w:rPr>
              <w:t>是否与预算支出目标任务数相对应。</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1</w:t>
            </w:r>
          </w:p>
        </w:tc>
      </w:tr>
      <w:tr w:rsidR="002B6DF3" w:rsidRPr="00D304CD">
        <w:trPr>
          <w:trHeight w:val="454"/>
          <w:jc w:val="center"/>
        </w:trPr>
        <w:tc>
          <w:tcPr>
            <w:tcW w:w="777" w:type="dxa"/>
            <w:vMerge/>
            <w:shd w:val="clear" w:color="auto" w:fill="auto"/>
            <w:vAlign w:val="center"/>
          </w:tcPr>
          <w:p w:rsidR="002B6DF3" w:rsidRPr="00D304CD" w:rsidRDefault="002B6DF3">
            <w:pPr>
              <w:rPr>
                <w:rFonts w:ascii="仿宋_GB2312" w:eastAsia="仿宋_GB2312"/>
                <w:szCs w:val="21"/>
              </w:rPr>
            </w:pPr>
          </w:p>
        </w:tc>
        <w:tc>
          <w:tcPr>
            <w:tcW w:w="674" w:type="dxa"/>
            <w:vMerge w:val="restart"/>
            <w:shd w:val="clear" w:color="auto" w:fill="auto"/>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资金</w:t>
            </w:r>
          </w:p>
          <w:p w:rsidR="002B6DF3" w:rsidRPr="00D304CD" w:rsidRDefault="002A7E27">
            <w:pPr>
              <w:jc w:val="center"/>
              <w:rPr>
                <w:rFonts w:ascii="仿宋_GB2312" w:eastAsia="仿宋_GB2312"/>
                <w:szCs w:val="21"/>
              </w:rPr>
            </w:pPr>
            <w:r w:rsidRPr="00D304CD">
              <w:rPr>
                <w:rFonts w:ascii="仿宋_GB2312" w:eastAsia="仿宋_GB2312" w:hint="eastAsia"/>
                <w:szCs w:val="21"/>
              </w:rPr>
              <w:t>投入（10）</w:t>
            </w: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预算编制</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科学性 （2分）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评价要点：</w:t>
            </w:r>
          </w:p>
          <w:p w:rsidR="002B6DF3" w:rsidRPr="00D304CD" w:rsidRDefault="002A7E27">
            <w:pPr>
              <w:pStyle w:val="a6"/>
              <w:numPr>
                <w:ilvl w:val="0"/>
                <w:numId w:val="4"/>
              </w:numPr>
              <w:spacing w:line="260" w:lineRule="exact"/>
              <w:ind w:rightChars="50" w:right="105" w:firstLineChars="0"/>
              <w:rPr>
                <w:rFonts w:ascii="仿宋_GB2312" w:eastAsia="仿宋_GB2312"/>
                <w:szCs w:val="21"/>
              </w:rPr>
            </w:pPr>
            <w:r w:rsidRPr="00D304CD">
              <w:rPr>
                <w:rFonts w:ascii="仿宋_GB2312" w:eastAsia="仿宋_GB2312" w:hint="eastAsia"/>
                <w:szCs w:val="21"/>
              </w:rPr>
              <w:t>预算编制是否经过科学论证；</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Ansi="宋体" w:cs="宋体" w:hint="eastAsia"/>
                <w:szCs w:val="21"/>
              </w:rPr>
              <w:t>②</w:t>
            </w:r>
            <w:r w:rsidRPr="00D304CD">
              <w:rPr>
                <w:rFonts w:ascii="仿宋_GB2312" w:eastAsia="仿宋_GB2312" w:hint="eastAsia"/>
                <w:szCs w:val="21"/>
              </w:rPr>
              <w:t>预算内容与支出内容是否匹配；</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Ansi="宋体" w:cs="宋体" w:hint="eastAsia"/>
                <w:szCs w:val="21"/>
              </w:rPr>
              <w:t>③</w:t>
            </w:r>
            <w:r w:rsidRPr="00D304CD">
              <w:rPr>
                <w:rFonts w:ascii="仿宋_GB2312" w:eastAsia="仿宋_GB2312" w:hint="eastAsia"/>
                <w:szCs w:val="21"/>
              </w:rPr>
              <w:t>预算额度测算依据是否充分，是否按照标准编制；</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Ansi="宋体" w:cs="宋体" w:hint="eastAsia"/>
                <w:szCs w:val="21"/>
              </w:rPr>
              <w:t>④</w:t>
            </w:r>
            <w:r w:rsidRPr="00D304CD">
              <w:rPr>
                <w:rFonts w:ascii="仿宋_GB2312" w:eastAsia="仿宋_GB2312" w:hint="eastAsia"/>
                <w:szCs w:val="21"/>
              </w:rPr>
              <w:t>预算确定的预算支出投资额或资金量是否与工作任务相匹配1分。</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1</w:t>
            </w:r>
          </w:p>
        </w:tc>
      </w:tr>
      <w:tr w:rsidR="002B6DF3" w:rsidRPr="00D304CD">
        <w:trPr>
          <w:trHeight w:val="454"/>
          <w:jc w:val="center"/>
        </w:trPr>
        <w:tc>
          <w:tcPr>
            <w:tcW w:w="777" w:type="dxa"/>
            <w:vMerge/>
            <w:shd w:val="clear" w:color="auto" w:fill="auto"/>
            <w:vAlign w:val="center"/>
          </w:tcPr>
          <w:p w:rsidR="002B6DF3" w:rsidRPr="00D304CD" w:rsidRDefault="002B6DF3">
            <w:pPr>
              <w:rPr>
                <w:rFonts w:ascii="仿宋_GB2312" w:eastAsia="仿宋_GB2312"/>
                <w:szCs w:val="21"/>
              </w:rPr>
            </w:pPr>
          </w:p>
        </w:tc>
        <w:tc>
          <w:tcPr>
            <w:tcW w:w="674" w:type="dxa"/>
            <w:vMerge/>
            <w:shd w:val="clear" w:color="auto" w:fill="auto"/>
            <w:vAlign w:val="center"/>
          </w:tcPr>
          <w:p w:rsidR="002B6DF3" w:rsidRPr="00D304CD" w:rsidRDefault="002B6DF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资金分配</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合理性 （1分）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评价要点：</w:t>
            </w:r>
          </w:p>
          <w:p w:rsidR="002B6DF3" w:rsidRPr="00D304CD" w:rsidRDefault="002A7E27">
            <w:pPr>
              <w:pStyle w:val="a6"/>
              <w:numPr>
                <w:ilvl w:val="0"/>
                <w:numId w:val="5"/>
              </w:numPr>
              <w:spacing w:line="260" w:lineRule="exact"/>
              <w:ind w:rightChars="50" w:right="105" w:firstLineChars="0"/>
              <w:rPr>
                <w:rFonts w:ascii="仿宋_GB2312" w:eastAsia="仿宋_GB2312"/>
                <w:szCs w:val="21"/>
              </w:rPr>
            </w:pPr>
            <w:r w:rsidRPr="00D304CD">
              <w:rPr>
                <w:rFonts w:ascii="仿宋_GB2312" w:eastAsia="仿宋_GB2312" w:hint="eastAsia"/>
                <w:szCs w:val="21"/>
              </w:rPr>
              <w:t>预算资金分配依据是否充分；</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Ansi="宋体" w:cs="宋体" w:hint="eastAsia"/>
                <w:szCs w:val="21"/>
              </w:rPr>
              <w:t>②</w:t>
            </w:r>
            <w:r w:rsidRPr="00D304CD">
              <w:rPr>
                <w:rFonts w:ascii="仿宋_GB2312" w:eastAsia="仿宋_GB2312" w:hint="eastAsia"/>
                <w:szCs w:val="21"/>
              </w:rPr>
              <w:t>资金分配额度是否合理，与项目实施单位或地方实际是否相适应。</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0</w:t>
            </w:r>
          </w:p>
        </w:tc>
      </w:tr>
      <w:tr w:rsidR="002B6DF3" w:rsidRPr="00D304CD">
        <w:trPr>
          <w:trHeight w:val="1542"/>
          <w:jc w:val="center"/>
        </w:trPr>
        <w:tc>
          <w:tcPr>
            <w:tcW w:w="777" w:type="dxa"/>
            <w:vMerge w:val="restart"/>
            <w:shd w:val="clear" w:color="auto" w:fill="auto"/>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lastRenderedPageBreak/>
              <w:t>过</w:t>
            </w:r>
          </w:p>
          <w:p w:rsidR="002B6DF3" w:rsidRPr="00D304CD" w:rsidRDefault="002B6DF3">
            <w:pPr>
              <w:jc w:val="center"/>
              <w:rPr>
                <w:rFonts w:ascii="仿宋_GB2312" w:eastAsia="仿宋_GB2312"/>
                <w:szCs w:val="21"/>
              </w:rPr>
            </w:pPr>
          </w:p>
          <w:p w:rsidR="002B6DF3" w:rsidRPr="00D304CD" w:rsidRDefault="002B6DF3">
            <w:pPr>
              <w:jc w:val="center"/>
              <w:rPr>
                <w:rFonts w:ascii="仿宋_GB2312" w:eastAsia="仿宋_GB2312"/>
                <w:szCs w:val="21"/>
              </w:rPr>
            </w:pPr>
          </w:p>
          <w:p w:rsidR="002B6DF3" w:rsidRPr="00D304CD" w:rsidRDefault="002A7E27">
            <w:pPr>
              <w:jc w:val="center"/>
              <w:rPr>
                <w:rFonts w:ascii="仿宋_GB2312" w:eastAsia="仿宋_GB2312"/>
                <w:szCs w:val="21"/>
              </w:rPr>
            </w:pPr>
            <w:r w:rsidRPr="00D304CD">
              <w:rPr>
                <w:rFonts w:ascii="仿宋_GB2312" w:eastAsia="仿宋_GB2312" w:hint="eastAsia"/>
                <w:szCs w:val="21"/>
              </w:rPr>
              <w:t>程  （20）</w:t>
            </w:r>
          </w:p>
        </w:tc>
        <w:tc>
          <w:tcPr>
            <w:tcW w:w="674" w:type="dxa"/>
            <w:vMerge w:val="restart"/>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资金</w:t>
            </w:r>
            <w:r w:rsidRPr="00D304CD">
              <w:rPr>
                <w:rFonts w:ascii="仿宋_GB2312" w:eastAsia="仿宋_GB2312" w:hint="eastAsia"/>
                <w:szCs w:val="21"/>
              </w:rPr>
              <w:br/>
              <w:t>管理（10）</w:t>
            </w: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资金</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到位率</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（3分）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资金到位率=（实际到位资金/预算资金）×100%。</w:t>
            </w:r>
            <w:r w:rsidRPr="00D304CD">
              <w:rPr>
                <w:rFonts w:ascii="仿宋_GB2312" w:eastAsia="仿宋_GB2312" w:hint="eastAsia"/>
                <w:szCs w:val="21"/>
              </w:rPr>
              <w:br/>
              <w:t>实际到位资金：一定时期（本年度或预算支出期）内落实到具体预算支出的资金。</w:t>
            </w:r>
            <w:r w:rsidRPr="00D304CD">
              <w:rPr>
                <w:rFonts w:ascii="仿宋_GB2312" w:eastAsia="仿宋_GB2312" w:hint="eastAsia"/>
                <w:szCs w:val="21"/>
              </w:rPr>
              <w:br/>
              <w:t>预算资金：一定时期（本年度或预算支出期）内预算安排到具体预算支出的资金。</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3</w:t>
            </w:r>
          </w:p>
        </w:tc>
      </w:tr>
      <w:tr w:rsidR="002B6DF3" w:rsidRPr="00D304CD">
        <w:trPr>
          <w:trHeight w:val="1265"/>
          <w:jc w:val="center"/>
        </w:trPr>
        <w:tc>
          <w:tcPr>
            <w:tcW w:w="777" w:type="dxa"/>
            <w:vMerge/>
            <w:shd w:val="clear" w:color="auto" w:fill="auto"/>
            <w:vAlign w:val="center"/>
          </w:tcPr>
          <w:p w:rsidR="002B6DF3" w:rsidRPr="00D304CD" w:rsidRDefault="002B6DF3">
            <w:pPr>
              <w:jc w:val="center"/>
              <w:rPr>
                <w:rFonts w:ascii="仿宋_GB2312" w:eastAsia="仿宋_GB2312"/>
                <w:szCs w:val="21"/>
              </w:rPr>
            </w:pPr>
          </w:p>
        </w:tc>
        <w:tc>
          <w:tcPr>
            <w:tcW w:w="674" w:type="dxa"/>
            <w:vMerge/>
            <w:shd w:val="clear" w:color="auto" w:fill="auto"/>
            <w:tcMar>
              <w:top w:w="10" w:type="dxa"/>
              <w:left w:w="10" w:type="dxa"/>
              <w:bottom w:w="0" w:type="dxa"/>
              <w:right w:w="10" w:type="dxa"/>
            </w:tcMar>
            <w:vAlign w:val="center"/>
          </w:tcPr>
          <w:p w:rsidR="002B6DF3" w:rsidRPr="00D304CD" w:rsidRDefault="002B6DF3">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预算</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执行率 （3分）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100%计满分，每下降5个百分点扣1分，扣完为止。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预算执行率=（实际支出资金/实际到位资金）×100%。</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实际支出资金：一定时期（本年度或预算支出期）内预算支出实际拨付的资金。</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3</w:t>
            </w:r>
          </w:p>
        </w:tc>
      </w:tr>
      <w:tr w:rsidR="002B6DF3" w:rsidRPr="00D304CD">
        <w:trPr>
          <w:trHeight w:val="454"/>
          <w:jc w:val="center"/>
        </w:trPr>
        <w:tc>
          <w:tcPr>
            <w:tcW w:w="777" w:type="dxa"/>
            <w:vMerge/>
            <w:shd w:val="clear" w:color="auto" w:fill="auto"/>
            <w:vAlign w:val="center"/>
          </w:tcPr>
          <w:p w:rsidR="002B6DF3" w:rsidRPr="00D304CD" w:rsidRDefault="002B6DF3">
            <w:pPr>
              <w:jc w:val="center"/>
              <w:rPr>
                <w:rFonts w:ascii="仿宋_GB2312" w:eastAsia="仿宋_GB2312"/>
                <w:szCs w:val="21"/>
              </w:rPr>
            </w:pPr>
          </w:p>
        </w:tc>
        <w:tc>
          <w:tcPr>
            <w:tcW w:w="674" w:type="dxa"/>
            <w:vMerge/>
            <w:shd w:val="clear" w:color="auto" w:fill="auto"/>
            <w:vAlign w:val="center"/>
          </w:tcPr>
          <w:p w:rsidR="002B6DF3" w:rsidRPr="00D304CD" w:rsidRDefault="002B6DF3">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资金使用</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合规性 （4分）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评价要点：</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Ansi="宋体" w:cs="宋体" w:hint="eastAsia"/>
                <w:szCs w:val="21"/>
              </w:rPr>
              <w:t>①</w:t>
            </w:r>
            <w:r w:rsidRPr="00D304CD">
              <w:rPr>
                <w:rFonts w:ascii="仿宋_GB2312" w:eastAsia="仿宋_GB2312" w:hint="eastAsia"/>
                <w:szCs w:val="21"/>
              </w:rPr>
              <w:t>是否符合国家财经法规和财务管理制度以及有关专项资金管理办法的规定；</w:t>
            </w:r>
          </w:p>
          <w:p w:rsidR="002B6DF3" w:rsidRPr="00D304CD" w:rsidRDefault="002A7E27">
            <w:pPr>
              <w:spacing w:line="260" w:lineRule="exact"/>
              <w:ind w:rightChars="50" w:right="105" w:firstLineChars="50" w:firstLine="105"/>
              <w:rPr>
                <w:rFonts w:ascii="仿宋_GB2312" w:eastAsia="仿宋_GB2312"/>
                <w:szCs w:val="21"/>
              </w:rPr>
            </w:pPr>
            <w:r w:rsidRPr="00D304CD">
              <w:rPr>
                <w:rFonts w:ascii="仿宋_GB2312" w:eastAsia="仿宋_GB2312" w:hAnsi="宋体" w:cs="宋体" w:hint="eastAsia"/>
                <w:szCs w:val="21"/>
              </w:rPr>
              <w:t>②</w:t>
            </w:r>
            <w:r w:rsidRPr="00D304CD">
              <w:rPr>
                <w:rFonts w:ascii="仿宋_GB2312" w:eastAsia="仿宋_GB2312" w:hint="eastAsia"/>
                <w:szCs w:val="21"/>
              </w:rPr>
              <w:t>资金的拨付是否有完整的审批程序和手续；</w:t>
            </w:r>
          </w:p>
          <w:p w:rsidR="002B6DF3" w:rsidRPr="00D304CD" w:rsidRDefault="002A7E27">
            <w:pPr>
              <w:spacing w:line="260" w:lineRule="exact"/>
              <w:ind w:rightChars="50" w:right="105" w:firstLineChars="50" w:firstLine="105"/>
              <w:rPr>
                <w:rFonts w:ascii="仿宋_GB2312" w:eastAsia="仿宋_GB2312"/>
                <w:szCs w:val="21"/>
              </w:rPr>
            </w:pPr>
            <w:r w:rsidRPr="00D304CD">
              <w:rPr>
                <w:rFonts w:ascii="仿宋_GB2312" w:eastAsia="仿宋_GB2312" w:hAnsi="宋体" w:cs="宋体" w:hint="eastAsia"/>
                <w:szCs w:val="21"/>
              </w:rPr>
              <w:t>③</w:t>
            </w:r>
            <w:r w:rsidRPr="00D304CD">
              <w:rPr>
                <w:rFonts w:ascii="仿宋_GB2312" w:eastAsia="仿宋_GB2312" w:hint="eastAsia"/>
                <w:szCs w:val="21"/>
              </w:rPr>
              <w:t>是否符合预算支出预算批复或合同规定的用途；</w:t>
            </w:r>
          </w:p>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Ansi="宋体" w:cs="宋体" w:hint="eastAsia"/>
                <w:szCs w:val="21"/>
              </w:rPr>
              <w:t>④</w:t>
            </w:r>
            <w:r w:rsidRPr="00D304CD">
              <w:rPr>
                <w:rFonts w:ascii="仿宋_GB2312" w:eastAsia="仿宋_GB2312" w:hint="eastAsia"/>
                <w:szCs w:val="21"/>
              </w:rPr>
              <w:t>是否存在截留、挤占、挪用、虐列支出等情况。</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4</w:t>
            </w:r>
          </w:p>
        </w:tc>
      </w:tr>
      <w:tr w:rsidR="002B6DF3" w:rsidRPr="00D304CD">
        <w:trPr>
          <w:trHeight w:val="454"/>
          <w:jc w:val="center"/>
        </w:trPr>
        <w:tc>
          <w:tcPr>
            <w:tcW w:w="777" w:type="dxa"/>
            <w:vMerge/>
            <w:shd w:val="clear" w:color="auto" w:fill="auto"/>
            <w:noWrap/>
            <w:tcMar>
              <w:top w:w="10" w:type="dxa"/>
              <w:left w:w="10" w:type="dxa"/>
              <w:bottom w:w="0" w:type="dxa"/>
              <w:right w:w="10" w:type="dxa"/>
            </w:tcMar>
            <w:textDirection w:val="tbRlV"/>
            <w:vAlign w:val="center"/>
          </w:tcPr>
          <w:p w:rsidR="002B6DF3" w:rsidRPr="00D304CD" w:rsidRDefault="002B6DF3">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组织</w:t>
            </w:r>
          </w:p>
          <w:p w:rsidR="002B6DF3" w:rsidRPr="00D304CD" w:rsidRDefault="002A7E27">
            <w:pPr>
              <w:jc w:val="center"/>
              <w:rPr>
                <w:rFonts w:ascii="仿宋_GB2312" w:eastAsia="仿宋_GB2312"/>
                <w:szCs w:val="21"/>
              </w:rPr>
            </w:pPr>
            <w:r w:rsidRPr="00D304CD">
              <w:rPr>
                <w:rFonts w:ascii="仿宋_GB2312" w:eastAsia="仿宋_GB2312" w:hint="eastAsia"/>
                <w:szCs w:val="21"/>
              </w:rPr>
              <w:t>实施（10）</w:t>
            </w: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管理制度</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健全性 （5分）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是否已制定或具有相应的业务管理制度；</w:t>
            </w:r>
            <w:r w:rsidRPr="00D304CD">
              <w:rPr>
                <w:rFonts w:ascii="仿宋_GB2312" w:eastAsia="仿宋_GB2312" w:hint="eastAsia"/>
                <w:szCs w:val="21"/>
              </w:rPr>
              <w:br/>
            </w:r>
            <w:r w:rsidRPr="00D304CD">
              <w:rPr>
                <w:rFonts w:ascii="仿宋_GB2312" w:eastAsia="仿宋_GB2312" w:hAnsi="宋体" w:cs="宋体" w:hint="eastAsia"/>
                <w:szCs w:val="21"/>
              </w:rPr>
              <w:t>②</w:t>
            </w:r>
            <w:r w:rsidRPr="00D304CD">
              <w:rPr>
                <w:rFonts w:ascii="仿宋_GB2312" w:eastAsia="仿宋_GB2312" w:hint="eastAsia"/>
                <w:szCs w:val="21"/>
              </w:rPr>
              <w:t>财务和业务管理制度是否合法、合规、完整。</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5</w:t>
            </w:r>
          </w:p>
        </w:tc>
      </w:tr>
      <w:tr w:rsidR="002B6DF3" w:rsidRPr="00D304CD">
        <w:trPr>
          <w:trHeight w:val="454"/>
          <w:jc w:val="center"/>
        </w:trPr>
        <w:tc>
          <w:tcPr>
            <w:tcW w:w="777" w:type="dxa"/>
            <w:vMerge/>
            <w:shd w:val="clear" w:color="auto" w:fill="auto"/>
            <w:vAlign w:val="center"/>
          </w:tcPr>
          <w:p w:rsidR="002B6DF3" w:rsidRPr="00D304CD" w:rsidRDefault="002B6DF3">
            <w:pPr>
              <w:rPr>
                <w:rFonts w:ascii="仿宋_GB2312" w:eastAsia="仿宋_GB2312"/>
                <w:szCs w:val="21"/>
              </w:rPr>
            </w:pPr>
          </w:p>
        </w:tc>
        <w:tc>
          <w:tcPr>
            <w:tcW w:w="674" w:type="dxa"/>
            <w:vMerge/>
            <w:shd w:val="clear" w:color="auto" w:fill="auto"/>
            <w:vAlign w:val="center"/>
          </w:tcPr>
          <w:p w:rsidR="002B6DF3" w:rsidRPr="00D304CD" w:rsidRDefault="002B6DF3">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制度执行</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有效性 （5分）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评价要点：</w:t>
            </w:r>
            <w:r w:rsidRPr="00D304CD">
              <w:rPr>
                <w:rFonts w:ascii="仿宋_GB2312" w:eastAsia="仿宋_GB2312" w:hint="eastAsia"/>
                <w:szCs w:val="21"/>
              </w:rPr>
              <w:br/>
            </w:r>
            <w:r w:rsidRPr="00D304CD">
              <w:rPr>
                <w:rFonts w:ascii="仿宋_GB2312" w:eastAsia="仿宋_GB2312" w:hAnsi="宋体" w:cs="宋体" w:hint="eastAsia"/>
                <w:szCs w:val="21"/>
              </w:rPr>
              <w:t>①</w:t>
            </w:r>
            <w:r w:rsidRPr="00D304CD">
              <w:rPr>
                <w:rFonts w:ascii="仿宋_GB2312" w:eastAsia="仿宋_GB2312" w:hint="eastAsia"/>
                <w:szCs w:val="21"/>
              </w:rPr>
              <w:t>是否遵守相关法律法规和相关管理规定；</w:t>
            </w:r>
            <w:r w:rsidRPr="00D304CD">
              <w:rPr>
                <w:rFonts w:ascii="仿宋_GB2312" w:eastAsia="仿宋_GB2312" w:hint="eastAsia"/>
                <w:szCs w:val="21"/>
              </w:rPr>
              <w:br/>
            </w:r>
            <w:r w:rsidRPr="00D304CD">
              <w:rPr>
                <w:rFonts w:ascii="仿宋_GB2312" w:eastAsia="仿宋_GB2312" w:hAnsi="宋体" w:cs="宋体" w:hint="eastAsia"/>
                <w:szCs w:val="21"/>
              </w:rPr>
              <w:t>②</w:t>
            </w:r>
            <w:r w:rsidRPr="00D304CD">
              <w:rPr>
                <w:rFonts w:ascii="仿宋_GB2312" w:eastAsia="仿宋_GB2312" w:hint="eastAsia"/>
                <w:szCs w:val="21"/>
              </w:rPr>
              <w:t>预算支出调整及支出调整手续是否完备；</w:t>
            </w:r>
            <w:r w:rsidRPr="00D304CD">
              <w:rPr>
                <w:rFonts w:ascii="仿宋_GB2312" w:eastAsia="仿宋_GB2312" w:hint="eastAsia"/>
                <w:szCs w:val="21"/>
              </w:rPr>
              <w:br/>
            </w:r>
            <w:r w:rsidRPr="00D304CD">
              <w:rPr>
                <w:rFonts w:ascii="仿宋_GB2312" w:eastAsia="仿宋_GB2312" w:hAnsi="宋体" w:cs="宋体" w:hint="eastAsia"/>
                <w:szCs w:val="21"/>
              </w:rPr>
              <w:t>③</w:t>
            </w:r>
            <w:r w:rsidRPr="00D304CD">
              <w:rPr>
                <w:rFonts w:ascii="仿宋_GB2312" w:eastAsia="仿宋_GB2312" w:hint="eastAsia"/>
                <w:szCs w:val="21"/>
              </w:rPr>
              <w:t>预算支出合同书、验收报告、技术鉴定等资料是否齐全并及时归档；</w:t>
            </w:r>
            <w:r w:rsidRPr="00D304CD">
              <w:rPr>
                <w:rFonts w:ascii="仿宋_GB2312" w:eastAsia="仿宋_GB2312" w:hint="eastAsia"/>
                <w:szCs w:val="21"/>
              </w:rPr>
              <w:br/>
            </w:r>
            <w:r w:rsidRPr="00D304CD">
              <w:rPr>
                <w:rFonts w:ascii="仿宋_GB2312" w:eastAsia="仿宋_GB2312" w:hAnsi="宋体" w:cs="宋体" w:hint="eastAsia"/>
                <w:szCs w:val="21"/>
              </w:rPr>
              <w:t>④</w:t>
            </w:r>
            <w:r w:rsidRPr="00D304CD">
              <w:rPr>
                <w:rFonts w:ascii="仿宋_GB2312" w:eastAsia="仿宋_GB2312" w:hint="eastAsia"/>
                <w:szCs w:val="21"/>
              </w:rPr>
              <w:t>预算支出实施的人员条件、场地设备、信息支撑等是否落实到位。</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5</w:t>
            </w:r>
          </w:p>
        </w:tc>
      </w:tr>
      <w:tr w:rsidR="002B6DF3" w:rsidRPr="00D304CD">
        <w:trPr>
          <w:trHeight w:val="1781"/>
          <w:jc w:val="center"/>
        </w:trPr>
        <w:tc>
          <w:tcPr>
            <w:tcW w:w="777" w:type="dxa"/>
            <w:vMerge w:val="restart"/>
            <w:shd w:val="clear" w:color="auto" w:fill="auto"/>
            <w:noWrap/>
            <w:tcMar>
              <w:top w:w="10" w:type="dxa"/>
              <w:left w:w="10" w:type="dxa"/>
              <w:bottom w:w="0" w:type="dxa"/>
              <w:right w:w="10" w:type="dxa"/>
            </w:tcMar>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 xml:space="preserve">产   </w:t>
            </w:r>
          </w:p>
          <w:p w:rsidR="002B6DF3" w:rsidRPr="00D304CD" w:rsidRDefault="002A7E27">
            <w:pPr>
              <w:jc w:val="center"/>
              <w:rPr>
                <w:rFonts w:ascii="仿宋_GB2312" w:eastAsia="仿宋_GB2312"/>
                <w:szCs w:val="21"/>
              </w:rPr>
            </w:pPr>
            <w:r w:rsidRPr="00D304CD">
              <w:rPr>
                <w:rFonts w:ascii="仿宋_GB2312" w:eastAsia="仿宋_GB2312" w:hint="eastAsia"/>
                <w:szCs w:val="21"/>
              </w:rPr>
              <w:t>出 （40）</w:t>
            </w:r>
          </w:p>
        </w:tc>
        <w:tc>
          <w:tcPr>
            <w:tcW w:w="674" w:type="dxa"/>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产出</w:t>
            </w:r>
          </w:p>
          <w:p w:rsidR="002B6DF3" w:rsidRPr="00D304CD" w:rsidRDefault="002A7E27">
            <w:pPr>
              <w:jc w:val="center"/>
              <w:rPr>
                <w:rFonts w:ascii="仿宋_GB2312" w:eastAsia="仿宋_GB2312"/>
                <w:szCs w:val="21"/>
              </w:rPr>
            </w:pPr>
            <w:r w:rsidRPr="00D304CD">
              <w:rPr>
                <w:rFonts w:ascii="仿宋_GB2312" w:eastAsia="仿宋_GB2312" w:hint="eastAsia"/>
                <w:szCs w:val="21"/>
              </w:rPr>
              <w:t>数量（10）</w:t>
            </w: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实际</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完成率 （10分）</w:t>
            </w:r>
          </w:p>
        </w:tc>
        <w:tc>
          <w:tcPr>
            <w:tcW w:w="1975"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实际完成率=（实际产出数/计划产出数）×100%。</w:t>
            </w:r>
            <w:r w:rsidRPr="00D304CD">
              <w:rPr>
                <w:rFonts w:ascii="仿宋_GB2312" w:eastAsia="仿宋_GB2312" w:hint="eastAsia"/>
                <w:szCs w:val="21"/>
              </w:rPr>
              <w:br/>
              <w:t>实际产出数：一定时期（本年度或预算支出期）内预算支出实际产出的产品或提供的服务数量。</w:t>
            </w:r>
            <w:r w:rsidRPr="00D304CD">
              <w:rPr>
                <w:rFonts w:ascii="仿宋_GB2312" w:eastAsia="仿宋_GB2312" w:hint="eastAsia"/>
                <w:szCs w:val="21"/>
              </w:rPr>
              <w:br/>
              <w:t>计划产出数：预算支出绩效目标确定的在一定时期（本年度或预算支出期）内计划产出的产品或提供的服务数量。</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10</w:t>
            </w:r>
          </w:p>
        </w:tc>
      </w:tr>
      <w:tr w:rsidR="002B6DF3" w:rsidRPr="00D304CD">
        <w:trPr>
          <w:trHeight w:val="2104"/>
          <w:jc w:val="center"/>
        </w:trPr>
        <w:tc>
          <w:tcPr>
            <w:tcW w:w="777" w:type="dxa"/>
            <w:vMerge/>
            <w:shd w:val="clear" w:color="auto" w:fill="auto"/>
            <w:noWrap/>
            <w:tcMar>
              <w:top w:w="10" w:type="dxa"/>
              <w:left w:w="10" w:type="dxa"/>
              <w:bottom w:w="0" w:type="dxa"/>
              <w:right w:w="10" w:type="dxa"/>
            </w:tcMar>
            <w:textDirection w:val="tbRlV"/>
            <w:vAlign w:val="center"/>
          </w:tcPr>
          <w:p w:rsidR="002B6DF3" w:rsidRPr="00D304CD" w:rsidRDefault="002B6DF3">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产出</w:t>
            </w:r>
          </w:p>
          <w:p w:rsidR="002B6DF3" w:rsidRPr="00D304CD" w:rsidRDefault="002A7E27">
            <w:pPr>
              <w:jc w:val="center"/>
              <w:rPr>
                <w:rFonts w:ascii="仿宋_GB2312" w:eastAsia="仿宋_GB2312"/>
                <w:szCs w:val="21"/>
              </w:rPr>
            </w:pPr>
            <w:r w:rsidRPr="00D304CD">
              <w:rPr>
                <w:rFonts w:ascii="仿宋_GB2312" w:eastAsia="仿宋_GB2312" w:hint="eastAsia"/>
                <w:szCs w:val="21"/>
              </w:rPr>
              <w:t>质量（10）</w:t>
            </w: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质量</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达标率 （10分）</w:t>
            </w:r>
          </w:p>
        </w:tc>
        <w:tc>
          <w:tcPr>
            <w:tcW w:w="1975"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100%计满分，每下降1%扣1分，扣完为止。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质量达标率=（质量达标产出数/实际产出数）×100%。</w:t>
            </w:r>
            <w:r w:rsidRPr="00D304CD">
              <w:rPr>
                <w:rFonts w:ascii="仿宋_GB2312" w:eastAsia="仿宋_GB2312" w:hint="eastAsia"/>
                <w:szCs w:val="21"/>
              </w:rPr>
              <w:b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10</w:t>
            </w:r>
          </w:p>
        </w:tc>
      </w:tr>
      <w:tr w:rsidR="002B6DF3" w:rsidRPr="00D304CD">
        <w:trPr>
          <w:trHeight w:val="1255"/>
          <w:jc w:val="center"/>
        </w:trPr>
        <w:tc>
          <w:tcPr>
            <w:tcW w:w="777" w:type="dxa"/>
            <w:vMerge/>
            <w:shd w:val="clear" w:color="auto" w:fill="auto"/>
            <w:vAlign w:val="center"/>
          </w:tcPr>
          <w:p w:rsidR="002B6DF3" w:rsidRPr="00D304CD" w:rsidRDefault="002B6DF3">
            <w:pPr>
              <w:rPr>
                <w:rFonts w:ascii="仿宋_GB2312" w:eastAsia="仿宋_GB2312"/>
                <w:szCs w:val="21"/>
              </w:rPr>
            </w:pPr>
          </w:p>
        </w:tc>
        <w:tc>
          <w:tcPr>
            <w:tcW w:w="674" w:type="dxa"/>
            <w:shd w:val="clear" w:color="auto" w:fill="auto"/>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产出</w:t>
            </w:r>
          </w:p>
          <w:p w:rsidR="002B6DF3" w:rsidRPr="00D304CD" w:rsidRDefault="002A7E27">
            <w:pPr>
              <w:jc w:val="center"/>
              <w:rPr>
                <w:rFonts w:ascii="仿宋_GB2312" w:eastAsia="仿宋_GB2312"/>
                <w:szCs w:val="21"/>
              </w:rPr>
            </w:pPr>
            <w:r w:rsidRPr="00D304CD">
              <w:rPr>
                <w:rFonts w:ascii="仿宋_GB2312" w:eastAsia="仿宋_GB2312" w:hint="eastAsia"/>
                <w:szCs w:val="21"/>
              </w:rPr>
              <w:t>时效（10）</w:t>
            </w: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完成</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及时性 （10分）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实际完成时间：预算支出实施单位完成该预算支出实际所耗用的时间。</w:t>
            </w:r>
            <w:r w:rsidRPr="00D304CD">
              <w:rPr>
                <w:rFonts w:ascii="仿宋_GB2312" w:eastAsia="仿宋_GB2312" w:hint="eastAsia"/>
                <w:szCs w:val="21"/>
              </w:rPr>
              <w:br/>
              <w:t>计划完成时间：按照预算支出实施计划或相关规定完成该预算支出所需的时间。</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10</w:t>
            </w:r>
          </w:p>
        </w:tc>
      </w:tr>
      <w:tr w:rsidR="002B6DF3" w:rsidRPr="00D304CD">
        <w:trPr>
          <w:trHeight w:val="454"/>
          <w:jc w:val="center"/>
        </w:trPr>
        <w:tc>
          <w:tcPr>
            <w:tcW w:w="777" w:type="dxa"/>
            <w:shd w:val="clear" w:color="auto" w:fill="auto"/>
            <w:vAlign w:val="center"/>
          </w:tcPr>
          <w:p w:rsidR="002B6DF3" w:rsidRPr="00D304CD" w:rsidRDefault="002A7E27">
            <w:pPr>
              <w:ind w:left="113"/>
              <w:jc w:val="center"/>
              <w:rPr>
                <w:rFonts w:ascii="仿宋_GB2312" w:eastAsia="仿宋_GB2312"/>
                <w:szCs w:val="21"/>
              </w:rPr>
            </w:pPr>
            <w:r w:rsidRPr="00D304CD">
              <w:rPr>
                <w:rFonts w:ascii="仿宋_GB2312" w:eastAsia="仿宋_GB2312" w:hint="eastAsia"/>
                <w:szCs w:val="21"/>
              </w:rPr>
              <w:lastRenderedPageBreak/>
              <w:t>产   出 （40）</w:t>
            </w:r>
          </w:p>
        </w:tc>
        <w:tc>
          <w:tcPr>
            <w:tcW w:w="674" w:type="dxa"/>
            <w:shd w:val="clear" w:color="auto" w:fill="auto"/>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产出</w:t>
            </w:r>
          </w:p>
          <w:p w:rsidR="002B6DF3" w:rsidRPr="00D304CD" w:rsidRDefault="002A7E27">
            <w:pPr>
              <w:jc w:val="center"/>
              <w:rPr>
                <w:rFonts w:ascii="仿宋_GB2312" w:eastAsia="仿宋_GB2312"/>
                <w:szCs w:val="21"/>
              </w:rPr>
            </w:pPr>
            <w:r w:rsidRPr="00D304CD">
              <w:rPr>
                <w:rFonts w:ascii="仿宋_GB2312" w:eastAsia="仿宋_GB2312" w:hint="eastAsia"/>
                <w:szCs w:val="21"/>
              </w:rPr>
              <w:t>成本（10）</w:t>
            </w: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成本</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节约率 （10分）</w:t>
            </w:r>
          </w:p>
        </w:tc>
        <w:tc>
          <w:tcPr>
            <w:tcW w:w="1975" w:type="dxa"/>
            <w:shd w:val="clear" w:color="auto" w:fill="auto"/>
            <w:tcMar>
              <w:top w:w="10" w:type="dxa"/>
              <w:left w:w="10" w:type="dxa"/>
              <w:bottom w:w="0" w:type="dxa"/>
              <w:right w:w="10" w:type="dxa"/>
            </w:tcMar>
            <w:vAlign w:val="center"/>
          </w:tcPr>
          <w:p w:rsidR="002B6DF3" w:rsidRPr="00D304CD" w:rsidRDefault="002A7E27" w:rsidP="00D304CD">
            <w:pPr>
              <w:tabs>
                <w:tab w:val="left" w:pos="2604"/>
              </w:tabs>
              <w:spacing w:line="320" w:lineRule="exact"/>
              <w:ind w:leftChars="50" w:left="105" w:rightChars="50" w:right="105" w:firstLineChars="46" w:firstLine="97"/>
              <w:rPr>
                <w:rFonts w:ascii="仿宋_GB2312" w:eastAsia="仿宋_GB2312"/>
                <w:szCs w:val="21"/>
              </w:rPr>
            </w:pPr>
            <w:r w:rsidRPr="00D304CD">
              <w:rPr>
                <w:rFonts w:ascii="仿宋_GB2312" w:eastAsia="仿宋_GB2312" w:hint="eastAsia"/>
                <w:szCs w:val="21"/>
              </w:rPr>
              <w:t>100%计满分，每下降5个百分点扣2分，扣完为止。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成本节约率=[（计划成本-实际成本）/计划成本]×100%。</w:t>
            </w:r>
            <w:r w:rsidRPr="00D304CD">
              <w:rPr>
                <w:rFonts w:ascii="仿宋_GB2312" w:eastAsia="仿宋_GB2312" w:hint="eastAsia"/>
                <w:szCs w:val="21"/>
              </w:rPr>
              <w:br/>
              <w:t>实际成本：预算支出实施单位如期、保质、保量完成既定工作目标实际所耗费的支出。</w:t>
            </w:r>
            <w:r w:rsidRPr="00D304CD">
              <w:rPr>
                <w:rFonts w:ascii="仿宋_GB2312" w:eastAsia="仿宋_GB2312" w:hint="eastAsia"/>
                <w:szCs w:val="21"/>
              </w:rPr>
              <w:br/>
              <w:t>计划成本：预算支出实施单位为完成工作目标计划安排的支出，一般以预算支出预算为参考。</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10</w:t>
            </w:r>
          </w:p>
        </w:tc>
      </w:tr>
      <w:tr w:rsidR="002B6DF3" w:rsidRPr="00D304CD">
        <w:trPr>
          <w:trHeight w:val="454"/>
          <w:jc w:val="center"/>
        </w:trPr>
        <w:tc>
          <w:tcPr>
            <w:tcW w:w="777" w:type="dxa"/>
            <w:vMerge w:val="restart"/>
            <w:shd w:val="clear" w:color="auto" w:fill="auto"/>
            <w:noWrap/>
            <w:tcMar>
              <w:top w:w="10" w:type="dxa"/>
              <w:left w:w="10" w:type="dxa"/>
              <w:bottom w:w="0" w:type="dxa"/>
              <w:right w:w="10" w:type="dxa"/>
            </w:tcMar>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效</w:t>
            </w:r>
          </w:p>
          <w:p w:rsidR="002B6DF3" w:rsidRPr="00D304CD" w:rsidRDefault="002A7E27">
            <w:pPr>
              <w:jc w:val="center"/>
              <w:rPr>
                <w:rFonts w:ascii="仿宋_GB2312" w:eastAsia="仿宋_GB2312"/>
                <w:szCs w:val="21"/>
              </w:rPr>
            </w:pPr>
            <w:r w:rsidRPr="00D304CD">
              <w:rPr>
                <w:rFonts w:ascii="仿宋_GB2312" w:eastAsia="仿宋_GB2312" w:hint="eastAsia"/>
                <w:szCs w:val="21"/>
              </w:rPr>
              <w:t>益</w:t>
            </w:r>
          </w:p>
          <w:p w:rsidR="002B6DF3" w:rsidRPr="00D304CD" w:rsidRDefault="002A7E27">
            <w:pPr>
              <w:jc w:val="center"/>
              <w:rPr>
                <w:rFonts w:ascii="仿宋_GB2312" w:eastAsia="仿宋_GB2312"/>
                <w:szCs w:val="21"/>
              </w:rPr>
            </w:pPr>
            <w:r w:rsidRPr="00D304CD">
              <w:rPr>
                <w:rFonts w:ascii="仿宋_GB2312" w:eastAsia="仿宋_GB2312" w:hint="eastAsia"/>
                <w:szCs w:val="21"/>
              </w:rPr>
              <w:t>（30）</w:t>
            </w:r>
          </w:p>
        </w:tc>
        <w:tc>
          <w:tcPr>
            <w:tcW w:w="674" w:type="dxa"/>
            <w:vMerge w:val="restart"/>
            <w:shd w:val="clear" w:color="auto" w:fill="auto"/>
            <w:tcMar>
              <w:top w:w="10" w:type="dxa"/>
              <w:left w:w="10" w:type="dxa"/>
              <w:bottom w:w="0" w:type="dxa"/>
              <w:right w:w="10" w:type="dxa"/>
            </w:tcMar>
            <w:vAlign w:val="center"/>
          </w:tcPr>
          <w:p w:rsidR="002B6DF3" w:rsidRPr="00D304CD" w:rsidRDefault="002A7E27">
            <w:pPr>
              <w:jc w:val="center"/>
              <w:rPr>
                <w:rFonts w:ascii="仿宋_GB2312" w:eastAsia="仿宋_GB2312"/>
                <w:szCs w:val="21"/>
              </w:rPr>
            </w:pPr>
            <w:r w:rsidRPr="00D304CD">
              <w:rPr>
                <w:rFonts w:ascii="仿宋_GB2312" w:eastAsia="仿宋_GB2312" w:hint="eastAsia"/>
                <w:szCs w:val="21"/>
              </w:rPr>
              <w:t>预算支出</w:t>
            </w:r>
            <w:r w:rsidRPr="00D304CD">
              <w:rPr>
                <w:rFonts w:ascii="仿宋_GB2312" w:eastAsia="仿宋_GB2312" w:hint="eastAsia"/>
                <w:szCs w:val="21"/>
              </w:rPr>
              <w:br/>
              <w:t>效益（10）</w:t>
            </w: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实施效益（20分）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预算支出实施所产生的社会效益、经济效益、生态效益、可持续影响等。可根据预算支出实际情况有选择地设置和细化。</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20</w:t>
            </w:r>
          </w:p>
        </w:tc>
      </w:tr>
      <w:tr w:rsidR="002B6DF3" w:rsidRPr="00D304CD">
        <w:trPr>
          <w:trHeight w:val="454"/>
          <w:jc w:val="center"/>
        </w:trPr>
        <w:tc>
          <w:tcPr>
            <w:tcW w:w="777" w:type="dxa"/>
            <w:vMerge/>
            <w:shd w:val="clear" w:color="auto" w:fill="auto"/>
            <w:vAlign w:val="center"/>
          </w:tcPr>
          <w:p w:rsidR="002B6DF3" w:rsidRPr="00D304CD" w:rsidRDefault="002B6DF3">
            <w:pPr>
              <w:rPr>
                <w:rFonts w:ascii="仿宋_GB2312" w:eastAsia="仿宋_GB2312"/>
                <w:szCs w:val="21"/>
              </w:rPr>
            </w:pPr>
          </w:p>
        </w:tc>
        <w:tc>
          <w:tcPr>
            <w:tcW w:w="674" w:type="dxa"/>
            <w:vMerge/>
            <w:shd w:val="clear" w:color="auto" w:fill="auto"/>
            <w:vAlign w:val="center"/>
          </w:tcPr>
          <w:p w:rsidR="002B6DF3" w:rsidRPr="00D304CD" w:rsidRDefault="002B6DF3">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社会公众</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或服务对</w:t>
            </w:r>
          </w:p>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象满意度（10分）</w:t>
            </w:r>
          </w:p>
        </w:tc>
        <w:tc>
          <w:tcPr>
            <w:tcW w:w="1975"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rsidR="002B6DF3" w:rsidRPr="00D304CD" w:rsidRDefault="002A7E27">
            <w:pPr>
              <w:spacing w:line="260" w:lineRule="exact"/>
              <w:ind w:leftChars="50" w:left="105" w:rightChars="50" w:right="105"/>
              <w:rPr>
                <w:rFonts w:ascii="仿宋_GB2312" w:eastAsia="仿宋_GB2312"/>
                <w:szCs w:val="21"/>
              </w:rPr>
            </w:pPr>
            <w:r w:rsidRPr="00D304CD">
              <w:rPr>
                <w:rFonts w:ascii="仿宋_GB2312" w:eastAsia="仿宋_GB2312" w:hint="eastAsia"/>
                <w:szCs w:val="21"/>
              </w:rPr>
              <w:t>社会公众或服务对象是指因该预算支出实施而受到影响的部门、群体或个人。一般采取社会调查的方式。</w:t>
            </w:r>
          </w:p>
        </w:tc>
        <w:tc>
          <w:tcPr>
            <w:tcW w:w="954" w:type="dxa"/>
            <w:vAlign w:val="center"/>
          </w:tcPr>
          <w:p w:rsidR="002B6DF3" w:rsidRPr="00D304CD" w:rsidRDefault="002A7E27">
            <w:pPr>
              <w:spacing w:line="260" w:lineRule="exact"/>
              <w:ind w:leftChars="50" w:left="105" w:rightChars="50" w:right="105"/>
              <w:jc w:val="center"/>
              <w:rPr>
                <w:rFonts w:ascii="仿宋_GB2312" w:eastAsia="仿宋_GB2312"/>
                <w:szCs w:val="21"/>
              </w:rPr>
            </w:pPr>
            <w:r w:rsidRPr="00D304CD">
              <w:rPr>
                <w:rFonts w:ascii="仿宋_GB2312" w:eastAsia="仿宋_GB2312" w:hint="eastAsia"/>
                <w:szCs w:val="21"/>
              </w:rPr>
              <w:t>10</w:t>
            </w:r>
          </w:p>
        </w:tc>
      </w:tr>
    </w:tbl>
    <w:p w:rsidR="002B6DF3" w:rsidRPr="00D304CD" w:rsidRDefault="002A7E27">
      <w:pPr>
        <w:widowControl/>
        <w:spacing w:line="600" w:lineRule="exact"/>
        <w:ind w:firstLineChars="200" w:firstLine="420"/>
        <w:jc w:val="left"/>
        <w:rPr>
          <w:rFonts w:eastAsia="仿宋_GB2312"/>
          <w:sz w:val="32"/>
          <w:szCs w:val="32"/>
        </w:rPr>
      </w:pPr>
      <w:r w:rsidRPr="00D304CD">
        <w:br w:type="page"/>
      </w:r>
    </w:p>
    <w:p w:rsidR="002B6DF3" w:rsidRPr="00D304CD" w:rsidRDefault="002A7E27">
      <w:pPr>
        <w:widowControl/>
        <w:spacing w:line="400" w:lineRule="exact"/>
        <w:jc w:val="left"/>
        <w:rPr>
          <w:rFonts w:eastAsia="黑体"/>
          <w:sz w:val="32"/>
          <w:szCs w:val="32"/>
        </w:rPr>
      </w:pPr>
      <w:r w:rsidRPr="00D304CD">
        <w:rPr>
          <w:rFonts w:eastAsia="黑体"/>
          <w:sz w:val="32"/>
          <w:szCs w:val="32"/>
        </w:rPr>
        <w:lastRenderedPageBreak/>
        <w:t>附件</w:t>
      </w:r>
      <w:r w:rsidRPr="00D304CD">
        <w:rPr>
          <w:rFonts w:eastAsia="黑体" w:hint="eastAsia"/>
          <w:sz w:val="32"/>
          <w:szCs w:val="32"/>
        </w:rPr>
        <w:t>4-2</w:t>
      </w:r>
    </w:p>
    <w:tbl>
      <w:tblPr>
        <w:tblW w:w="9999" w:type="dxa"/>
        <w:jc w:val="center"/>
        <w:tblLook w:val="04A0"/>
      </w:tblPr>
      <w:tblGrid>
        <w:gridCol w:w="1135"/>
        <w:gridCol w:w="992"/>
        <w:gridCol w:w="1261"/>
        <w:gridCol w:w="1224"/>
        <w:gridCol w:w="1134"/>
        <w:gridCol w:w="1134"/>
        <w:gridCol w:w="828"/>
        <w:gridCol w:w="985"/>
        <w:gridCol w:w="1306"/>
      </w:tblGrid>
      <w:tr w:rsidR="002B6DF3" w:rsidRPr="00D304CD">
        <w:trPr>
          <w:trHeight w:val="690"/>
          <w:jc w:val="center"/>
        </w:trPr>
        <w:tc>
          <w:tcPr>
            <w:tcW w:w="9999" w:type="dxa"/>
            <w:gridSpan w:val="9"/>
            <w:tcBorders>
              <w:top w:val="nil"/>
              <w:left w:val="nil"/>
              <w:bottom w:val="nil"/>
              <w:right w:val="nil"/>
            </w:tcBorders>
            <w:shd w:val="clear" w:color="auto" w:fill="auto"/>
            <w:noWrap/>
            <w:vAlign w:val="center"/>
          </w:tcPr>
          <w:p w:rsidR="002B6DF3" w:rsidRPr="00D304CD" w:rsidRDefault="002A7E27">
            <w:pPr>
              <w:widowControl/>
              <w:spacing w:line="400" w:lineRule="exact"/>
              <w:jc w:val="center"/>
              <w:rPr>
                <w:rFonts w:eastAsia="方正小标宋_GBK"/>
                <w:kern w:val="0"/>
                <w:sz w:val="36"/>
                <w:szCs w:val="36"/>
              </w:rPr>
            </w:pPr>
            <w:r w:rsidRPr="00D304CD">
              <w:rPr>
                <w:rFonts w:eastAsia="方正小标宋_GBK"/>
                <w:kern w:val="0"/>
                <w:sz w:val="36"/>
                <w:szCs w:val="36"/>
              </w:rPr>
              <w:t>预算支出绩效自评表</w:t>
            </w:r>
          </w:p>
        </w:tc>
      </w:tr>
      <w:tr w:rsidR="002B6DF3" w:rsidRPr="00D304CD">
        <w:trPr>
          <w:trHeight w:val="270"/>
          <w:jc w:val="center"/>
        </w:trPr>
        <w:tc>
          <w:tcPr>
            <w:tcW w:w="9999" w:type="dxa"/>
            <w:gridSpan w:val="9"/>
            <w:tcBorders>
              <w:top w:val="nil"/>
              <w:left w:val="nil"/>
              <w:bottom w:val="single" w:sz="4" w:space="0" w:color="auto"/>
              <w:right w:val="nil"/>
            </w:tcBorders>
            <w:shd w:val="clear" w:color="auto" w:fill="auto"/>
            <w:noWrap/>
            <w:vAlign w:val="center"/>
          </w:tcPr>
          <w:p w:rsidR="002B6DF3" w:rsidRPr="00D304CD" w:rsidRDefault="002A7E27">
            <w:pPr>
              <w:widowControl/>
              <w:spacing w:line="320" w:lineRule="exact"/>
              <w:jc w:val="center"/>
              <w:rPr>
                <w:kern w:val="0"/>
                <w:sz w:val="22"/>
              </w:rPr>
            </w:pPr>
            <w:r w:rsidRPr="00D304CD">
              <w:rPr>
                <w:kern w:val="0"/>
                <w:sz w:val="22"/>
              </w:rPr>
              <w:t>（</w:t>
            </w:r>
            <w:r w:rsidRPr="00D304CD">
              <w:rPr>
                <w:rFonts w:hint="eastAsia"/>
                <w:kern w:val="0"/>
                <w:sz w:val="22"/>
              </w:rPr>
              <w:t>2019</w:t>
            </w:r>
            <w:r w:rsidRPr="00D304CD">
              <w:rPr>
                <w:kern w:val="0"/>
                <w:sz w:val="22"/>
              </w:rPr>
              <w:t>年度）</w:t>
            </w:r>
          </w:p>
        </w:tc>
      </w:tr>
      <w:tr w:rsidR="002B6DF3" w:rsidRPr="00D304CD">
        <w:trPr>
          <w:trHeight w:val="585"/>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项目支</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出名称</w:t>
            </w:r>
          </w:p>
        </w:tc>
        <w:tc>
          <w:tcPr>
            <w:tcW w:w="8864" w:type="dxa"/>
            <w:gridSpan w:val="8"/>
            <w:tcBorders>
              <w:top w:val="single" w:sz="4" w:space="0" w:color="auto"/>
              <w:left w:val="nil"/>
              <w:bottom w:val="single" w:sz="4" w:space="0" w:color="auto"/>
              <w:right w:val="single" w:sz="4" w:space="0" w:color="000000"/>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hint="eastAsia"/>
                <w:kern w:val="0"/>
                <w:szCs w:val="21"/>
              </w:rPr>
              <w:t>“村村响”维修经费</w:t>
            </w:r>
            <w:r w:rsidRPr="00D304CD">
              <w:rPr>
                <w:rFonts w:eastAsia="仿宋_GB2312"/>
                <w:kern w:val="0"/>
                <w:szCs w:val="21"/>
              </w:rPr>
              <w:t xml:space="preserve">　</w:t>
            </w:r>
          </w:p>
        </w:tc>
      </w:tr>
      <w:tr w:rsidR="002B6DF3" w:rsidRPr="00D304CD">
        <w:trPr>
          <w:trHeight w:val="340"/>
          <w:jc w:val="center"/>
        </w:trPr>
        <w:tc>
          <w:tcPr>
            <w:tcW w:w="1135" w:type="dxa"/>
            <w:tcBorders>
              <w:top w:val="nil"/>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主管部门</w:t>
            </w:r>
          </w:p>
        </w:tc>
        <w:tc>
          <w:tcPr>
            <w:tcW w:w="4611" w:type="dxa"/>
            <w:gridSpan w:val="4"/>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鹤城区文化旅游广电体育局</w:t>
            </w:r>
          </w:p>
        </w:tc>
        <w:tc>
          <w:tcPr>
            <w:tcW w:w="1134" w:type="dxa"/>
            <w:tcBorders>
              <w:top w:val="single" w:sz="4" w:space="0" w:color="auto"/>
              <w:left w:val="nil"/>
              <w:bottom w:val="single" w:sz="4" w:space="0" w:color="auto"/>
              <w:right w:val="single" w:sz="4" w:space="0" w:color="000000"/>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实施单位</w:t>
            </w:r>
          </w:p>
        </w:tc>
        <w:tc>
          <w:tcPr>
            <w:tcW w:w="3119" w:type="dxa"/>
            <w:gridSpan w:val="3"/>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鹤城区文化旅游广电体育局</w:t>
            </w:r>
          </w:p>
        </w:tc>
      </w:tr>
      <w:tr w:rsidR="002B6DF3" w:rsidRPr="00D304CD">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项目资金</w:t>
            </w:r>
            <w:r w:rsidRPr="00D304CD">
              <w:rPr>
                <w:rFonts w:eastAsia="仿宋_GB2312"/>
                <w:kern w:val="0"/>
                <w:szCs w:val="21"/>
              </w:rPr>
              <w:br/>
            </w:r>
            <w:r w:rsidRPr="00D304CD">
              <w:rPr>
                <w:rFonts w:eastAsia="仿宋_GB2312"/>
                <w:kern w:val="0"/>
                <w:szCs w:val="21"/>
              </w:rPr>
              <w:t>（万元）</w:t>
            </w:r>
          </w:p>
        </w:tc>
        <w:tc>
          <w:tcPr>
            <w:tcW w:w="2253" w:type="dxa"/>
            <w:gridSpan w:val="2"/>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22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年初预算数</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全年预算数</w:t>
            </w:r>
          </w:p>
        </w:tc>
        <w:tc>
          <w:tcPr>
            <w:tcW w:w="1134" w:type="dxa"/>
            <w:tcBorders>
              <w:top w:val="nil"/>
              <w:left w:val="nil"/>
              <w:bottom w:val="single" w:sz="4" w:space="0" w:color="auto"/>
              <w:right w:val="single" w:sz="4" w:space="0" w:color="auto"/>
            </w:tcBorders>
            <w:shd w:val="clear" w:color="auto" w:fill="auto"/>
          </w:tcPr>
          <w:p w:rsidR="002B6DF3" w:rsidRPr="00D304CD" w:rsidRDefault="002A7E27">
            <w:pPr>
              <w:spacing w:line="320" w:lineRule="exact"/>
              <w:rPr>
                <w:rFonts w:eastAsia="仿宋_GB2312"/>
                <w:szCs w:val="21"/>
              </w:rPr>
            </w:pPr>
            <w:r w:rsidRPr="00D304CD">
              <w:rPr>
                <w:rFonts w:eastAsia="仿宋_GB2312"/>
                <w:szCs w:val="21"/>
              </w:rPr>
              <w:t>全年执行数</w:t>
            </w:r>
          </w:p>
        </w:tc>
        <w:tc>
          <w:tcPr>
            <w:tcW w:w="828" w:type="dxa"/>
            <w:tcBorders>
              <w:top w:val="nil"/>
              <w:left w:val="nil"/>
              <w:bottom w:val="single" w:sz="4" w:space="0" w:color="auto"/>
              <w:right w:val="single" w:sz="4" w:space="0" w:color="auto"/>
            </w:tcBorders>
            <w:shd w:val="clear" w:color="auto" w:fill="auto"/>
          </w:tcPr>
          <w:p w:rsidR="002B6DF3" w:rsidRPr="00D304CD" w:rsidRDefault="002A7E27">
            <w:pPr>
              <w:spacing w:line="320" w:lineRule="exact"/>
              <w:rPr>
                <w:rFonts w:eastAsia="仿宋_GB2312"/>
                <w:szCs w:val="21"/>
              </w:rPr>
            </w:pPr>
            <w:r w:rsidRPr="00D304CD">
              <w:rPr>
                <w:rFonts w:eastAsia="仿宋_GB2312"/>
                <w:szCs w:val="21"/>
              </w:rPr>
              <w:t>分值</w:t>
            </w:r>
          </w:p>
        </w:tc>
        <w:tc>
          <w:tcPr>
            <w:tcW w:w="985" w:type="dxa"/>
            <w:tcBorders>
              <w:top w:val="nil"/>
              <w:left w:val="nil"/>
              <w:bottom w:val="single" w:sz="4" w:space="0" w:color="auto"/>
              <w:right w:val="single" w:sz="4" w:space="0" w:color="auto"/>
            </w:tcBorders>
            <w:shd w:val="clear" w:color="auto" w:fill="auto"/>
          </w:tcPr>
          <w:p w:rsidR="002B6DF3" w:rsidRPr="00D304CD" w:rsidRDefault="002A7E27">
            <w:pPr>
              <w:spacing w:line="320" w:lineRule="exact"/>
              <w:rPr>
                <w:rFonts w:eastAsia="仿宋_GB2312"/>
                <w:szCs w:val="21"/>
              </w:rPr>
            </w:pPr>
            <w:r w:rsidRPr="00D304CD">
              <w:rPr>
                <w:rFonts w:eastAsia="仿宋_GB2312"/>
                <w:szCs w:val="21"/>
              </w:rPr>
              <w:t>执行率</w:t>
            </w:r>
          </w:p>
        </w:tc>
        <w:tc>
          <w:tcPr>
            <w:tcW w:w="1306" w:type="dxa"/>
            <w:tcBorders>
              <w:top w:val="nil"/>
              <w:left w:val="nil"/>
              <w:bottom w:val="single" w:sz="4" w:space="0" w:color="auto"/>
              <w:right w:val="single" w:sz="4" w:space="0" w:color="auto"/>
            </w:tcBorders>
            <w:shd w:val="clear" w:color="auto" w:fill="auto"/>
          </w:tcPr>
          <w:p w:rsidR="002B6DF3" w:rsidRPr="00D304CD" w:rsidRDefault="002A7E27">
            <w:pPr>
              <w:spacing w:line="320" w:lineRule="exact"/>
              <w:rPr>
                <w:rFonts w:eastAsia="仿宋_GB2312"/>
                <w:szCs w:val="21"/>
              </w:rPr>
            </w:pPr>
            <w:r w:rsidRPr="00D304CD">
              <w:rPr>
                <w:rFonts w:eastAsia="仿宋_GB2312"/>
                <w:szCs w:val="21"/>
              </w:rPr>
              <w:t>得分</w:t>
            </w:r>
          </w:p>
        </w:tc>
      </w:tr>
      <w:tr w:rsidR="002B6DF3" w:rsidRPr="00D304CD">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2B6DF3" w:rsidRPr="00D304CD" w:rsidRDefault="002B6DF3">
            <w:pPr>
              <w:widowControl/>
              <w:spacing w:line="320" w:lineRule="exact"/>
              <w:jc w:val="left"/>
              <w:rPr>
                <w:rFonts w:eastAsia="仿宋_GB2312"/>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年度资金总额　</w:t>
            </w:r>
          </w:p>
        </w:tc>
        <w:tc>
          <w:tcPr>
            <w:tcW w:w="122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828"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kern w:val="0"/>
                <w:szCs w:val="21"/>
              </w:rPr>
              <w:t>10</w:t>
            </w:r>
          </w:p>
        </w:tc>
        <w:tc>
          <w:tcPr>
            <w:tcW w:w="985"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100%</w:t>
            </w:r>
          </w:p>
        </w:tc>
        <w:tc>
          <w:tcPr>
            <w:tcW w:w="1306"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w:t>
            </w:r>
          </w:p>
        </w:tc>
      </w:tr>
      <w:tr w:rsidR="002B6DF3" w:rsidRPr="00D304CD">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2B6DF3" w:rsidRPr="00D304CD" w:rsidRDefault="002B6DF3">
            <w:pPr>
              <w:widowControl/>
              <w:spacing w:line="320" w:lineRule="exact"/>
              <w:jc w:val="left"/>
              <w:rPr>
                <w:rFonts w:eastAsia="仿宋_GB2312"/>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其中：当年财政拨款　</w:t>
            </w:r>
          </w:p>
        </w:tc>
        <w:tc>
          <w:tcPr>
            <w:tcW w:w="122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ascii="Times New Roman" w:eastAsia="仿宋_GB2312" w:hAnsi="Times New Roman" w:cs="Times New Roman"/>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ascii="Times New Roman" w:eastAsia="仿宋_GB2312" w:hAnsi="Times New Roman" w:cs="Times New Roman"/>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828"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ascii="Times New Roman" w:eastAsia="仿宋_GB2312" w:hAnsi="Times New Roman" w:cs="Times New Roman"/>
                <w:kern w:val="0"/>
                <w:szCs w:val="21"/>
              </w:rPr>
            </w:pPr>
            <w:r w:rsidRPr="00D304CD">
              <w:rPr>
                <w:rFonts w:eastAsia="仿宋_GB2312"/>
                <w:kern w:val="0"/>
                <w:szCs w:val="21"/>
              </w:rPr>
              <w:t xml:space="preserve">　</w:t>
            </w:r>
            <w:r w:rsidRPr="00D304CD">
              <w:rPr>
                <w:rFonts w:eastAsia="仿宋_GB2312"/>
                <w:kern w:val="0"/>
                <w:szCs w:val="21"/>
              </w:rPr>
              <w:t>10</w:t>
            </w:r>
          </w:p>
        </w:tc>
        <w:tc>
          <w:tcPr>
            <w:tcW w:w="985"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ascii="Times New Roman" w:eastAsia="仿宋_GB2312" w:hAnsi="Times New Roman" w:cs="Times New Roman"/>
                <w:kern w:val="0"/>
                <w:szCs w:val="21"/>
              </w:rPr>
            </w:pPr>
            <w:r w:rsidRPr="00D304CD">
              <w:rPr>
                <w:rFonts w:eastAsia="仿宋_GB2312"/>
                <w:kern w:val="0"/>
                <w:szCs w:val="21"/>
              </w:rPr>
              <w:t xml:space="preserve">　</w:t>
            </w:r>
            <w:r w:rsidRPr="00D304CD">
              <w:rPr>
                <w:rFonts w:eastAsia="仿宋_GB2312" w:hint="eastAsia"/>
                <w:kern w:val="0"/>
                <w:szCs w:val="21"/>
              </w:rPr>
              <w:t>100%</w:t>
            </w:r>
          </w:p>
        </w:tc>
        <w:tc>
          <w:tcPr>
            <w:tcW w:w="1306"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ascii="Times New Roman" w:eastAsia="仿宋_GB2312" w:hAnsi="Times New Roman" w:cs="Times New Roman"/>
                <w:kern w:val="0"/>
                <w:szCs w:val="21"/>
              </w:rPr>
            </w:pPr>
            <w:r w:rsidRPr="00D304CD">
              <w:rPr>
                <w:rFonts w:eastAsia="仿宋_GB2312"/>
                <w:kern w:val="0"/>
                <w:szCs w:val="21"/>
              </w:rPr>
              <w:t xml:space="preserve">　</w:t>
            </w:r>
            <w:r w:rsidRPr="00D304CD">
              <w:rPr>
                <w:rFonts w:eastAsia="仿宋_GB2312" w:hint="eastAsia"/>
                <w:kern w:val="0"/>
                <w:szCs w:val="21"/>
              </w:rPr>
              <w:t>10</w:t>
            </w:r>
          </w:p>
        </w:tc>
      </w:tr>
      <w:tr w:rsidR="002B6DF3" w:rsidRPr="00D304CD">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2B6DF3" w:rsidRPr="00D304CD" w:rsidRDefault="002B6DF3">
            <w:pPr>
              <w:widowControl/>
              <w:spacing w:line="320" w:lineRule="exact"/>
              <w:jc w:val="left"/>
              <w:rPr>
                <w:rFonts w:eastAsia="仿宋_GB2312"/>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ind w:firstLineChars="300" w:firstLine="630"/>
              <w:jc w:val="left"/>
              <w:rPr>
                <w:rFonts w:eastAsia="仿宋_GB2312"/>
                <w:kern w:val="0"/>
                <w:szCs w:val="21"/>
              </w:rPr>
            </w:pPr>
            <w:r w:rsidRPr="00D304CD">
              <w:rPr>
                <w:rFonts w:eastAsia="仿宋_GB2312"/>
                <w:kern w:val="0"/>
                <w:szCs w:val="21"/>
              </w:rPr>
              <w:t xml:space="preserve">上年结转资金　</w:t>
            </w:r>
          </w:p>
        </w:tc>
        <w:tc>
          <w:tcPr>
            <w:tcW w:w="122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top w:val="nil"/>
              <w:left w:val="single" w:sz="4" w:space="0" w:color="auto"/>
              <w:bottom w:val="single" w:sz="4" w:space="0" w:color="000000"/>
              <w:right w:val="single" w:sz="4" w:space="0" w:color="auto"/>
            </w:tcBorders>
            <w:vAlign w:val="center"/>
          </w:tcPr>
          <w:p w:rsidR="002B6DF3" w:rsidRPr="00D304CD" w:rsidRDefault="002B6DF3">
            <w:pPr>
              <w:widowControl/>
              <w:spacing w:line="320" w:lineRule="exact"/>
              <w:jc w:val="left"/>
              <w:rPr>
                <w:rFonts w:eastAsia="仿宋_GB2312"/>
                <w:kern w:val="0"/>
                <w:szCs w:val="21"/>
              </w:rPr>
            </w:pPr>
          </w:p>
        </w:tc>
        <w:tc>
          <w:tcPr>
            <w:tcW w:w="2253" w:type="dxa"/>
            <w:gridSpan w:val="2"/>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ind w:firstLineChars="300" w:firstLine="630"/>
              <w:jc w:val="left"/>
              <w:rPr>
                <w:rFonts w:eastAsia="仿宋_GB2312"/>
                <w:kern w:val="0"/>
                <w:szCs w:val="21"/>
              </w:rPr>
            </w:pPr>
            <w:r w:rsidRPr="00D304CD">
              <w:rPr>
                <w:rFonts w:eastAsia="仿宋_GB2312"/>
                <w:kern w:val="0"/>
                <w:szCs w:val="21"/>
              </w:rPr>
              <w:t>其他资金</w:t>
            </w:r>
          </w:p>
        </w:tc>
        <w:tc>
          <w:tcPr>
            <w:tcW w:w="122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val="restart"/>
            <w:tcBorders>
              <w:top w:val="nil"/>
              <w:left w:val="single" w:sz="4" w:space="0" w:color="auto"/>
              <w:bottom w:val="single" w:sz="4" w:space="0" w:color="000000"/>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年度总</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体目标</w:t>
            </w: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预期目标</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 xml:space="preserve">实际完成情况　</w:t>
            </w:r>
          </w:p>
        </w:tc>
      </w:tr>
      <w:tr w:rsidR="002B6DF3" w:rsidRPr="00D304CD">
        <w:trPr>
          <w:trHeight w:val="715"/>
          <w:jc w:val="center"/>
        </w:trPr>
        <w:tc>
          <w:tcPr>
            <w:tcW w:w="1135" w:type="dxa"/>
            <w:vMerge/>
            <w:tcBorders>
              <w:top w:val="nil"/>
              <w:left w:val="single" w:sz="4" w:space="0" w:color="auto"/>
              <w:bottom w:val="single" w:sz="4" w:space="0" w:color="auto"/>
              <w:right w:val="single" w:sz="4" w:space="0" w:color="auto"/>
            </w:tcBorders>
            <w:vAlign w:val="center"/>
          </w:tcPr>
          <w:p w:rsidR="002B6DF3" w:rsidRPr="00D304CD" w:rsidRDefault="002B6DF3">
            <w:pPr>
              <w:widowControl/>
              <w:spacing w:line="320" w:lineRule="exact"/>
              <w:jc w:val="left"/>
              <w:rPr>
                <w:rFonts w:eastAsia="仿宋_GB2312"/>
                <w:kern w:val="0"/>
                <w:szCs w:val="21"/>
              </w:rPr>
            </w:pPr>
          </w:p>
        </w:tc>
        <w:tc>
          <w:tcPr>
            <w:tcW w:w="4611" w:type="dxa"/>
            <w:gridSpan w:val="4"/>
            <w:tcBorders>
              <w:top w:val="single" w:sz="4" w:space="0" w:color="auto"/>
              <w:left w:val="nil"/>
              <w:bottom w:val="single" w:sz="4" w:space="0" w:color="auto"/>
              <w:right w:val="single" w:sz="4" w:space="0" w:color="000000"/>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hint="eastAsia"/>
                <w:kern w:val="0"/>
                <w:szCs w:val="21"/>
              </w:rPr>
              <w:t>加强“村村响”工程运营维护管理</w:t>
            </w:r>
            <w:r w:rsidRPr="00D304CD">
              <w:rPr>
                <w:rFonts w:eastAsia="仿宋_GB2312"/>
                <w:kern w:val="0"/>
                <w:szCs w:val="21"/>
              </w:rPr>
              <w:t xml:space="preserve">　</w:t>
            </w:r>
          </w:p>
        </w:tc>
        <w:tc>
          <w:tcPr>
            <w:tcW w:w="4253" w:type="dxa"/>
            <w:gridSpan w:val="4"/>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确保“村村响”平台正常运行，丰富了节目内容，提高了节目播出质量</w:t>
            </w:r>
          </w:p>
        </w:tc>
      </w:tr>
      <w:tr w:rsidR="002B6DF3" w:rsidRPr="00D304CD">
        <w:trPr>
          <w:trHeight w:val="868"/>
          <w:jc w:val="center"/>
        </w:trPr>
        <w:tc>
          <w:tcPr>
            <w:tcW w:w="1135" w:type="dxa"/>
            <w:vMerge w:val="restart"/>
            <w:tcBorders>
              <w:top w:val="single" w:sz="4" w:space="0" w:color="auto"/>
              <w:left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绩</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效</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指</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标</w:t>
            </w:r>
          </w:p>
        </w:tc>
        <w:tc>
          <w:tcPr>
            <w:tcW w:w="992"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一级指标</w:t>
            </w:r>
          </w:p>
        </w:tc>
        <w:tc>
          <w:tcPr>
            <w:tcW w:w="1261"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二级指标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三级指标</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年度</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指标值</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实际</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完成值</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分值</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得分</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偏差原因</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分析及</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改进措施</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val="restart"/>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产出</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指标</w:t>
            </w:r>
          </w:p>
          <w:p w:rsidR="002B6DF3" w:rsidRPr="00D304CD" w:rsidRDefault="002B6DF3">
            <w:pPr>
              <w:widowControl/>
              <w:spacing w:line="320" w:lineRule="exact"/>
              <w:jc w:val="center"/>
              <w:rPr>
                <w:rFonts w:eastAsia="仿宋_GB2312"/>
                <w:kern w:val="0"/>
                <w:szCs w:val="21"/>
              </w:rPr>
            </w:pP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(50</w:t>
            </w:r>
            <w:r w:rsidRPr="00D304CD">
              <w:rPr>
                <w:rFonts w:eastAsia="仿宋_GB2312"/>
                <w:kern w:val="0"/>
                <w:szCs w:val="21"/>
              </w:rPr>
              <w:t>分</w:t>
            </w:r>
            <w:r w:rsidRPr="00D304CD">
              <w:rPr>
                <w:rFonts w:eastAsia="仿宋_GB2312"/>
                <w:kern w:val="0"/>
                <w:szCs w:val="21"/>
              </w:rPr>
              <w:t>)</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数量指标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播出节目数量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w:t>
            </w:r>
            <w:r w:rsidRPr="00D304CD">
              <w:rPr>
                <w:rFonts w:ascii="Times New Roman" w:eastAsia="仿宋_GB2312" w:hAnsi="Times New Roman" w:cs="Times New Roman" w:hint="eastAsia"/>
                <w:kern w:val="0"/>
                <w:szCs w:val="21"/>
              </w:rPr>
              <w:t>10</w:t>
            </w:r>
            <w:r w:rsidRPr="00D304CD">
              <w:rPr>
                <w:rFonts w:ascii="Times New Roman" w:eastAsia="仿宋_GB2312" w:hAnsi="Times New Roman" w:cs="Times New Roman" w:hint="eastAsia"/>
                <w:kern w:val="0"/>
                <w:szCs w:val="21"/>
              </w:rPr>
              <w:t>套</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hint="eastAsia"/>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15</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15</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424"/>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widowControl/>
              <w:spacing w:line="320" w:lineRule="exact"/>
              <w:jc w:val="center"/>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质量指标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播出节目质量</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节目质量不断提升</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hint="eastAsia"/>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15</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15</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widowControl/>
              <w:spacing w:line="320" w:lineRule="exact"/>
              <w:jc w:val="center"/>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时效指标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完成时间</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2019</w:t>
            </w:r>
            <w:r w:rsidRPr="00D304CD">
              <w:rPr>
                <w:rFonts w:ascii="Times New Roman" w:eastAsia="仿宋_GB2312" w:hAnsi="Times New Roman" w:cs="Times New Roman" w:hint="eastAsia"/>
                <w:kern w:val="0"/>
                <w:szCs w:val="21"/>
              </w:rPr>
              <w:t>年</w:t>
            </w:r>
            <w:r w:rsidRPr="00D304CD">
              <w:rPr>
                <w:rFonts w:ascii="Times New Roman" w:eastAsia="仿宋_GB2312" w:hAnsi="Times New Roman" w:cs="Times New Roman" w:hint="eastAsia"/>
                <w:kern w:val="0"/>
                <w:szCs w:val="21"/>
              </w:rPr>
              <w:t>12</w:t>
            </w:r>
            <w:r w:rsidRPr="00D304CD">
              <w:rPr>
                <w:rFonts w:ascii="Times New Roman" w:eastAsia="仿宋_GB2312" w:hAnsi="Times New Roman" w:cs="Times New Roman" w:hint="eastAsia"/>
                <w:kern w:val="0"/>
                <w:szCs w:val="21"/>
              </w:rPr>
              <w:t>月底</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hint="eastAsia"/>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177"/>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widowControl/>
              <w:spacing w:line="320" w:lineRule="exact"/>
              <w:jc w:val="center"/>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成本指标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在预算范围内进行设备维护</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维护资金</w:t>
            </w:r>
            <w:r w:rsidRPr="00D304CD">
              <w:rPr>
                <w:rFonts w:ascii="Times New Roman" w:eastAsia="仿宋_GB2312" w:hAnsi="Times New Roman" w:cs="Times New Roman" w:hint="eastAsia"/>
                <w:kern w:val="0"/>
                <w:szCs w:val="21"/>
              </w:rPr>
              <w:t>10</w:t>
            </w:r>
            <w:r w:rsidRPr="00D304CD">
              <w:rPr>
                <w:rFonts w:ascii="Times New Roman" w:eastAsia="仿宋_GB2312" w:hAnsi="Times New Roman" w:cs="Times New Roman" w:hint="eastAsia"/>
                <w:kern w:val="0"/>
                <w:szCs w:val="21"/>
              </w:rPr>
              <w:t>万元</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hint="eastAsia"/>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widowControl/>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widowControl/>
              <w:spacing w:line="320" w:lineRule="exact"/>
              <w:jc w:val="left"/>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val="restart"/>
            <w:tcBorders>
              <w:top w:val="single" w:sz="4" w:space="0" w:color="auto"/>
              <w:left w:val="nil"/>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效益</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指标</w:t>
            </w:r>
          </w:p>
          <w:p w:rsidR="002B6DF3" w:rsidRPr="00D304CD" w:rsidRDefault="002B6DF3">
            <w:pPr>
              <w:widowControl/>
              <w:spacing w:line="320" w:lineRule="exact"/>
              <w:jc w:val="left"/>
              <w:rPr>
                <w:rFonts w:eastAsia="仿宋_GB2312"/>
                <w:kern w:val="0"/>
                <w:szCs w:val="21"/>
              </w:rPr>
            </w:pPr>
          </w:p>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w:t>
            </w:r>
            <w:r w:rsidRPr="00D304CD">
              <w:rPr>
                <w:rFonts w:eastAsia="仿宋_GB2312"/>
                <w:kern w:val="0"/>
                <w:szCs w:val="21"/>
              </w:rPr>
              <w:t>30</w:t>
            </w:r>
            <w:r w:rsidRPr="00D304CD">
              <w:rPr>
                <w:rFonts w:eastAsia="仿宋_GB2312"/>
                <w:kern w:val="0"/>
                <w:szCs w:val="21"/>
              </w:rPr>
              <w:t>分）</w:t>
            </w:r>
          </w:p>
          <w:p w:rsidR="002B6DF3" w:rsidRPr="00D304CD" w:rsidRDefault="002A7E27">
            <w:pPr>
              <w:spacing w:line="320" w:lineRule="exact"/>
              <w:jc w:val="left"/>
              <w:rPr>
                <w:rFonts w:eastAsia="仿宋_GB2312"/>
                <w:kern w:val="0"/>
                <w:szCs w:val="21"/>
              </w:rPr>
            </w:pPr>
            <w:r w:rsidRPr="00D304CD">
              <w:rPr>
                <w:rFonts w:eastAsia="仿宋_GB2312"/>
                <w:kern w:val="0"/>
                <w:szCs w:val="21"/>
              </w:rPr>
              <w:t xml:space="preserve">　</w:t>
            </w: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经济效</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widowControl/>
              <w:spacing w:line="320" w:lineRule="exact"/>
              <w:rPr>
                <w:rFonts w:ascii="Times New Roman" w:eastAsia="仿宋_GB2312" w:hAnsi="Times New Roman" w:cs="Times New Roman"/>
                <w:kern w:val="0"/>
                <w:szCs w:val="21"/>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left w:val="nil"/>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widowControl/>
              <w:spacing w:line="320" w:lineRule="exact"/>
              <w:jc w:val="center"/>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left w:val="nil"/>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1261" w:type="dxa"/>
            <w:vMerge w:val="restart"/>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社会效</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益指标</w:t>
            </w: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丰富群众精神文化需求</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持续增强</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100%</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15</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15</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443"/>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left w:val="nil"/>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widowControl/>
              <w:spacing w:line="320" w:lineRule="exact"/>
              <w:jc w:val="center"/>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left w:val="nil"/>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126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生态效</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益指标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2B6DF3" w:rsidRPr="00D304CD" w:rsidRDefault="002B6DF3">
            <w:pPr>
              <w:widowControl/>
              <w:spacing w:line="320" w:lineRule="exact"/>
              <w:rPr>
                <w:rFonts w:ascii="Times New Roman" w:eastAsia="仿宋_GB2312" w:hAnsi="Times New Roman" w:cs="Times New Roman"/>
                <w:kern w:val="0"/>
                <w:szCs w:val="21"/>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 xml:space="preserve">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center"/>
              <w:rPr>
                <w:rFonts w:eastAsia="仿宋_GB2312"/>
                <w:kern w:val="0"/>
                <w:szCs w:val="21"/>
              </w:rPr>
            </w:pPr>
          </w:p>
        </w:tc>
        <w:tc>
          <w:tcPr>
            <w:tcW w:w="992" w:type="dxa"/>
            <w:vMerge/>
            <w:tcBorders>
              <w:left w:val="nil"/>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1261" w:type="dxa"/>
            <w:vMerge/>
            <w:tcBorders>
              <w:top w:val="single" w:sz="4" w:space="0" w:color="auto"/>
              <w:left w:val="nil"/>
              <w:bottom w:val="single" w:sz="4" w:space="0" w:color="auto"/>
              <w:right w:val="single" w:sz="4" w:space="0" w:color="auto"/>
            </w:tcBorders>
            <w:shd w:val="clear" w:color="auto" w:fill="auto"/>
            <w:vAlign w:val="center"/>
          </w:tcPr>
          <w:p w:rsidR="002B6DF3" w:rsidRPr="00D304CD" w:rsidRDefault="002B6DF3">
            <w:pPr>
              <w:widowControl/>
              <w:spacing w:line="320" w:lineRule="exact"/>
              <w:jc w:val="left"/>
              <w:rPr>
                <w:rFonts w:eastAsia="仿宋_GB2312"/>
                <w:kern w:val="0"/>
                <w:szCs w:val="21"/>
              </w:rPr>
            </w:pPr>
          </w:p>
        </w:tc>
        <w:tc>
          <w:tcPr>
            <w:tcW w:w="122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widowControl/>
              <w:spacing w:line="320" w:lineRule="exact"/>
              <w:jc w:val="center"/>
              <w:rPr>
                <w:rFonts w:eastAsia="仿宋_GB2312"/>
                <w:kern w:val="0"/>
                <w:szCs w:val="21"/>
              </w:rPr>
            </w:pPr>
          </w:p>
        </w:tc>
        <w:tc>
          <w:tcPr>
            <w:tcW w:w="992" w:type="dxa"/>
            <w:vMerge/>
            <w:tcBorders>
              <w:left w:val="single" w:sz="4" w:space="0" w:color="auto"/>
              <w:right w:val="single" w:sz="4" w:space="0" w:color="auto"/>
            </w:tcBorders>
            <w:shd w:val="clear" w:color="auto" w:fill="auto"/>
            <w:vAlign w:val="center"/>
          </w:tcPr>
          <w:p w:rsidR="002B6DF3" w:rsidRPr="00D304CD" w:rsidRDefault="002B6DF3">
            <w:pPr>
              <w:widowControl/>
              <w:spacing w:line="320" w:lineRule="exact"/>
              <w:jc w:val="left"/>
              <w:rPr>
                <w:rFonts w:eastAsia="仿宋_GB2312"/>
                <w:kern w:val="0"/>
                <w:szCs w:val="21"/>
              </w:rPr>
            </w:pPr>
          </w:p>
        </w:tc>
        <w:tc>
          <w:tcPr>
            <w:tcW w:w="1261" w:type="dxa"/>
            <w:vMerge w:val="restart"/>
            <w:tcBorders>
              <w:top w:val="single" w:sz="4" w:space="0" w:color="auto"/>
              <w:left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可持续影响指标</w:t>
            </w:r>
          </w:p>
        </w:tc>
        <w:tc>
          <w:tcPr>
            <w:tcW w:w="1224" w:type="dxa"/>
            <w:tcBorders>
              <w:top w:val="single" w:sz="4" w:space="0" w:color="auto"/>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提升广播电视公共服务水平</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持续增强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hint="eastAsia"/>
                <w:kern w:val="0"/>
                <w:szCs w:val="21"/>
              </w:rPr>
              <w:t>100%</w:t>
            </w:r>
          </w:p>
        </w:tc>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15</w:t>
            </w: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15</w:t>
            </w:r>
          </w:p>
        </w:tc>
        <w:tc>
          <w:tcPr>
            <w:tcW w:w="1306" w:type="dxa"/>
            <w:tcBorders>
              <w:top w:val="single" w:sz="4" w:space="0" w:color="auto"/>
              <w:left w:val="single" w:sz="4" w:space="0" w:color="auto"/>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992" w:type="dxa"/>
            <w:vMerge/>
            <w:tcBorders>
              <w:left w:val="single" w:sz="4" w:space="0" w:color="auto"/>
              <w:bottom w:val="single" w:sz="4" w:space="0" w:color="auto"/>
              <w:right w:val="single" w:sz="4" w:space="0" w:color="auto"/>
            </w:tcBorders>
            <w:shd w:val="clear" w:color="auto" w:fill="auto"/>
            <w:vAlign w:val="center"/>
          </w:tcPr>
          <w:p w:rsidR="002B6DF3" w:rsidRPr="00D304CD" w:rsidRDefault="002B6DF3">
            <w:pPr>
              <w:widowControl/>
              <w:spacing w:line="320" w:lineRule="exact"/>
              <w:jc w:val="left"/>
              <w:rPr>
                <w:rFonts w:eastAsia="仿宋_GB2312"/>
                <w:kern w:val="0"/>
                <w:szCs w:val="21"/>
              </w:rPr>
            </w:pPr>
          </w:p>
        </w:tc>
        <w:tc>
          <w:tcPr>
            <w:tcW w:w="1261" w:type="dxa"/>
            <w:vMerge/>
            <w:tcBorders>
              <w:left w:val="single" w:sz="4" w:space="0" w:color="auto"/>
              <w:bottom w:val="single" w:sz="4" w:space="0" w:color="auto"/>
              <w:right w:val="single" w:sz="4" w:space="0" w:color="auto"/>
            </w:tcBorders>
            <w:shd w:val="clear" w:color="auto" w:fill="auto"/>
            <w:vAlign w:val="center"/>
          </w:tcPr>
          <w:p w:rsidR="002B6DF3" w:rsidRPr="00D304CD" w:rsidRDefault="002B6DF3">
            <w:pPr>
              <w:widowControl/>
              <w:spacing w:line="320" w:lineRule="exact"/>
              <w:jc w:val="left"/>
              <w:rPr>
                <w:rFonts w:eastAsia="仿宋_GB2312"/>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right w:val="single" w:sz="4" w:space="0" w:color="auto"/>
            </w:tcBorders>
            <w:shd w:val="clear" w:color="auto" w:fill="auto"/>
            <w:vAlign w:val="center"/>
          </w:tcPr>
          <w:p w:rsidR="002B6DF3" w:rsidRPr="00D304CD" w:rsidRDefault="002B6DF3">
            <w:pPr>
              <w:spacing w:line="320" w:lineRule="exact"/>
              <w:jc w:val="left"/>
              <w:rPr>
                <w:rFonts w:eastAsia="仿宋_GB2312"/>
                <w:kern w:val="0"/>
                <w:szCs w:val="21"/>
              </w:rPr>
            </w:pPr>
          </w:p>
        </w:tc>
        <w:tc>
          <w:tcPr>
            <w:tcW w:w="992" w:type="dxa"/>
            <w:vMerge w:val="restart"/>
            <w:tcBorders>
              <w:top w:val="nil"/>
              <w:left w:val="nil"/>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满意度</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指标</w:t>
            </w:r>
          </w:p>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w:t>
            </w:r>
            <w:r w:rsidRPr="00D304CD">
              <w:rPr>
                <w:rFonts w:eastAsia="仿宋_GB2312"/>
                <w:kern w:val="0"/>
                <w:szCs w:val="21"/>
              </w:rPr>
              <w:t>10</w:t>
            </w:r>
            <w:r w:rsidRPr="00D304CD">
              <w:rPr>
                <w:rFonts w:eastAsia="仿宋_GB2312"/>
                <w:kern w:val="0"/>
                <w:szCs w:val="21"/>
              </w:rPr>
              <w:t>分）</w:t>
            </w:r>
          </w:p>
        </w:tc>
        <w:tc>
          <w:tcPr>
            <w:tcW w:w="1261" w:type="dxa"/>
            <w:vMerge w:val="restart"/>
            <w:tcBorders>
              <w:top w:val="nil"/>
              <w:left w:val="nil"/>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服务对象满意度指标</w:t>
            </w:r>
          </w:p>
        </w:tc>
        <w:tc>
          <w:tcPr>
            <w:tcW w:w="122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村民满意度</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rPr>
                <w:rFonts w:ascii="Times New Roman" w:eastAsia="仿宋_GB2312" w:hAnsi="Times New Roman" w:cs="Times New Roman"/>
                <w:kern w:val="0"/>
                <w:szCs w:val="21"/>
              </w:rPr>
            </w:pPr>
            <w:r w:rsidRPr="00D304CD">
              <w:rPr>
                <w:rFonts w:ascii="Times New Roman" w:eastAsia="仿宋_GB2312" w:hAnsi="Times New Roman" w:cs="Times New Roman" w:hint="eastAsia"/>
                <w:kern w:val="0"/>
                <w:szCs w:val="21"/>
              </w:rPr>
              <w:t>90%</w:t>
            </w:r>
            <w:r w:rsidRPr="00D304CD">
              <w:rPr>
                <w:rFonts w:ascii="Times New Roman" w:eastAsia="仿宋_GB2312" w:hAnsi="Times New Roman" w:cs="Times New Roman" w:hint="eastAsia"/>
                <w:kern w:val="0"/>
                <w:szCs w:val="21"/>
              </w:rPr>
              <w:t>以上</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hint="eastAsia"/>
                <w:kern w:val="0"/>
                <w:szCs w:val="21"/>
              </w:rPr>
              <w:t>100%</w:t>
            </w:r>
          </w:p>
        </w:tc>
        <w:tc>
          <w:tcPr>
            <w:tcW w:w="828"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985"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w:t>
            </w:r>
          </w:p>
        </w:tc>
        <w:tc>
          <w:tcPr>
            <w:tcW w:w="1306"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1135" w:type="dxa"/>
            <w:vMerge/>
            <w:tcBorders>
              <w:left w:val="single" w:sz="4" w:space="0" w:color="auto"/>
              <w:bottom w:val="single" w:sz="4" w:space="0" w:color="auto"/>
              <w:right w:val="single" w:sz="4" w:space="0" w:color="auto"/>
            </w:tcBorders>
            <w:shd w:val="clear" w:color="auto" w:fill="auto"/>
            <w:vAlign w:val="center"/>
          </w:tcPr>
          <w:p w:rsidR="002B6DF3" w:rsidRPr="00D304CD" w:rsidRDefault="002B6DF3">
            <w:pPr>
              <w:widowControl/>
              <w:spacing w:line="320" w:lineRule="exact"/>
              <w:jc w:val="left"/>
              <w:rPr>
                <w:rFonts w:eastAsia="仿宋_GB2312"/>
                <w:kern w:val="0"/>
                <w:szCs w:val="21"/>
              </w:rPr>
            </w:pPr>
          </w:p>
        </w:tc>
        <w:tc>
          <w:tcPr>
            <w:tcW w:w="992" w:type="dxa"/>
            <w:vMerge/>
            <w:tcBorders>
              <w:left w:val="nil"/>
              <w:bottom w:val="single" w:sz="4" w:space="0" w:color="auto"/>
              <w:right w:val="single" w:sz="4" w:space="0" w:color="auto"/>
            </w:tcBorders>
            <w:shd w:val="clear" w:color="auto" w:fill="auto"/>
            <w:vAlign w:val="center"/>
          </w:tcPr>
          <w:p w:rsidR="002B6DF3" w:rsidRPr="00D304CD" w:rsidRDefault="002B6DF3">
            <w:pPr>
              <w:widowControl/>
              <w:spacing w:line="320" w:lineRule="exact"/>
              <w:jc w:val="left"/>
              <w:rPr>
                <w:rFonts w:eastAsia="仿宋_GB2312"/>
                <w:kern w:val="0"/>
                <w:szCs w:val="21"/>
              </w:rPr>
            </w:pPr>
          </w:p>
        </w:tc>
        <w:tc>
          <w:tcPr>
            <w:tcW w:w="1261" w:type="dxa"/>
            <w:vMerge/>
            <w:tcBorders>
              <w:left w:val="nil"/>
              <w:bottom w:val="single" w:sz="4" w:space="0" w:color="auto"/>
              <w:right w:val="single" w:sz="4" w:space="0" w:color="auto"/>
            </w:tcBorders>
            <w:shd w:val="clear" w:color="auto" w:fill="auto"/>
            <w:vAlign w:val="center"/>
          </w:tcPr>
          <w:p w:rsidR="002B6DF3" w:rsidRPr="00D304CD" w:rsidRDefault="002B6DF3">
            <w:pPr>
              <w:widowControl/>
              <w:spacing w:line="320" w:lineRule="exact"/>
              <w:jc w:val="left"/>
              <w:rPr>
                <w:rFonts w:eastAsia="仿宋_GB2312"/>
                <w:kern w:val="0"/>
                <w:szCs w:val="21"/>
              </w:rPr>
            </w:pPr>
          </w:p>
        </w:tc>
        <w:tc>
          <w:tcPr>
            <w:tcW w:w="122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134"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828"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985"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c>
          <w:tcPr>
            <w:tcW w:w="1306"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r w:rsidR="002B6DF3" w:rsidRPr="00D304CD">
        <w:trPr>
          <w:trHeight w:val="340"/>
          <w:jc w:val="center"/>
        </w:trPr>
        <w:tc>
          <w:tcPr>
            <w:tcW w:w="6880"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总分</w:t>
            </w:r>
          </w:p>
        </w:tc>
        <w:tc>
          <w:tcPr>
            <w:tcW w:w="828"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center"/>
              <w:rPr>
                <w:rFonts w:eastAsia="仿宋_GB2312"/>
                <w:kern w:val="0"/>
                <w:szCs w:val="21"/>
              </w:rPr>
            </w:pPr>
            <w:r w:rsidRPr="00D304CD">
              <w:rPr>
                <w:rFonts w:eastAsia="仿宋_GB2312"/>
                <w:kern w:val="0"/>
                <w:szCs w:val="21"/>
              </w:rPr>
              <w:t>100</w:t>
            </w:r>
          </w:p>
        </w:tc>
        <w:tc>
          <w:tcPr>
            <w:tcW w:w="985"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r w:rsidRPr="00D304CD">
              <w:rPr>
                <w:rFonts w:eastAsia="仿宋_GB2312" w:hint="eastAsia"/>
                <w:kern w:val="0"/>
                <w:szCs w:val="21"/>
              </w:rPr>
              <w:t>100</w:t>
            </w:r>
          </w:p>
        </w:tc>
        <w:tc>
          <w:tcPr>
            <w:tcW w:w="1306" w:type="dxa"/>
            <w:tcBorders>
              <w:top w:val="nil"/>
              <w:left w:val="nil"/>
              <w:bottom w:val="single" w:sz="4" w:space="0" w:color="auto"/>
              <w:right w:val="single" w:sz="4" w:space="0" w:color="auto"/>
            </w:tcBorders>
            <w:shd w:val="clear" w:color="auto" w:fill="auto"/>
            <w:vAlign w:val="center"/>
          </w:tcPr>
          <w:p w:rsidR="002B6DF3" w:rsidRPr="00D304CD" w:rsidRDefault="002A7E27">
            <w:pPr>
              <w:widowControl/>
              <w:spacing w:line="320" w:lineRule="exact"/>
              <w:jc w:val="left"/>
              <w:rPr>
                <w:rFonts w:eastAsia="仿宋_GB2312"/>
                <w:kern w:val="0"/>
                <w:szCs w:val="21"/>
              </w:rPr>
            </w:pPr>
            <w:r w:rsidRPr="00D304CD">
              <w:rPr>
                <w:rFonts w:eastAsia="仿宋_GB2312"/>
                <w:kern w:val="0"/>
                <w:szCs w:val="21"/>
              </w:rPr>
              <w:t xml:space="preserve">　</w:t>
            </w:r>
          </w:p>
        </w:tc>
      </w:tr>
    </w:tbl>
    <w:p w:rsidR="002B6DF3" w:rsidRPr="00D304CD" w:rsidRDefault="002A7E27" w:rsidP="001125B6">
      <w:pPr>
        <w:spacing w:beforeLines="50" w:line="320" w:lineRule="exact"/>
        <w:rPr>
          <w:rFonts w:eastAsia="仿宋_GB2312"/>
          <w:sz w:val="18"/>
          <w:szCs w:val="18"/>
        </w:rPr>
      </w:pPr>
      <w:r w:rsidRPr="00D304CD">
        <w:rPr>
          <w:rFonts w:eastAsia="仿宋_GB2312"/>
          <w:sz w:val="18"/>
          <w:szCs w:val="18"/>
        </w:rPr>
        <w:t>填表人：</w:t>
      </w:r>
      <w:r w:rsidRPr="00D304CD">
        <w:rPr>
          <w:rFonts w:eastAsia="仿宋_GB2312" w:hint="eastAsia"/>
          <w:sz w:val="18"/>
          <w:szCs w:val="18"/>
        </w:rPr>
        <w:t>屠靖</w:t>
      </w:r>
      <w:r w:rsidRPr="00D304CD">
        <w:rPr>
          <w:rFonts w:eastAsia="仿宋_GB2312"/>
          <w:sz w:val="18"/>
          <w:szCs w:val="18"/>
        </w:rPr>
        <w:t xml:space="preserve"> </w:t>
      </w:r>
      <w:r w:rsidRPr="00D304CD">
        <w:rPr>
          <w:rFonts w:eastAsia="仿宋_GB2312"/>
          <w:sz w:val="18"/>
          <w:szCs w:val="18"/>
        </w:rPr>
        <w:t>填报日期：</w:t>
      </w:r>
      <w:r w:rsidRPr="00D304CD">
        <w:rPr>
          <w:rFonts w:eastAsia="仿宋_GB2312" w:hint="eastAsia"/>
          <w:sz w:val="18"/>
          <w:szCs w:val="18"/>
        </w:rPr>
        <w:t>2020</w:t>
      </w:r>
      <w:r w:rsidRPr="00D304CD">
        <w:rPr>
          <w:rFonts w:eastAsia="仿宋_GB2312" w:hint="eastAsia"/>
          <w:sz w:val="18"/>
          <w:szCs w:val="18"/>
        </w:rPr>
        <w:t>年</w:t>
      </w:r>
      <w:r w:rsidRPr="00D304CD">
        <w:rPr>
          <w:rFonts w:eastAsia="仿宋_GB2312" w:hint="eastAsia"/>
          <w:sz w:val="18"/>
          <w:szCs w:val="18"/>
        </w:rPr>
        <w:t>9</w:t>
      </w:r>
      <w:r w:rsidRPr="00D304CD">
        <w:rPr>
          <w:rFonts w:eastAsia="仿宋_GB2312" w:hint="eastAsia"/>
          <w:sz w:val="18"/>
          <w:szCs w:val="18"/>
        </w:rPr>
        <w:t>月</w:t>
      </w:r>
      <w:r w:rsidRPr="00D304CD">
        <w:rPr>
          <w:rFonts w:eastAsia="仿宋_GB2312" w:hint="eastAsia"/>
          <w:sz w:val="18"/>
          <w:szCs w:val="18"/>
        </w:rPr>
        <w:t>10</w:t>
      </w:r>
      <w:r w:rsidRPr="00D304CD">
        <w:rPr>
          <w:rFonts w:eastAsia="仿宋_GB2312" w:hint="eastAsia"/>
          <w:sz w:val="18"/>
          <w:szCs w:val="18"/>
        </w:rPr>
        <w:t>日</w:t>
      </w:r>
      <w:r w:rsidRPr="00D304CD">
        <w:rPr>
          <w:rFonts w:eastAsia="仿宋_GB2312"/>
          <w:sz w:val="18"/>
          <w:szCs w:val="18"/>
        </w:rPr>
        <w:t xml:space="preserve"> </w:t>
      </w:r>
      <w:r w:rsidRPr="00D304CD">
        <w:rPr>
          <w:rFonts w:eastAsia="仿宋_GB2312"/>
          <w:sz w:val="18"/>
          <w:szCs w:val="18"/>
        </w:rPr>
        <w:t>联系电话：</w:t>
      </w:r>
      <w:r w:rsidRPr="00D304CD">
        <w:rPr>
          <w:rFonts w:eastAsia="仿宋_GB2312" w:hint="eastAsia"/>
          <w:sz w:val="18"/>
          <w:szCs w:val="18"/>
        </w:rPr>
        <w:t>18774565363</w:t>
      </w:r>
      <w:r w:rsidRPr="00D304CD">
        <w:rPr>
          <w:rFonts w:eastAsia="仿宋_GB2312"/>
          <w:sz w:val="18"/>
          <w:szCs w:val="18"/>
        </w:rPr>
        <w:t>单位负责人签字：</w:t>
      </w:r>
      <w:r w:rsidRPr="00D304CD">
        <w:rPr>
          <w:rFonts w:eastAsia="仿宋_GB2312" w:hint="eastAsia"/>
          <w:sz w:val="18"/>
          <w:szCs w:val="18"/>
        </w:rPr>
        <w:t>杨芳</w:t>
      </w:r>
    </w:p>
    <w:p w:rsidR="002B6DF3" w:rsidRPr="00D304CD" w:rsidRDefault="002B6DF3" w:rsidP="001125B6">
      <w:pPr>
        <w:spacing w:afterLines="100" w:line="600" w:lineRule="exact"/>
        <w:rPr>
          <w:rFonts w:eastAsia="黑体"/>
          <w:sz w:val="32"/>
          <w:szCs w:val="32"/>
        </w:rPr>
        <w:sectPr w:rsidR="002B6DF3" w:rsidRPr="00D304CD">
          <w:pgSz w:w="11906" w:h="16838"/>
          <w:pgMar w:top="1440" w:right="1800" w:bottom="1440" w:left="1800" w:header="851" w:footer="992" w:gutter="0"/>
          <w:cols w:space="425"/>
          <w:docGrid w:type="lines" w:linePitch="312"/>
        </w:sectPr>
      </w:pPr>
    </w:p>
    <w:p w:rsidR="002B6DF3" w:rsidRPr="00D304CD" w:rsidRDefault="002A7E27" w:rsidP="001125B6">
      <w:pPr>
        <w:spacing w:afterLines="100" w:line="600" w:lineRule="exact"/>
        <w:rPr>
          <w:rFonts w:eastAsia="黑体"/>
          <w:sz w:val="32"/>
          <w:szCs w:val="32"/>
        </w:rPr>
      </w:pPr>
      <w:r w:rsidRPr="00D304CD">
        <w:rPr>
          <w:rFonts w:eastAsia="黑体"/>
          <w:sz w:val="32"/>
          <w:szCs w:val="32"/>
        </w:rPr>
        <w:lastRenderedPageBreak/>
        <w:t>附件</w:t>
      </w:r>
      <w:r w:rsidRPr="00D304CD">
        <w:rPr>
          <w:rFonts w:eastAsia="黑体" w:hint="eastAsia"/>
          <w:sz w:val="32"/>
          <w:szCs w:val="32"/>
        </w:rPr>
        <w:t>5</w:t>
      </w:r>
      <w:r w:rsidRPr="00D304CD">
        <w:rPr>
          <w:rFonts w:eastAsia="黑体"/>
          <w:sz w:val="32"/>
          <w:szCs w:val="32"/>
        </w:rPr>
        <w:t>-1</w:t>
      </w:r>
    </w:p>
    <w:p w:rsidR="002B6DF3" w:rsidRPr="00D304CD" w:rsidRDefault="002A7E27">
      <w:pPr>
        <w:spacing w:line="600" w:lineRule="exact"/>
        <w:jc w:val="center"/>
        <w:rPr>
          <w:rFonts w:eastAsia="方正小标宋_GBK"/>
          <w:sz w:val="36"/>
          <w:szCs w:val="36"/>
        </w:rPr>
      </w:pPr>
      <w:r w:rsidRPr="00D304CD">
        <w:rPr>
          <w:rFonts w:eastAsia="方正小标宋_GBK"/>
          <w:sz w:val="36"/>
          <w:szCs w:val="36"/>
        </w:rPr>
        <w:t>预算支出绩效评价报告</w:t>
      </w:r>
    </w:p>
    <w:p w:rsidR="002B6DF3" w:rsidRPr="00D304CD" w:rsidRDefault="002B6DF3">
      <w:pPr>
        <w:spacing w:line="360" w:lineRule="exact"/>
        <w:rPr>
          <w:rFonts w:eastAsia="黑体"/>
          <w:kern w:val="0"/>
          <w:sz w:val="32"/>
          <w:szCs w:val="32"/>
        </w:rPr>
      </w:pPr>
    </w:p>
    <w:p w:rsidR="002B6DF3" w:rsidRPr="00D304CD" w:rsidRDefault="002A7E27">
      <w:pPr>
        <w:spacing w:line="600" w:lineRule="exact"/>
        <w:ind w:firstLineChars="200" w:firstLine="640"/>
        <w:rPr>
          <w:rFonts w:eastAsia="黑体"/>
          <w:sz w:val="32"/>
          <w:szCs w:val="32"/>
        </w:rPr>
      </w:pPr>
      <w:r w:rsidRPr="00D304CD">
        <w:rPr>
          <w:rFonts w:eastAsia="黑体"/>
          <w:sz w:val="32"/>
          <w:szCs w:val="32"/>
        </w:rPr>
        <w:t>一、预算支出基本情况</w:t>
      </w:r>
    </w:p>
    <w:p w:rsidR="002B6DF3" w:rsidRPr="00D304CD" w:rsidRDefault="002A7E27" w:rsidP="00D304CD">
      <w:pPr>
        <w:spacing w:line="600" w:lineRule="exact"/>
        <w:ind w:firstLineChars="200" w:firstLine="643"/>
        <w:rPr>
          <w:rFonts w:eastAsia="楷体_GB2312"/>
          <w:b/>
          <w:sz w:val="32"/>
          <w:szCs w:val="32"/>
        </w:rPr>
      </w:pPr>
      <w:r w:rsidRPr="00D304CD">
        <w:rPr>
          <w:rFonts w:eastAsia="楷体_GB2312"/>
          <w:b/>
          <w:sz w:val="32"/>
          <w:szCs w:val="32"/>
        </w:rPr>
        <w:t>（一）预算支出概况。</w:t>
      </w:r>
    </w:p>
    <w:p w:rsidR="002B6DF3" w:rsidRPr="00D304CD" w:rsidRDefault="002A7E27">
      <w:pPr>
        <w:spacing w:line="600" w:lineRule="exact"/>
        <w:ind w:firstLineChars="200" w:firstLine="640"/>
        <w:rPr>
          <w:rFonts w:eastAsia="仿宋_GB2312"/>
          <w:sz w:val="32"/>
          <w:szCs w:val="32"/>
        </w:rPr>
      </w:pPr>
      <w:r w:rsidRPr="00D304CD">
        <w:rPr>
          <w:rFonts w:eastAsia="仿宋_GB2312" w:hint="eastAsia"/>
          <w:sz w:val="32"/>
          <w:szCs w:val="32"/>
        </w:rPr>
        <w:t>1.</w:t>
      </w:r>
      <w:r w:rsidRPr="00D304CD">
        <w:rPr>
          <w:rFonts w:eastAsia="仿宋_GB2312" w:hint="eastAsia"/>
          <w:sz w:val="32"/>
          <w:szCs w:val="32"/>
        </w:rPr>
        <w:t>收入支出决算总体情况说明。</w:t>
      </w:r>
      <w:r w:rsidRPr="00D304CD">
        <w:rPr>
          <w:rFonts w:eastAsia="仿宋_GB2312" w:hint="eastAsia"/>
          <w:sz w:val="32"/>
          <w:szCs w:val="32"/>
        </w:rPr>
        <w:t xml:space="preserve">2019 </w:t>
      </w:r>
      <w:r w:rsidRPr="00D304CD">
        <w:rPr>
          <w:rFonts w:eastAsia="仿宋_GB2312" w:hint="eastAsia"/>
          <w:sz w:val="32"/>
          <w:szCs w:val="32"/>
        </w:rPr>
        <w:t>年度收、支总计</w:t>
      </w:r>
      <w:r w:rsidRPr="00D304CD">
        <w:rPr>
          <w:rFonts w:eastAsia="仿宋_GB2312" w:hint="eastAsia"/>
          <w:sz w:val="32"/>
          <w:szCs w:val="32"/>
        </w:rPr>
        <w:t>1,709.28</w:t>
      </w:r>
      <w:r w:rsidRPr="00D304CD">
        <w:rPr>
          <w:rFonts w:eastAsia="仿宋_GB2312" w:hint="eastAsia"/>
          <w:sz w:val="32"/>
          <w:szCs w:val="32"/>
        </w:rPr>
        <w:t>万元。与</w:t>
      </w:r>
      <w:r w:rsidRPr="00D304CD">
        <w:rPr>
          <w:rFonts w:eastAsia="仿宋_GB2312" w:hint="eastAsia"/>
          <w:sz w:val="32"/>
          <w:szCs w:val="32"/>
        </w:rPr>
        <w:t>2018</w:t>
      </w:r>
      <w:r w:rsidRPr="00D304CD">
        <w:rPr>
          <w:rFonts w:eastAsia="仿宋_GB2312" w:hint="eastAsia"/>
          <w:sz w:val="32"/>
          <w:szCs w:val="32"/>
        </w:rPr>
        <w:t>年相比，减少</w:t>
      </w:r>
      <w:r w:rsidRPr="00D304CD">
        <w:rPr>
          <w:rFonts w:eastAsia="仿宋_GB2312" w:hint="eastAsia"/>
          <w:sz w:val="32"/>
          <w:szCs w:val="32"/>
        </w:rPr>
        <w:t>978.9</w:t>
      </w:r>
      <w:r w:rsidRPr="00D304CD">
        <w:rPr>
          <w:rFonts w:eastAsia="仿宋_GB2312" w:hint="eastAsia"/>
          <w:sz w:val="32"/>
          <w:szCs w:val="32"/>
        </w:rPr>
        <w:t>万元，减少</w:t>
      </w:r>
      <w:r w:rsidRPr="00D304CD">
        <w:rPr>
          <w:rFonts w:eastAsia="仿宋_GB2312" w:hint="eastAsia"/>
          <w:sz w:val="32"/>
          <w:szCs w:val="32"/>
        </w:rPr>
        <w:t>36.%</w:t>
      </w:r>
      <w:r w:rsidRPr="00D304CD">
        <w:rPr>
          <w:rFonts w:eastAsia="仿宋_GB2312" w:hint="eastAsia"/>
          <w:sz w:val="32"/>
          <w:szCs w:val="32"/>
        </w:rPr>
        <w:t>，主要是因为机构合并公用经费减少。</w:t>
      </w:r>
    </w:p>
    <w:p w:rsidR="002B6DF3" w:rsidRPr="00D304CD" w:rsidRDefault="002A7E27">
      <w:pPr>
        <w:spacing w:line="600" w:lineRule="exact"/>
        <w:ind w:firstLineChars="200" w:firstLine="640"/>
        <w:rPr>
          <w:rFonts w:eastAsia="仿宋_GB2312"/>
          <w:sz w:val="32"/>
          <w:szCs w:val="32"/>
        </w:rPr>
      </w:pPr>
      <w:r w:rsidRPr="00D304CD">
        <w:rPr>
          <w:rFonts w:eastAsia="仿宋_GB2312" w:hint="eastAsia"/>
          <w:sz w:val="32"/>
          <w:szCs w:val="32"/>
        </w:rPr>
        <w:t>2.</w:t>
      </w:r>
      <w:r w:rsidRPr="00D304CD">
        <w:rPr>
          <w:rFonts w:eastAsia="仿宋_GB2312" w:hint="eastAsia"/>
          <w:sz w:val="32"/>
          <w:szCs w:val="32"/>
        </w:rPr>
        <w:t>收入决算情况说明。本年收入合计</w:t>
      </w:r>
      <w:r w:rsidRPr="00D304CD">
        <w:rPr>
          <w:rFonts w:eastAsia="仿宋_GB2312" w:hint="eastAsia"/>
          <w:sz w:val="32"/>
          <w:szCs w:val="32"/>
        </w:rPr>
        <w:t>1,550.04</w:t>
      </w:r>
      <w:r w:rsidRPr="00D304CD">
        <w:rPr>
          <w:rFonts w:eastAsia="仿宋_GB2312" w:hint="eastAsia"/>
          <w:sz w:val="32"/>
          <w:szCs w:val="32"/>
        </w:rPr>
        <w:t>万元，其中：财政拨款收入</w:t>
      </w:r>
      <w:r w:rsidRPr="00D304CD">
        <w:rPr>
          <w:rFonts w:eastAsia="仿宋_GB2312" w:hint="eastAsia"/>
          <w:sz w:val="32"/>
          <w:szCs w:val="32"/>
        </w:rPr>
        <w:t>1,153.1</w:t>
      </w:r>
      <w:r w:rsidRPr="00D304CD">
        <w:rPr>
          <w:rFonts w:eastAsia="仿宋_GB2312" w:hint="eastAsia"/>
          <w:sz w:val="32"/>
          <w:szCs w:val="32"/>
        </w:rPr>
        <w:t>万元，占</w:t>
      </w:r>
      <w:r w:rsidRPr="00D304CD">
        <w:rPr>
          <w:rFonts w:eastAsia="仿宋_GB2312" w:hint="eastAsia"/>
          <w:sz w:val="32"/>
          <w:szCs w:val="32"/>
        </w:rPr>
        <w:t>74.39%</w:t>
      </w:r>
      <w:r w:rsidRPr="00D304CD">
        <w:rPr>
          <w:rFonts w:eastAsia="仿宋_GB2312" w:hint="eastAsia"/>
          <w:sz w:val="32"/>
          <w:szCs w:val="32"/>
        </w:rPr>
        <w:t>；上级补助收入</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；事业收入</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；经营收入</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；附属单位上缴收入</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；其他收入</w:t>
      </w:r>
      <w:r w:rsidRPr="00D304CD">
        <w:rPr>
          <w:rFonts w:eastAsia="仿宋_GB2312" w:hint="eastAsia"/>
          <w:sz w:val="32"/>
          <w:szCs w:val="32"/>
        </w:rPr>
        <w:t>396.94</w:t>
      </w:r>
      <w:r w:rsidRPr="00D304CD">
        <w:rPr>
          <w:rFonts w:eastAsia="仿宋_GB2312" w:hint="eastAsia"/>
          <w:sz w:val="32"/>
          <w:szCs w:val="32"/>
        </w:rPr>
        <w:t>万元，占</w:t>
      </w:r>
      <w:r w:rsidRPr="00D304CD">
        <w:rPr>
          <w:rFonts w:eastAsia="仿宋_GB2312" w:hint="eastAsia"/>
          <w:sz w:val="32"/>
          <w:szCs w:val="32"/>
        </w:rPr>
        <w:t>25.61%</w:t>
      </w:r>
      <w:r w:rsidRPr="00D304CD">
        <w:rPr>
          <w:rFonts w:eastAsia="仿宋_GB2312" w:hint="eastAsia"/>
          <w:sz w:val="32"/>
          <w:szCs w:val="32"/>
        </w:rPr>
        <w:t>。</w:t>
      </w:r>
    </w:p>
    <w:p w:rsidR="002B6DF3" w:rsidRPr="00D304CD" w:rsidRDefault="002A7E27">
      <w:pPr>
        <w:spacing w:line="600" w:lineRule="exact"/>
        <w:ind w:firstLineChars="200" w:firstLine="640"/>
        <w:rPr>
          <w:rFonts w:eastAsia="仿宋_GB2312"/>
          <w:sz w:val="32"/>
          <w:szCs w:val="32"/>
        </w:rPr>
      </w:pPr>
      <w:r w:rsidRPr="00D304CD">
        <w:rPr>
          <w:rFonts w:eastAsia="仿宋_GB2312" w:hint="eastAsia"/>
          <w:sz w:val="32"/>
          <w:szCs w:val="32"/>
        </w:rPr>
        <w:t>3.</w:t>
      </w:r>
      <w:r w:rsidRPr="00D304CD">
        <w:rPr>
          <w:rFonts w:eastAsia="仿宋_GB2312" w:hint="eastAsia"/>
          <w:sz w:val="32"/>
          <w:szCs w:val="32"/>
        </w:rPr>
        <w:t>支出决算情况说明。本年支出合计</w:t>
      </w:r>
      <w:r w:rsidRPr="00D304CD">
        <w:rPr>
          <w:rFonts w:eastAsia="仿宋_GB2312" w:hint="eastAsia"/>
          <w:sz w:val="32"/>
          <w:szCs w:val="32"/>
        </w:rPr>
        <w:t>1,590.22</w:t>
      </w:r>
      <w:r w:rsidRPr="00D304CD">
        <w:rPr>
          <w:rFonts w:eastAsia="仿宋_GB2312" w:hint="eastAsia"/>
          <w:sz w:val="32"/>
          <w:szCs w:val="32"/>
        </w:rPr>
        <w:t>万元，其中：基本支出</w:t>
      </w:r>
      <w:r w:rsidRPr="00D304CD">
        <w:rPr>
          <w:rFonts w:eastAsia="仿宋_GB2312" w:hint="eastAsia"/>
          <w:sz w:val="32"/>
          <w:szCs w:val="32"/>
        </w:rPr>
        <w:t>1,566.81</w:t>
      </w:r>
      <w:r w:rsidRPr="00D304CD">
        <w:rPr>
          <w:rFonts w:eastAsia="仿宋_GB2312" w:hint="eastAsia"/>
          <w:sz w:val="32"/>
          <w:szCs w:val="32"/>
        </w:rPr>
        <w:t>万元，占</w:t>
      </w:r>
      <w:r w:rsidRPr="00D304CD">
        <w:rPr>
          <w:rFonts w:eastAsia="仿宋_GB2312" w:hint="eastAsia"/>
          <w:sz w:val="32"/>
          <w:szCs w:val="32"/>
        </w:rPr>
        <w:t>98.53%</w:t>
      </w:r>
      <w:r w:rsidRPr="00D304CD">
        <w:rPr>
          <w:rFonts w:eastAsia="仿宋_GB2312" w:hint="eastAsia"/>
          <w:sz w:val="32"/>
          <w:szCs w:val="32"/>
        </w:rPr>
        <w:t>；项目支出</w:t>
      </w:r>
      <w:r w:rsidRPr="00D304CD">
        <w:rPr>
          <w:rFonts w:eastAsia="仿宋_GB2312" w:hint="eastAsia"/>
          <w:sz w:val="32"/>
          <w:szCs w:val="32"/>
        </w:rPr>
        <w:t>23.40</w:t>
      </w:r>
      <w:r w:rsidRPr="00D304CD">
        <w:rPr>
          <w:rFonts w:eastAsia="仿宋_GB2312" w:hint="eastAsia"/>
          <w:sz w:val="32"/>
          <w:szCs w:val="32"/>
        </w:rPr>
        <w:t>万元，占</w:t>
      </w:r>
      <w:r w:rsidRPr="00D304CD">
        <w:rPr>
          <w:rFonts w:eastAsia="仿宋_GB2312" w:hint="eastAsia"/>
          <w:sz w:val="32"/>
          <w:szCs w:val="32"/>
        </w:rPr>
        <w:t>1.47%</w:t>
      </w:r>
      <w:r w:rsidRPr="00D304CD">
        <w:rPr>
          <w:rFonts w:eastAsia="仿宋_GB2312" w:hint="eastAsia"/>
          <w:sz w:val="32"/>
          <w:szCs w:val="32"/>
        </w:rPr>
        <w:t>；上缴上级支出</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；经营支出</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；对附属单位补助支出</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w:t>
      </w:r>
    </w:p>
    <w:p w:rsidR="002B6DF3" w:rsidRPr="00D304CD" w:rsidRDefault="002A7E27" w:rsidP="00D304CD">
      <w:pPr>
        <w:spacing w:line="600" w:lineRule="exact"/>
        <w:ind w:firstLineChars="200" w:firstLine="643"/>
        <w:rPr>
          <w:rFonts w:eastAsia="楷体_GB2312"/>
          <w:b/>
          <w:sz w:val="32"/>
          <w:szCs w:val="32"/>
        </w:rPr>
      </w:pPr>
      <w:r w:rsidRPr="00D304CD">
        <w:rPr>
          <w:rFonts w:eastAsia="楷体_GB2312"/>
          <w:b/>
          <w:sz w:val="32"/>
          <w:szCs w:val="32"/>
        </w:rPr>
        <w:t>（二）预算资金使用管理情况。</w:t>
      </w:r>
    </w:p>
    <w:p w:rsidR="002B6DF3" w:rsidRPr="00D304CD" w:rsidRDefault="002A7E27">
      <w:pPr>
        <w:spacing w:line="600" w:lineRule="exact"/>
        <w:ind w:firstLineChars="200" w:firstLine="640"/>
        <w:rPr>
          <w:rFonts w:eastAsia="仿宋_GB2312"/>
          <w:sz w:val="32"/>
          <w:szCs w:val="32"/>
        </w:rPr>
      </w:pPr>
      <w:r w:rsidRPr="00D304CD">
        <w:rPr>
          <w:rFonts w:eastAsia="仿宋_GB2312" w:hint="eastAsia"/>
          <w:sz w:val="32"/>
          <w:szCs w:val="32"/>
        </w:rPr>
        <w:t>合理编制单位预算；按照收支两条线的原则，依法组织收入，合理安排支出；建立健全财务会计制度，加强经济核算，提高资金使用效益；加强资产管理，防止国有资产流失；如实反映单位财务状况，参与局重大经济决策，对局经济活动进行监督管理。</w:t>
      </w:r>
    </w:p>
    <w:p w:rsidR="002B6DF3" w:rsidRPr="00D304CD" w:rsidRDefault="002A7E27" w:rsidP="00D304CD">
      <w:pPr>
        <w:spacing w:line="600" w:lineRule="exact"/>
        <w:ind w:firstLineChars="200" w:firstLine="643"/>
        <w:rPr>
          <w:rFonts w:eastAsia="楷体_GB2312"/>
          <w:b/>
          <w:sz w:val="32"/>
          <w:szCs w:val="32"/>
        </w:rPr>
      </w:pPr>
      <w:r w:rsidRPr="00D304CD">
        <w:rPr>
          <w:rFonts w:eastAsia="楷体_GB2312"/>
          <w:b/>
          <w:sz w:val="32"/>
          <w:szCs w:val="32"/>
        </w:rPr>
        <w:t>（三）预算支出绩效目标完成程度。</w:t>
      </w:r>
    </w:p>
    <w:p w:rsidR="002B6DF3" w:rsidRPr="00D304CD" w:rsidRDefault="002A7E27">
      <w:pPr>
        <w:ind w:firstLineChars="200" w:firstLine="640"/>
        <w:rPr>
          <w:rFonts w:ascii="仿宋" w:eastAsia="仿宋" w:hAnsi="仿宋" w:cs="仿宋"/>
          <w:sz w:val="32"/>
          <w:szCs w:val="32"/>
        </w:rPr>
      </w:pPr>
      <w:r w:rsidRPr="00D304CD">
        <w:rPr>
          <w:rFonts w:eastAsia="仿宋_GB2312" w:hint="eastAsia"/>
          <w:sz w:val="32"/>
          <w:szCs w:val="32"/>
        </w:rPr>
        <w:t>2019</w:t>
      </w:r>
      <w:r w:rsidRPr="00D304CD">
        <w:rPr>
          <w:rFonts w:eastAsia="仿宋_GB2312" w:hint="eastAsia"/>
          <w:sz w:val="32"/>
          <w:szCs w:val="32"/>
        </w:rPr>
        <w:t>年绩效目标主要为推动文旅产业发展、文旅市场平稳运行、公共服务体系不断完善、非遗传承保护、群众文化体育活动开展、竞技体育事业发展。</w:t>
      </w:r>
      <w:r w:rsidRPr="00D304CD">
        <w:rPr>
          <w:rFonts w:eastAsia="仿宋_GB2312" w:hint="eastAsia"/>
          <w:sz w:val="32"/>
          <w:szCs w:val="32"/>
        </w:rPr>
        <w:t>2019</w:t>
      </w:r>
      <w:r w:rsidRPr="00D304CD">
        <w:rPr>
          <w:rFonts w:eastAsia="仿宋_GB2312" w:hint="eastAsia"/>
          <w:sz w:val="32"/>
          <w:szCs w:val="32"/>
        </w:rPr>
        <w:t>年我单位工作成效显著：</w:t>
      </w:r>
      <w:r w:rsidRPr="00D304CD">
        <w:rPr>
          <w:rFonts w:eastAsia="仿宋_GB2312" w:hint="eastAsia"/>
          <w:sz w:val="32"/>
          <w:szCs w:val="32"/>
        </w:rPr>
        <w:t>2019</w:t>
      </w:r>
      <w:r w:rsidRPr="00D304CD">
        <w:rPr>
          <w:rFonts w:eastAsia="仿宋_GB2312" w:hint="eastAsia"/>
          <w:sz w:val="32"/>
          <w:szCs w:val="32"/>
        </w:rPr>
        <w:t>年</w:t>
      </w:r>
      <w:r w:rsidRPr="00D304CD">
        <w:rPr>
          <w:rFonts w:eastAsia="仿宋_GB2312" w:hint="eastAsia"/>
          <w:sz w:val="32"/>
          <w:szCs w:val="32"/>
        </w:rPr>
        <w:t>1-10</w:t>
      </w:r>
      <w:r w:rsidRPr="00D304CD">
        <w:rPr>
          <w:rFonts w:eastAsia="仿宋_GB2312" w:hint="eastAsia"/>
          <w:sz w:val="32"/>
          <w:szCs w:val="32"/>
        </w:rPr>
        <w:t>月旅游接待人次为</w:t>
      </w:r>
      <w:r w:rsidRPr="00D304CD">
        <w:rPr>
          <w:rFonts w:eastAsia="仿宋_GB2312" w:hint="eastAsia"/>
          <w:sz w:val="32"/>
          <w:szCs w:val="32"/>
        </w:rPr>
        <w:t>1565</w:t>
      </w:r>
      <w:r w:rsidRPr="00D304CD">
        <w:rPr>
          <w:rFonts w:eastAsia="仿宋_GB2312" w:hint="eastAsia"/>
          <w:sz w:val="32"/>
          <w:szCs w:val="32"/>
        </w:rPr>
        <w:lastRenderedPageBreak/>
        <w:t>万人次，旅游总收入</w:t>
      </w:r>
      <w:r w:rsidRPr="00D304CD">
        <w:rPr>
          <w:rFonts w:eastAsia="仿宋_GB2312" w:hint="eastAsia"/>
          <w:sz w:val="32"/>
          <w:szCs w:val="32"/>
        </w:rPr>
        <w:t>167.3</w:t>
      </w:r>
      <w:r w:rsidRPr="00D304CD">
        <w:rPr>
          <w:rFonts w:eastAsia="仿宋_GB2312" w:hint="eastAsia"/>
          <w:sz w:val="32"/>
          <w:szCs w:val="32"/>
        </w:rPr>
        <w:t>亿元，同比分别增长</w:t>
      </w:r>
      <w:r w:rsidRPr="00D304CD">
        <w:rPr>
          <w:rFonts w:eastAsia="仿宋_GB2312" w:hint="eastAsia"/>
          <w:sz w:val="32"/>
          <w:szCs w:val="32"/>
        </w:rPr>
        <w:t xml:space="preserve"> 7.7%</w:t>
      </w:r>
      <w:r w:rsidRPr="00D304CD">
        <w:rPr>
          <w:rFonts w:eastAsia="仿宋_GB2312" w:hint="eastAsia"/>
          <w:sz w:val="32"/>
          <w:szCs w:val="32"/>
        </w:rPr>
        <w:t>和</w:t>
      </w:r>
      <w:r w:rsidRPr="00D304CD">
        <w:rPr>
          <w:rFonts w:eastAsia="仿宋_GB2312" w:hint="eastAsia"/>
          <w:sz w:val="32"/>
          <w:szCs w:val="32"/>
        </w:rPr>
        <w:t>8.5%</w:t>
      </w:r>
      <w:r w:rsidRPr="00D304CD">
        <w:rPr>
          <w:rFonts w:eastAsia="仿宋_GB2312" w:hint="eastAsia"/>
          <w:sz w:val="32"/>
          <w:szCs w:val="32"/>
        </w:rPr>
        <w:t>，黄岩生态旅游区成功申创国家</w:t>
      </w:r>
      <w:r w:rsidRPr="00D304CD">
        <w:rPr>
          <w:rFonts w:eastAsia="仿宋_GB2312" w:hint="eastAsia"/>
          <w:sz w:val="32"/>
          <w:szCs w:val="32"/>
        </w:rPr>
        <w:t>4A</w:t>
      </w:r>
      <w:r w:rsidRPr="00D304CD">
        <w:rPr>
          <w:rFonts w:eastAsia="仿宋_GB2312" w:hint="eastAsia"/>
          <w:sz w:val="32"/>
          <w:szCs w:val="32"/>
        </w:rPr>
        <w:t>级景区；开展文旅市场常规检查</w:t>
      </w:r>
      <w:r w:rsidRPr="00D304CD">
        <w:rPr>
          <w:rFonts w:eastAsia="仿宋_GB2312" w:hint="eastAsia"/>
          <w:sz w:val="32"/>
          <w:szCs w:val="32"/>
        </w:rPr>
        <w:t>50</w:t>
      </w:r>
      <w:r w:rsidRPr="00D304CD">
        <w:rPr>
          <w:rFonts w:eastAsia="仿宋_GB2312" w:hint="eastAsia"/>
          <w:sz w:val="32"/>
          <w:szCs w:val="32"/>
        </w:rPr>
        <w:t>余次，其中安全生产专项检查</w:t>
      </w:r>
      <w:r w:rsidRPr="00D304CD">
        <w:rPr>
          <w:rFonts w:eastAsia="仿宋_GB2312" w:hint="eastAsia"/>
          <w:sz w:val="32"/>
          <w:szCs w:val="32"/>
        </w:rPr>
        <w:t>23</w:t>
      </w:r>
      <w:r w:rsidRPr="00D304CD">
        <w:rPr>
          <w:rFonts w:eastAsia="仿宋_GB2312" w:hint="eastAsia"/>
          <w:sz w:val="32"/>
          <w:szCs w:val="32"/>
        </w:rPr>
        <w:t>次，反复检查各类场所</w:t>
      </w:r>
      <w:r w:rsidRPr="00D304CD">
        <w:rPr>
          <w:rFonts w:eastAsia="仿宋_GB2312" w:hint="eastAsia"/>
          <w:sz w:val="32"/>
          <w:szCs w:val="32"/>
        </w:rPr>
        <w:t>192</w:t>
      </w:r>
      <w:r w:rsidRPr="00D304CD">
        <w:rPr>
          <w:rFonts w:eastAsia="仿宋_GB2312" w:hint="eastAsia"/>
          <w:sz w:val="32"/>
          <w:szCs w:val="32"/>
        </w:rPr>
        <w:t>家（次），出动检查人员</w:t>
      </w:r>
      <w:r w:rsidRPr="00D304CD">
        <w:rPr>
          <w:rFonts w:eastAsia="仿宋_GB2312" w:hint="eastAsia"/>
          <w:sz w:val="32"/>
          <w:szCs w:val="32"/>
        </w:rPr>
        <w:t>396</w:t>
      </w:r>
      <w:r w:rsidRPr="00D304CD">
        <w:rPr>
          <w:rFonts w:eastAsia="仿宋_GB2312" w:hint="eastAsia"/>
          <w:sz w:val="32"/>
          <w:szCs w:val="32"/>
        </w:rPr>
        <w:t>人（次），查出一般安全隐患</w:t>
      </w:r>
      <w:r w:rsidRPr="00D304CD">
        <w:rPr>
          <w:rFonts w:eastAsia="仿宋_GB2312" w:hint="eastAsia"/>
          <w:sz w:val="32"/>
          <w:szCs w:val="32"/>
        </w:rPr>
        <w:t>60</w:t>
      </w:r>
      <w:r w:rsidRPr="00D304CD">
        <w:rPr>
          <w:rFonts w:eastAsia="仿宋_GB2312" w:hint="eastAsia"/>
          <w:sz w:val="32"/>
          <w:szCs w:val="32"/>
        </w:rPr>
        <w:t>余处，较大安全隐患</w:t>
      </w:r>
      <w:r w:rsidRPr="00D304CD">
        <w:rPr>
          <w:rFonts w:eastAsia="仿宋_GB2312" w:hint="eastAsia"/>
          <w:sz w:val="32"/>
          <w:szCs w:val="32"/>
        </w:rPr>
        <w:t>22</w:t>
      </w:r>
      <w:r w:rsidRPr="00D304CD">
        <w:rPr>
          <w:rFonts w:eastAsia="仿宋_GB2312" w:hint="eastAsia"/>
          <w:sz w:val="32"/>
          <w:szCs w:val="32"/>
        </w:rPr>
        <w:t>处，下达整改意见书</w:t>
      </w:r>
      <w:r w:rsidRPr="00D304CD">
        <w:rPr>
          <w:rFonts w:eastAsia="仿宋_GB2312" w:hint="eastAsia"/>
          <w:sz w:val="32"/>
          <w:szCs w:val="32"/>
        </w:rPr>
        <w:t>153</w:t>
      </w:r>
      <w:r w:rsidRPr="00D304CD">
        <w:rPr>
          <w:rFonts w:eastAsia="仿宋_GB2312" w:hint="eastAsia"/>
          <w:sz w:val="32"/>
          <w:szCs w:val="32"/>
        </w:rPr>
        <w:t>份，全年全区文旅市场未发生任何安全事故，较大安全隐患基本排除；</w:t>
      </w:r>
      <w:r w:rsidRPr="00D304CD">
        <w:rPr>
          <w:rFonts w:ascii="仿宋" w:eastAsia="仿宋" w:hAnsi="仿宋" w:cs="仿宋" w:hint="eastAsia"/>
          <w:sz w:val="32"/>
          <w:szCs w:val="32"/>
        </w:rPr>
        <w:t>在全省率先开展文化馆图书馆总分馆制试点工作，完成18个分馆的建设，区图书馆、少儿馆共接待读者约10万人次，外借约11万册次，开展全民阅读系列活动38次，免费为社区、乡镇、村居民送书4200册；阳戏《侗山红》入选省第十四届精神文明建设“五个一工程”奖，6月赴北京参加2019年全国基层院团戏曲汇演，并在长沙及怀化市各县市区等地巡回演出16场，演出现场群众反响热烈；顺利承办湖南省青少年射击锦标赛（步手枪项目），在衡阳举办的2019年湖南省青少年射击锦标赛（飞碟项目）比赛，我区运动员取得个人第1和第3的成绩；组织文化体育活动10余次，舞蹈《刀锋》选送省级“欢乐潇湘”全省群众文艺汇演。</w:t>
      </w:r>
    </w:p>
    <w:p w:rsidR="002B6DF3" w:rsidRPr="00D304CD" w:rsidRDefault="002A7E27">
      <w:pPr>
        <w:spacing w:line="600" w:lineRule="exact"/>
        <w:ind w:firstLineChars="200" w:firstLine="640"/>
        <w:rPr>
          <w:rFonts w:eastAsia="黑体"/>
          <w:sz w:val="32"/>
          <w:szCs w:val="32"/>
        </w:rPr>
      </w:pPr>
      <w:r w:rsidRPr="00D304CD">
        <w:rPr>
          <w:rFonts w:eastAsia="黑体"/>
          <w:sz w:val="32"/>
          <w:szCs w:val="32"/>
        </w:rPr>
        <w:t>二、绩效评价工作情况</w:t>
      </w:r>
    </w:p>
    <w:p w:rsidR="002B6DF3" w:rsidRPr="00D304CD" w:rsidRDefault="002A7E27">
      <w:pPr>
        <w:widowControl/>
        <w:spacing w:line="500" w:lineRule="auto"/>
        <w:ind w:firstLineChars="150" w:firstLine="480"/>
        <w:jc w:val="left"/>
        <w:rPr>
          <w:rFonts w:ascii="仿宋" w:eastAsia="仿宋" w:hAnsi="仿宋" w:cs="仿宋"/>
          <w:sz w:val="32"/>
          <w:szCs w:val="32"/>
        </w:rPr>
      </w:pPr>
      <w:r w:rsidRPr="00D304CD">
        <w:rPr>
          <w:rFonts w:ascii="仿宋" w:eastAsia="仿宋" w:hAnsi="仿宋" w:cs="仿宋" w:hint="eastAsia"/>
          <w:sz w:val="32"/>
          <w:szCs w:val="32"/>
        </w:rPr>
        <w:t>2019年，我单位积极推进预算绩效管理，合理制定部门整体绩效目标，根据实际制定和编报年度预算，加强资金管理，提高资金使用效益，建立完善内部监督机制，合理列支年度经费支出，</w:t>
      </w:r>
      <w:r w:rsidRPr="00D304CD">
        <w:rPr>
          <w:rFonts w:eastAsia="仿宋_GB2312" w:hint="eastAsia"/>
          <w:sz w:val="32"/>
          <w:szCs w:val="32"/>
        </w:rPr>
        <w:t>建立健全财务会计制度，加强经济核算，提高资金使用效益</w:t>
      </w:r>
      <w:r w:rsidRPr="00D304CD">
        <w:rPr>
          <w:rFonts w:ascii="仿宋" w:eastAsia="仿宋" w:hAnsi="仿宋" w:cs="仿宋" w:hint="eastAsia"/>
          <w:sz w:val="32"/>
          <w:szCs w:val="32"/>
        </w:rPr>
        <w:t xml:space="preserve">。按照我区预算绩效管理工作的总体要求，2019年我单位整体支出1,590.22万元，全部实行整体支出绩效目标管理。 </w:t>
      </w:r>
    </w:p>
    <w:p w:rsidR="002B6DF3" w:rsidRPr="00D304CD" w:rsidRDefault="002A7E27">
      <w:pPr>
        <w:spacing w:line="600" w:lineRule="exact"/>
        <w:ind w:firstLineChars="200" w:firstLine="640"/>
        <w:rPr>
          <w:rFonts w:eastAsia="黑体"/>
          <w:sz w:val="32"/>
          <w:szCs w:val="32"/>
        </w:rPr>
      </w:pPr>
      <w:r w:rsidRPr="00D304CD">
        <w:rPr>
          <w:rFonts w:eastAsia="黑体"/>
          <w:sz w:val="32"/>
          <w:szCs w:val="32"/>
        </w:rPr>
        <w:t>三、预算支出主要绩效及评价结论</w:t>
      </w:r>
    </w:p>
    <w:p w:rsidR="002B6DF3" w:rsidRPr="00D304CD" w:rsidRDefault="002A7E27">
      <w:pPr>
        <w:spacing w:line="580" w:lineRule="exact"/>
        <w:ind w:firstLineChars="200" w:firstLine="640"/>
        <w:rPr>
          <w:rFonts w:eastAsia="黑体"/>
          <w:sz w:val="32"/>
          <w:szCs w:val="32"/>
        </w:rPr>
      </w:pPr>
      <w:r w:rsidRPr="00D304CD">
        <w:rPr>
          <w:rFonts w:eastAsia="仿宋_GB2312" w:hint="eastAsia"/>
          <w:sz w:val="32"/>
          <w:szCs w:val="32"/>
        </w:rPr>
        <w:t>2019</w:t>
      </w:r>
      <w:r w:rsidRPr="00D304CD">
        <w:rPr>
          <w:rFonts w:eastAsia="仿宋_GB2312" w:hint="eastAsia"/>
          <w:sz w:val="32"/>
          <w:szCs w:val="32"/>
        </w:rPr>
        <w:t>年绩效目标主要为推动文旅产业发展、文旅市场平稳运行、公共服务体系不断完善、非遗传承保护、群众文化体育活动开展、竞技体育事业发展。</w:t>
      </w:r>
      <w:r w:rsidRPr="00D304CD">
        <w:rPr>
          <w:rFonts w:eastAsia="仿宋_GB2312" w:hint="eastAsia"/>
          <w:sz w:val="32"/>
          <w:szCs w:val="32"/>
        </w:rPr>
        <w:t>2019</w:t>
      </w:r>
      <w:r w:rsidRPr="00D304CD">
        <w:rPr>
          <w:rFonts w:eastAsia="仿宋_GB2312" w:hint="eastAsia"/>
          <w:sz w:val="32"/>
          <w:szCs w:val="32"/>
        </w:rPr>
        <w:t>年我单位较好地完成了绩效目标，坚持创新驱动发展，文旅</w:t>
      </w:r>
      <w:r w:rsidRPr="00D304CD">
        <w:rPr>
          <w:rFonts w:eastAsia="仿宋_GB2312" w:hint="eastAsia"/>
          <w:sz w:val="32"/>
          <w:szCs w:val="32"/>
        </w:rPr>
        <w:lastRenderedPageBreak/>
        <w:t>产业发展成绩斐然，文旅市场持续平稳运行，公共服务体系不断完善，非遗传承保护工作有序推动，竞技体育赛事精彩纷呈，群众文体活动百花齐放，开创了文旅广体事业全面新局面。</w:t>
      </w:r>
    </w:p>
    <w:p w:rsidR="002B6DF3" w:rsidRPr="00D304CD" w:rsidRDefault="002A7E27">
      <w:pPr>
        <w:spacing w:line="580" w:lineRule="exact"/>
        <w:ind w:firstLineChars="200" w:firstLine="640"/>
        <w:rPr>
          <w:rFonts w:eastAsia="黑体"/>
          <w:sz w:val="32"/>
          <w:szCs w:val="32"/>
        </w:rPr>
      </w:pPr>
      <w:r w:rsidRPr="00D304CD">
        <w:rPr>
          <w:rFonts w:eastAsia="黑体"/>
          <w:sz w:val="32"/>
          <w:szCs w:val="32"/>
        </w:rPr>
        <w:t>四、绩效评价指标分析</w:t>
      </w:r>
    </w:p>
    <w:p w:rsidR="002B6DF3" w:rsidRPr="00D304CD" w:rsidRDefault="002A7E27" w:rsidP="00D304CD">
      <w:pPr>
        <w:spacing w:line="580" w:lineRule="exact"/>
        <w:ind w:firstLineChars="200" w:firstLine="643"/>
        <w:rPr>
          <w:rFonts w:eastAsia="楷体_GB2312"/>
          <w:b/>
          <w:sz w:val="32"/>
          <w:szCs w:val="32"/>
        </w:rPr>
      </w:pPr>
      <w:r w:rsidRPr="00D304CD">
        <w:rPr>
          <w:rFonts w:eastAsia="楷体_GB2312"/>
          <w:b/>
          <w:sz w:val="32"/>
          <w:szCs w:val="32"/>
        </w:rPr>
        <w:t>（一）预算支出决策情况</w:t>
      </w:r>
    </w:p>
    <w:p w:rsidR="002B6DF3" w:rsidRPr="00D304CD" w:rsidRDefault="002A7E27">
      <w:pPr>
        <w:spacing w:line="580" w:lineRule="exact"/>
        <w:ind w:firstLineChars="200" w:firstLine="640"/>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2019</w:t>
      </w:r>
      <w:r w:rsidRPr="00D304CD">
        <w:rPr>
          <w:rFonts w:ascii="Times New Roman" w:eastAsia="仿宋_GB2312" w:hAnsi="Times New Roman" w:cs="Times New Roman" w:hint="eastAsia"/>
          <w:sz w:val="32"/>
          <w:szCs w:val="32"/>
        </w:rPr>
        <w:t>年度财政拨款支出年初预算数为</w:t>
      </w:r>
      <w:r w:rsidRPr="00D304CD">
        <w:rPr>
          <w:rFonts w:ascii="Times New Roman" w:eastAsia="仿宋_GB2312" w:hAnsi="Times New Roman" w:cs="Times New Roman" w:hint="eastAsia"/>
          <w:sz w:val="32"/>
          <w:szCs w:val="32"/>
        </w:rPr>
        <w:t>1420.86</w:t>
      </w:r>
      <w:r w:rsidRPr="00D304CD">
        <w:rPr>
          <w:rFonts w:ascii="Times New Roman" w:eastAsia="仿宋_GB2312" w:hAnsi="Times New Roman" w:cs="Times New Roman" w:hint="eastAsia"/>
          <w:sz w:val="32"/>
          <w:szCs w:val="32"/>
        </w:rPr>
        <w:t>万元，支出决算数为</w:t>
      </w:r>
      <w:r w:rsidRPr="00D304CD">
        <w:rPr>
          <w:rFonts w:ascii="Times New Roman" w:eastAsia="仿宋_GB2312" w:hAnsi="Times New Roman" w:cs="Times New Roman" w:hint="eastAsia"/>
          <w:sz w:val="32"/>
          <w:szCs w:val="32"/>
        </w:rPr>
        <w:t>1,590.22</w:t>
      </w:r>
      <w:r w:rsidRPr="00D304CD">
        <w:rPr>
          <w:rFonts w:ascii="Times New Roman" w:eastAsia="仿宋_GB2312" w:hAnsi="Times New Roman" w:cs="Times New Roman" w:hint="eastAsia"/>
          <w:sz w:val="32"/>
          <w:szCs w:val="32"/>
        </w:rPr>
        <w:t>万元，完成年初预算的</w:t>
      </w:r>
      <w:r w:rsidRPr="00D304CD">
        <w:rPr>
          <w:rFonts w:ascii="Times New Roman" w:eastAsia="仿宋_GB2312" w:hAnsi="Times New Roman" w:cs="Times New Roman" w:hint="eastAsia"/>
          <w:sz w:val="32"/>
          <w:szCs w:val="32"/>
        </w:rPr>
        <w:t>112%</w:t>
      </w:r>
      <w:r w:rsidRPr="00D304CD">
        <w:rPr>
          <w:rFonts w:ascii="Times New Roman" w:eastAsia="仿宋_GB2312" w:hAnsi="Times New Roman" w:cs="Times New Roman" w:hint="eastAsia"/>
          <w:sz w:val="32"/>
          <w:szCs w:val="32"/>
        </w:rPr>
        <w:t>。</w:t>
      </w:r>
    </w:p>
    <w:p w:rsidR="002B6DF3" w:rsidRPr="00D304CD" w:rsidRDefault="002A7E27" w:rsidP="00D304CD">
      <w:pPr>
        <w:spacing w:line="580" w:lineRule="exact"/>
        <w:ind w:firstLineChars="200" w:firstLine="643"/>
        <w:rPr>
          <w:rFonts w:eastAsia="楷体_GB2312"/>
          <w:b/>
          <w:sz w:val="32"/>
          <w:szCs w:val="32"/>
        </w:rPr>
      </w:pPr>
      <w:r w:rsidRPr="00D304CD">
        <w:rPr>
          <w:rFonts w:eastAsia="楷体_GB2312"/>
          <w:b/>
          <w:sz w:val="32"/>
          <w:szCs w:val="32"/>
        </w:rPr>
        <w:t>（二）预算执行过程情况</w:t>
      </w:r>
    </w:p>
    <w:p w:rsidR="002B6DF3" w:rsidRPr="00D304CD" w:rsidRDefault="002A7E27">
      <w:pPr>
        <w:spacing w:line="580" w:lineRule="exact"/>
        <w:ind w:firstLineChars="200" w:firstLine="640"/>
        <w:rPr>
          <w:rFonts w:eastAsia="仿宋_GB2312"/>
          <w:sz w:val="32"/>
          <w:szCs w:val="32"/>
        </w:rPr>
      </w:pPr>
      <w:r w:rsidRPr="00D304CD">
        <w:rPr>
          <w:rFonts w:eastAsia="仿宋_GB2312" w:hint="eastAsia"/>
          <w:sz w:val="32"/>
          <w:szCs w:val="32"/>
        </w:rPr>
        <w:t>我单位切实加强对预算的执行情况进行监督与管理，保证执行过程的合理、合法、合规，有效控制资金的执行进度，确保各项业务顺利执行。</w:t>
      </w:r>
    </w:p>
    <w:p w:rsidR="002B6DF3" w:rsidRPr="00D304CD" w:rsidRDefault="002A7E27" w:rsidP="00D304CD">
      <w:pPr>
        <w:spacing w:line="580" w:lineRule="exact"/>
        <w:ind w:firstLineChars="200" w:firstLine="643"/>
        <w:rPr>
          <w:rFonts w:eastAsia="楷体_GB2312"/>
          <w:b/>
          <w:sz w:val="32"/>
          <w:szCs w:val="32"/>
        </w:rPr>
      </w:pPr>
      <w:r w:rsidRPr="00D304CD">
        <w:rPr>
          <w:rFonts w:eastAsia="楷体_GB2312"/>
          <w:b/>
          <w:sz w:val="32"/>
          <w:szCs w:val="32"/>
        </w:rPr>
        <w:t>（三）预算支出产出情况</w:t>
      </w:r>
    </w:p>
    <w:p w:rsidR="002B6DF3" w:rsidRPr="00D304CD" w:rsidRDefault="002A7E27">
      <w:pPr>
        <w:spacing w:line="580" w:lineRule="exact"/>
        <w:ind w:firstLineChars="200" w:firstLine="640"/>
        <w:rPr>
          <w:rFonts w:eastAsia="黑体"/>
          <w:sz w:val="32"/>
          <w:szCs w:val="32"/>
        </w:rPr>
      </w:pPr>
      <w:r w:rsidRPr="00D304CD">
        <w:rPr>
          <w:rFonts w:eastAsia="仿宋_GB2312" w:hint="eastAsia"/>
          <w:sz w:val="32"/>
          <w:szCs w:val="32"/>
        </w:rPr>
        <w:t>坚持创新驱动发展，文旅产业发展成绩斐然，文旅市场持续平稳运行，公共服务体系不断完善，非遗传承保护工作有序推动，竞技体育赛事精彩纷呈，群众文体活动百花齐放，开创了文旅广体事业全面新局面。</w:t>
      </w:r>
    </w:p>
    <w:p w:rsidR="002B6DF3" w:rsidRPr="00D304CD" w:rsidRDefault="002A7E27" w:rsidP="00D304CD">
      <w:pPr>
        <w:spacing w:line="580" w:lineRule="exact"/>
        <w:ind w:firstLineChars="200" w:firstLine="643"/>
        <w:rPr>
          <w:rFonts w:eastAsia="楷体_GB2312"/>
          <w:b/>
          <w:sz w:val="32"/>
          <w:szCs w:val="32"/>
        </w:rPr>
      </w:pPr>
      <w:r w:rsidRPr="00D304CD">
        <w:rPr>
          <w:rFonts w:eastAsia="楷体_GB2312"/>
          <w:b/>
          <w:sz w:val="32"/>
          <w:szCs w:val="32"/>
        </w:rPr>
        <w:t>（四）预算支出效益情况</w:t>
      </w:r>
    </w:p>
    <w:p w:rsidR="002B6DF3" w:rsidRPr="00D304CD" w:rsidRDefault="002A7E27">
      <w:pPr>
        <w:spacing w:line="580" w:lineRule="exact"/>
        <w:ind w:firstLineChars="200" w:firstLine="640"/>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w:t>
      </w:r>
      <w:r w:rsidRPr="00D304CD">
        <w:rPr>
          <w:rFonts w:ascii="Times New Roman" w:eastAsia="仿宋_GB2312" w:hAnsi="Times New Roman" w:cs="Times New Roman" w:hint="eastAsia"/>
          <w:sz w:val="32"/>
          <w:szCs w:val="32"/>
        </w:rPr>
        <w:t>经济效益情况。</w:t>
      </w:r>
      <w:r w:rsidRPr="00D304CD">
        <w:rPr>
          <w:rFonts w:ascii="仿宋" w:eastAsia="仿宋" w:hAnsi="仿宋" w:cs="仿宋" w:hint="eastAsia"/>
          <w:sz w:val="32"/>
          <w:szCs w:val="32"/>
        </w:rPr>
        <w:t>2019年1-10月旅游接待人次为1565万人次，旅游总收入167.3亿元，同比分别增长 7.7%和8.5%。</w:t>
      </w:r>
    </w:p>
    <w:p w:rsidR="002B6DF3" w:rsidRPr="00D304CD" w:rsidRDefault="002A7E27">
      <w:pPr>
        <w:spacing w:line="580" w:lineRule="exact"/>
        <w:ind w:firstLineChars="200" w:firstLine="640"/>
        <w:rPr>
          <w:rFonts w:ascii="Times New Roman" w:eastAsia="仿宋" w:hAnsi="Times New Roman" w:cs="Times New Roman"/>
          <w:sz w:val="32"/>
          <w:szCs w:val="32"/>
        </w:rPr>
      </w:pPr>
      <w:r w:rsidRPr="00D304CD">
        <w:rPr>
          <w:rFonts w:ascii="Times New Roman" w:eastAsia="仿宋_GB2312" w:hAnsi="Times New Roman" w:cs="Times New Roman" w:hint="eastAsia"/>
          <w:sz w:val="32"/>
          <w:szCs w:val="32"/>
        </w:rPr>
        <w:t>2.</w:t>
      </w:r>
      <w:r w:rsidRPr="00D304CD">
        <w:rPr>
          <w:rFonts w:ascii="Times New Roman" w:eastAsia="仿宋_GB2312" w:hAnsi="Times New Roman" w:cs="Times New Roman" w:hint="eastAsia"/>
          <w:sz w:val="32"/>
          <w:szCs w:val="32"/>
        </w:rPr>
        <w:t>社会效益情况。</w:t>
      </w:r>
      <w:r w:rsidRPr="00D304CD">
        <w:rPr>
          <w:rFonts w:ascii="仿宋" w:eastAsia="仿宋" w:hAnsi="仿宋" w:cs="仿宋" w:hint="eastAsia"/>
          <w:sz w:val="32"/>
          <w:szCs w:val="32"/>
        </w:rPr>
        <w:t>推动公共文化服务体系建设，重点民生项目有序推进，有序推动文化惠民工程。</w:t>
      </w:r>
    </w:p>
    <w:p w:rsidR="002B6DF3" w:rsidRPr="00D304CD" w:rsidRDefault="002A7E27">
      <w:pPr>
        <w:spacing w:line="580" w:lineRule="exact"/>
        <w:ind w:firstLineChars="200" w:firstLine="640"/>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3.</w:t>
      </w:r>
      <w:r w:rsidRPr="00D304CD">
        <w:rPr>
          <w:rFonts w:ascii="Times New Roman" w:eastAsia="仿宋_GB2312" w:hAnsi="Times New Roman" w:cs="Times New Roman" w:hint="eastAsia"/>
          <w:sz w:val="32"/>
          <w:szCs w:val="32"/>
        </w:rPr>
        <w:t>可持续影响情况。</w:t>
      </w:r>
      <w:r w:rsidRPr="00D304CD">
        <w:rPr>
          <w:rFonts w:ascii="仿宋" w:eastAsia="仿宋" w:hAnsi="仿宋" w:cs="仿宋" w:hint="eastAsia"/>
          <w:sz w:val="32"/>
          <w:szCs w:val="32"/>
        </w:rPr>
        <w:t>传承地方文脉，丰富鹤城文化内核。</w:t>
      </w:r>
    </w:p>
    <w:p w:rsidR="002B6DF3" w:rsidRPr="00D304CD" w:rsidRDefault="002A7E27">
      <w:pPr>
        <w:spacing w:line="580" w:lineRule="exact"/>
        <w:ind w:firstLineChars="200" w:firstLine="640"/>
        <w:rPr>
          <w:rFonts w:eastAsia="黑体"/>
          <w:sz w:val="32"/>
          <w:szCs w:val="32"/>
        </w:rPr>
      </w:pPr>
      <w:r w:rsidRPr="00D304CD">
        <w:rPr>
          <w:rFonts w:eastAsia="黑体"/>
          <w:sz w:val="32"/>
          <w:szCs w:val="32"/>
        </w:rPr>
        <w:t>五、主要经验及做法、存在的问题及原因分析</w:t>
      </w:r>
    </w:p>
    <w:p w:rsidR="002B6DF3" w:rsidRPr="00D304CD" w:rsidRDefault="002A7E27">
      <w:pPr>
        <w:spacing w:line="580" w:lineRule="exact"/>
        <w:ind w:firstLineChars="200" w:firstLine="640"/>
        <w:rPr>
          <w:rFonts w:eastAsia="仿宋_GB2312"/>
          <w:sz w:val="32"/>
          <w:szCs w:val="32"/>
        </w:rPr>
      </w:pPr>
      <w:r w:rsidRPr="00D304CD">
        <w:rPr>
          <w:rFonts w:eastAsia="仿宋_GB2312" w:hint="eastAsia"/>
          <w:sz w:val="32"/>
          <w:szCs w:val="32"/>
        </w:rPr>
        <w:t>无</w:t>
      </w:r>
    </w:p>
    <w:p w:rsidR="002B6DF3" w:rsidRPr="00D304CD" w:rsidRDefault="002A7E27">
      <w:pPr>
        <w:spacing w:line="580" w:lineRule="exact"/>
        <w:ind w:firstLineChars="200" w:firstLine="640"/>
        <w:rPr>
          <w:rFonts w:eastAsia="黑体"/>
          <w:sz w:val="32"/>
          <w:szCs w:val="32"/>
        </w:rPr>
      </w:pPr>
      <w:r w:rsidRPr="00D304CD">
        <w:rPr>
          <w:rFonts w:eastAsia="黑体"/>
          <w:sz w:val="32"/>
          <w:szCs w:val="32"/>
        </w:rPr>
        <w:t>六、有关建议</w:t>
      </w:r>
    </w:p>
    <w:p w:rsidR="002B6DF3" w:rsidRPr="00D304CD" w:rsidRDefault="002A7E27">
      <w:pPr>
        <w:widowControl/>
        <w:spacing w:line="580" w:lineRule="exact"/>
        <w:ind w:firstLine="645"/>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无</w:t>
      </w:r>
    </w:p>
    <w:p w:rsidR="002B6DF3" w:rsidRPr="00D304CD" w:rsidRDefault="002A7E27">
      <w:pPr>
        <w:spacing w:line="580" w:lineRule="exact"/>
        <w:ind w:firstLineChars="200" w:firstLine="640"/>
        <w:rPr>
          <w:rFonts w:eastAsia="黑体"/>
          <w:sz w:val="32"/>
          <w:szCs w:val="32"/>
        </w:rPr>
      </w:pPr>
      <w:r w:rsidRPr="00D304CD">
        <w:rPr>
          <w:rFonts w:eastAsia="黑体"/>
          <w:sz w:val="32"/>
          <w:szCs w:val="32"/>
        </w:rPr>
        <w:t>七、其他需要说明的问题</w:t>
      </w:r>
    </w:p>
    <w:p w:rsidR="002B6DF3" w:rsidRPr="00D304CD" w:rsidRDefault="002A7E27">
      <w:pPr>
        <w:widowControl/>
        <w:spacing w:line="600" w:lineRule="exact"/>
        <w:ind w:firstLine="645"/>
        <w:jc w:val="left"/>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无</w:t>
      </w:r>
    </w:p>
    <w:p w:rsidR="002B6DF3" w:rsidRPr="00D304CD" w:rsidRDefault="002A7E27">
      <w:pPr>
        <w:widowControl/>
        <w:spacing w:line="600" w:lineRule="exact"/>
        <w:jc w:val="left"/>
        <w:rPr>
          <w:rFonts w:eastAsia="黑体"/>
          <w:sz w:val="32"/>
          <w:szCs w:val="32"/>
        </w:rPr>
      </w:pPr>
      <w:r w:rsidRPr="00D304CD">
        <w:rPr>
          <w:rFonts w:eastAsia="黑体"/>
          <w:sz w:val="32"/>
          <w:szCs w:val="32"/>
        </w:rPr>
        <w:lastRenderedPageBreak/>
        <w:t>附件</w:t>
      </w:r>
      <w:r w:rsidRPr="00D304CD">
        <w:rPr>
          <w:rFonts w:eastAsia="黑体" w:hint="eastAsia"/>
          <w:sz w:val="32"/>
          <w:szCs w:val="32"/>
        </w:rPr>
        <w:t>5-2</w:t>
      </w:r>
    </w:p>
    <w:p w:rsidR="002B6DF3" w:rsidRPr="00D304CD" w:rsidRDefault="002A7E27">
      <w:pPr>
        <w:spacing w:line="600" w:lineRule="exact"/>
        <w:jc w:val="center"/>
        <w:rPr>
          <w:rFonts w:eastAsia="方正小标宋_GBK"/>
          <w:sz w:val="36"/>
          <w:szCs w:val="36"/>
        </w:rPr>
      </w:pPr>
      <w:r w:rsidRPr="00D304CD">
        <w:rPr>
          <w:rFonts w:eastAsia="方正小标宋_GBK"/>
          <w:sz w:val="36"/>
          <w:szCs w:val="36"/>
        </w:rPr>
        <w:t>预算支出绩效报告</w:t>
      </w:r>
    </w:p>
    <w:p w:rsidR="002B6DF3" w:rsidRPr="00D304CD" w:rsidRDefault="002B6DF3">
      <w:pPr>
        <w:adjustRightInd w:val="0"/>
        <w:spacing w:line="600" w:lineRule="exact"/>
        <w:ind w:right="641"/>
        <w:rPr>
          <w:rFonts w:eastAsia="仿宋_GB2312"/>
          <w:sz w:val="32"/>
          <w:szCs w:val="32"/>
        </w:rPr>
      </w:pPr>
    </w:p>
    <w:p w:rsidR="002B6DF3" w:rsidRPr="00D304CD" w:rsidRDefault="002A7E27">
      <w:pPr>
        <w:adjustRightInd w:val="0"/>
        <w:snapToGrid w:val="0"/>
        <w:spacing w:line="600" w:lineRule="exact"/>
        <w:ind w:firstLineChars="200" w:firstLine="640"/>
        <w:rPr>
          <w:rFonts w:eastAsia="黑体"/>
          <w:sz w:val="32"/>
          <w:szCs w:val="32"/>
        </w:rPr>
      </w:pPr>
      <w:r w:rsidRPr="00D304CD">
        <w:rPr>
          <w:rFonts w:eastAsia="黑体"/>
          <w:sz w:val="32"/>
          <w:szCs w:val="32"/>
        </w:rPr>
        <w:t>一、预算支出概况</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（一）项目实施单位基本情况。</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ascii="Times New Roman" w:eastAsia="仿宋_GB2312" w:hAnsi="Times New Roman" w:cs="Times New Roman" w:hint="eastAsia"/>
          <w:sz w:val="32"/>
          <w:szCs w:val="32"/>
        </w:rPr>
        <w:t>2019</w:t>
      </w:r>
      <w:r w:rsidRPr="00D304CD">
        <w:rPr>
          <w:rFonts w:ascii="Times New Roman" w:eastAsia="仿宋_GB2312" w:hAnsi="Times New Roman" w:cs="Times New Roman" w:hint="eastAsia"/>
          <w:sz w:val="32"/>
          <w:szCs w:val="32"/>
        </w:rPr>
        <w:t>年</w:t>
      </w:r>
      <w:r w:rsidRPr="00D304CD">
        <w:rPr>
          <w:rFonts w:ascii="Times New Roman" w:eastAsia="仿宋_GB2312" w:hAnsi="Times New Roman" w:cs="Times New Roman" w:hint="eastAsia"/>
          <w:sz w:val="32"/>
          <w:szCs w:val="32"/>
        </w:rPr>
        <w:t>3</w:t>
      </w:r>
      <w:r w:rsidRPr="00D304CD">
        <w:rPr>
          <w:rFonts w:ascii="Times New Roman" w:eastAsia="仿宋_GB2312" w:hAnsi="Times New Roman" w:cs="Times New Roman" w:hint="eastAsia"/>
          <w:sz w:val="32"/>
          <w:szCs w:val="32"/>
        </w:rPr>
        <w:t>月，根据《鹤城区机构改革实施方案》要求，整合区文体新闻出版局的文化、体育、广播职责以及区旅游外事侨务民族宗教局的旅游管理职责，组建区文化旅游广电体育局。鹤城区文化旅游广电体育局作为一般部门预算单位，内设</w:t>
      </w:r>
      <w:r w:rsidRPr="00D304CD">
        <w:rPr>
          <w:rFonts w:ascii="Times New Roman" w:eastAsia="仿宋_GB2312" w:hAnsi="Times New Roman" w:cs="Times New Roman" w:hint="eastAsia"/>
          <w:sz w:val="32"/>
          <w:szCs w:val="32"/>
        </w:rPr>
        <w:t>9</w:t>
      </w:r>
      <w:r w:rsidRPr="00D304CD">
        <w:rPr>
          <w:rFonts w:ascii="Times New Roman" w:eastAsia="仿宋_GB2312" w:hAnsi="Times New Roman" w:cs="Times New Roman" w:hint="eastAsia"/>
          <w:sz w:val="32"/>
          <w:szCs w:val="32"/>
        </w:rPr>
        <w:t>个职能股室，分别为：办公室、人事股、计划财务股、产业发展股、公共文化体系建设股、竞赛训练股、资源开发与全域旅游推进股、文物保护股、市场管理股。</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（二）预算资金基本情况包括</w:t>
      </w:r>
      <w:r w:rsidRPr="00D304CD">
        <w:rPr>
          <w:rFonts w:eastAsia="仿宋_GB2312" w:hint="eastAsia"/>
          <w:sz w:val="32"/>
          <w:szCs w:val="32"/>
        </w:rPr>
        <w:t>基本工资、津贴补贴、奖金、工资福利支出、伙食补助费、职工基本医疗保险缴费、其他社会保障缴费、住房公积金、其他工资福利支出、生活补助、奖励金、其他对个人和家庭的补助；办公费、水费、电费、维修（护）费、差旅费、</w:t>
      </w:r>
      <w:r w:rsidRPr="00D304CD">
        <w:rPr>
          <w:rFonts w:eastAsia="仿宋_GB2312" w:hint="eastAsia"/>
          <w:sz w:val="32"/>
          <w:szCs w:val="32"/>
        </w:rPr>
        <w:t xml:space="preserve"> </w:t>
      </w:r>
      <w:r w:rsidRPr="00D304CD">
        <w:rPr>
          <w:rFonts w:eastAsia="仿宋_GB2312" w:hint="eastAsia"/>
          <w:sz w:val="32"/>
          <w:szCs w:val="32"/>
        </w:rPr>
        <w:t>公务接待费、劳务费、</w:t>
      </w:r>
      <w:r w:rsidRPr="00D304CD">
        <w:rPr>
          <w:rFonts w:eastAsia="仿宋_GB2312" w:hint="eastAsia"/>
          <w:sz w:val="32"/>
          <w:szCs w:val="32"/>
        </w:rPr>
        <w:t xml:space="preserve"> </w:t>
      </w:r>
      <w:r w:rsidRPr="00D304CD">
        <w:rPr>
          <w:rFonts w:eastAsia="仿宋_GB2312" w:hint="eastAsia"/>
          <w:sz w:val="32"/>
          <w:szCs w:val="32"/>
        </w:rPr>
        <w:t>公务用车运行维护费、</w:t>
      </w:r>
      <w:r w:rsidRPr="00D304CD">
        <w:rPr>
          <w:rFonts w:eastAsia="仿宋_GB2312" w:hint="eastAsia"/>
          <w:sz w:val="32"/>
          <w:szCs w:val="32"/>
        </w:rPr>
        <w:t xml:space="preserve"> </w:t>
      </w:r>
      <w:r w:rsidRPr="00D304CD">
        <w:rPr>
          <w:rFonts w:eastAsia="仿宋_GB2312" w:hint="eastAsia"/>
          <w:sz w:val="32"/>
          <w:szCs w:val="32"/>
        </w:rPr>
        <w:t>专用材料费、商品和服务支出；各类专资金等。</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（三）预算资金绩效目标，包括总体目标和年度目标。</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hint="eastAsia"/>
          <w:sz w:val="32"/>
          <w:szCs w:val="32"/>
        </w:rPr>
        <w:t>2019</w:t>
      </w:r>
      <w:r w:rsidRPr="00D304CD">
        <w:rPr>
          <w:rFonts w:eastAsia="仿宋_GB2312" w:hint="eastAsia"/>
          <w:sz w:val="32"/>
          <w:szCs w:val="32"/>
        </w:rPr>
        <w:t>年绩效目标主要为推动文旅产业发展、文旅市场平稳运行、公共服务体系不断完善、非遗传承保护、群众文化体育活动开展、竞技体育事业发展。</w:t>
      </w:r>
    </w:p>
    <w:p w:rsidR="002B6DF3" w:rsidRPr="00D304CD" w:rsidRDefault="002A7E27">
      <w:pPr>
        <w:adjustRightInd w:val="0"/>
        <w:snapToGrid w:val="0"/>
        <w:spacing w:line="600" w:lineRule="exact"/>
        <w:ind w:firstLineChars="200" w:firstLine="640"/>
        <w:rPr>
          <w:rFonts w:eastAsia="黑体"/>
          <w:sz w:val="32"/>
          <w:szCs w:val="32"/>
        </w:rPr>
      </w:pPr>
      <w:r w:rsidRPr="00D304CD">
        <w:rPr>
          <w:rFonts w:eastAsia="黑体"/>
          <w:sz w:val="32"/>
          <w:szCs w:val="32"/>
        </w:rPr>
        <w:t>二、预算资金使用及管理情况</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（一）预算资金及自筹资金的安排落实、总投入等情况。</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ascii="Times New Roman" w:eastAsia="仿宋_GB2312" w:hAnsi="Times New Roman" w:cs="Times New Roman" w:hint="eastAsia"/>
          <w:sz w:val="32"/>
          <w:szCs w:val="32"/>
        </w:rPr>
        <w:t>2019</w:t>
      </w:r>
      <w:r w:rsidRPr="00D304CD">
        <w:rPr>
          <w:rFonts w:ascii="Times New Roman" w:eastAsia="仿宋_GB2312" w:hAnsi="Times New Roman" w:cs="Times New Roman" w:hint="eastAsia"/>
          <w:sz w:val="32"/>
          <w:szCs w:val="32"/>
        </w:rPr>
        <w:t>年年初预算数为</w:t>
      </w:r>
      <w:r w:rsidRPr="00D304CD">
        <w:rPr>
          <w:rFonts w:ascii="Times New Roman" w:eastAsia="仿宋_GB2312" w:hAnsi="Times New Roman" w:cs="Times New Roman" w:hint="eastAsia"/>
          <w:sz w:val="32"/>
          <w:szCs w:val="32"/>
        </w:rPr>
        <w:t>1420.86</w:t>
      </w:r>
      <w:r w:rsidRPr="00D304CD">
        <w:rPr>
          <w:rFonts w:ascii="Times New Roman" w:eastAsia="仿宋_GB2312" w:hAnsi="Times New Roman" w:cs="Times New Roman" w:hint="eastAsia"/>
          <w:sz w:val="32"/>
          <w:szCs w:val="32"/>
        </w:rPr>
        <w:t>万元。</w:t>
      </w:r>
      <w:r w:rsidRPr="00D304CD">
        <w:rPr>
          <w:rFonts w:eastAsia="仿宋_GB2312" w:hint="eastAsia"/>
          <w:sz w:val="32"/>
          <w:szCs w:val="32"/>
        </w:rPr>
        <w:t>本年收入合计</w:t>
      </w:r>
      <w:r w:rsidRPr="00D304CD">
        <w:rPr>
          <w:rFonts w:eastAsia="仿宋_GB2312" w:hint="eastAsia"/>
          <w:sz w:val="32"/>
          <w:szCs w:val="32"/>
        </w:rPr>
        <w:t>1,550.04</w:t>
      </w:r>
      <w:r w:rsidRPr="00D304CD">
        <w:rPr>
          <w:rFonts w:eastAsia="仿宋_GB2312" w:hint="eastAsia"/>
          <w:sz w:val="32"/>
          <w:szCs w:val="32"/>
        </w:rPr>
        <w:t>万元，其中：财政拨款收入</w:t>
      </w:r>
      <w:r w:rsidRPr="00D304CD">
        <w:rPr>
          <w:rFonts w:eastAsia="仿宋_GB2312" w:hint="eastAsia"/>
          <w:sz w:val="32"/>
          <w:szCs w:val="32"/>
        </w:rPr>
        <w:t>1,153.1</w:t>
      </w:r>
      <w:r w:rsidRPr="00D304CD">
        <w:rPr>
          <w:rFonts w:eastAsia="仿宋_GB2312" w:hint="eastAsia"/>
          <w:sz w:val="32"/>
          <w:szCs w:val="32"/>
        </w:rPr>
        <w:t>万元，占</w:t>
      </w:r>
      <w:r w:rsidRPr="00D304CD">
        <w:rPr>
          <w:rFonts w:eastAsia="仿宋_GB2312" w:hint="eastAsia"/>
          <w:sz w:val="32"/>
          <w:szCs w:val="32"/>
        </w:rPr>
        <w:t>74.39%</w:t>
      </w:r>
      <w:r w:rsidRPr="00D304CD">
        <w:rPr>
          <w:rFonts w:eastAsia="仿宋_GB2312" w:hint="eastAsia"/>
          <w:sz w:val="32"/>
          <w:szCs w:val="32"/>
        </w:rPr>
        <w:t>；上级补助收入</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；事业收入</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；经营收入</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；附属单位上缴收入</w:t>
      </w:r>
      <w:r w:rsidRPr="00D304CD">
        <w:rPr>
          <w:rFonts w:eastAsia="仿宋_GB2312" w:hint="eastAsia"/>
          <w:sz w:val="32"/>
          <w:szCs w:val="32"/>
        </w:rPr>
        <w:t>0</w:t>
      </w:r>
      <w:r w:rsidRPr="00D304CD">
        <w:rPr>
          <w:rFonts w:eastAsia="仿宋_GB2312" w:hint="eastAsia"/>
          <w:sz w:val="32"/>
          <w:szCs w:val="32"/>
        </w:rPr>
        <w:t>万元，</w:t>
      </w:r>
      <w:r w:rsidRPr="00D304CD">
        <w:rPr>
          <w:rFonts w:eastAsia="仿宋_GB2312" w:hint="eastAsia"/>
          <w:sz w:val="32"/>
          <w:szCs w:val="32"/>
        </w:rPr>
        <w:lastRenderedPageBreak/>
        <w:t>占</w:t>
      </w:r>
      <w:r w:rsidRPr="00D304CD">
        <w:rPr>
          <w:rFonts w:eastAsia="仿宋_GB2312" w:hint="eastAsia"/>
          <w:sz w:val="32"/>
          <w:szCs w:val="32"/>
        </w:rPr>
        <w:t>0%</w:t>
      </w:r>
      <w:r w:rsidRPr="00D304CD">
        <w:rPr>
          <w:rFonts w:eastAsia="仿宋_GB2312" w:hint="eastAsia"/>
          <w:sz w:val="32"/>
          <w:szCs w:val="32"/>
        </w:rPr>
        <w:t>；其他收入</w:t>
      </w:r>
      <w:r w:rsidRPr="00D304CD">
        <w:rPr>
          <w:rFonts w:eastAsia="仿宋_GB2312" w:hint="eastAsia"/>
          <w:sz w:val="32"/>
          <w:szCs w:val="32"/>
        </w:rPr>
        <w:t>396.94</w:t>
      </w:r>
      <w:r w:rsidRPr="00D304CD">
        <w:rPr>
          <w:rFonts w:eastAsia="仿宋_GB2312" w:hint="eastAsia"/>
          <w:sz w:val="32"/>
          <w:szCs w:val="32"/>
        </w:rPr>
        <w:t>万元，占</w:t>
      </w:r>
      <w:r w:rsidRPr="00D304CD">
        <w:rPr>
          <w:rFonts w:eastAsia="仿宋_GB2312" w:hint="eastAsia"/>
          <w:sz w:val="32"/>
          <w:szCs w:val="32"/>
        </w:rPr>
        <w:t>25.61%</w:t>
      </w:r>
      <w:r w:rsidRPr="00D304CD">
        <w:rPr>
          <w:rFonts w:eastAsia="仿宋_GB2312" w:hint="eastAsia"/>
          <w:sz w:val="32"/>
          <w:szCs w:val="32"/>
        </w:rPr>
        <w:t>。</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（二）预算资金实际使用情况。</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hint="eastAsia"/>
          <w:sz w:val="32"/>
          <w:szCs w:val="32"/>
        </w:rPr>
        <w:t>本年支出合计</w:t>
      </w:r>
      <w:r w:rsidRPr="00D304CD">
        <w:rPr>
          <w:rFonts w:eastAsia="仿宋_GB2312" w:hint="eastAsia"/>
          <w:sz w:val="32"/>
          <w:szCs w:val="32"/>
        </w:rPr>
        <w:t>1,590.22</w:t>
      </w:r>
      <w:r w:rsidRPr="00D304CD">
        <w:rPr>
          <w:rFonts w:eastAsia="仿宋_GB2312" w:hint="eastAsia"/>
          <w:sz w:val="32"/>
          <w:szCs w:val="32"/>
        </w:rPr>
        <w:t>万元，其中：基本支出</w:t>
      </w:r>
      <w:r w:rsidRPr="00D304CD">
        <w:rPr>
          <w:rFonts w:eastAsia="仿宋_GB2312" w:hint="eastAsia"/>
          <w:sz w:val="32"/>
          <w:szCs w:val="32"/>
        </w:rPr>
        <w:t>1,566.81</w:t>
      </w:r>
      <w:r w:rsidRPr="00D304CD">
        <w:rPr>
          <w:rFonts w:eastAsia="仿宋_GB2312" w:hint="eastAsia"/>
          <w:sz w:val="32"/>
          <w:szCs w:val="32"/>
        </w:rPr>
        <w:t>万元，占</w:t>
      </w:r>
      <w:r w:rsidRPr="00D304CD">
        <w:rPr>
          <w:rFonts w:eastAsia="仿宋_GB2312" w:hint="eastAsia"/>
          <w:sz w:val="32"/>
          <w:szCs w:val="32"/>
        </w:rPr>
        <w:t>98.53%</w:t>
      </w:r>
      <w:r w:rsidRPr="00D304CD">
        <w:rPr>
          <w:rFonts w:eastAsia="仿宋_GB2312" w:hint="eastAsia"/>
          <w:sz w:val="32"/>
          <w:szCs w:val="32"/>
        </w:rPr>
        <w:t>；项目支出</w:t>
      </w:r>
      <w:r w:rsidRPr="00D304CD">
        <w:rPr>
          <w:rFonts w:eastAsia="仿宋_GB2312" w:hint="eastAsia"/>
          <w:sz w:val="32"/>
          <w:szCs w:val="32"/>
        </w:rPr>
        <w:t>23.40</w:t>
      </w:r>
      <w:r w:rsidRPr="00D304CD">
        <w:rPr>
          <w:rFonts w:eastAsia="仿宋_GB2312" w:hint="eastAsia"/>
          <w:sz w:val="32"/>
          <w:szCs w:val="32"/>
        </w:rPr>
        <w:t>万元，占</w:t>
      </w:r>
      <w:r w:rsidRPr="00D304CD">
        <w:rPr>
          <w:rFonts w:eastAsia="仿宋_GB2312" w:hint="eastAsia"/>
          <w:sz w:val="32"/>
          <w:szCs w:val="32"/>
        </w:rPr>
        <w:t>1.47%</w:t>
      </w:r>
      <w:r w:rsidRPr="00D304CD">
        <w:rPr>
          <w:rFonts w:eastAsia="仿宋_GB2312" w:hint="eastAsia"/>
          <w:sz w:val="32"/>
          <w:szCs w:val="32"/>
        </w:rPr>
        <w:t>；上缴上级支出</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；经营支出</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；对附属单位补助支出</w:t>
      </w:r>
      <w:r w:rsidRPr="00D304CD">
        <w:rPr>
          <w:rFonts w:eastAsia="仿宋_GB2312" w:hint="eastAsia"/>
          <w:sz w:val="32"/>
          <w:szCs w:val="32"/>
        </w:rPr>
        <w:t>0</w:t>
      </w:r>
      <w:r w:rsidRPr="00D304CD">
        <w:rPr>
          <w:rFonts w:eastAsia="仿宋_GB2312" w:hint="eastAsia"/>
          <w:sz w:val="32"/>
          <w:szCs w:val="32"/>
        </w:rPr>
        <w:t>万元，占</w:t>
      </w:r>
      <w:r w:rsidRPr="00D304CD">
        <w:rPr>
          <w:rFonts w:eastAsia="仿宋_GB2312" w:hint="eastAsia"/>
          <w:sz w:val="32"/>
          <w:szCs w:val="32"/>
        </w:rPr>
        <w:t>0%</w:t>
      </w:r>
      <w:r w:rsidRPr="00D304CD">
        <w:rPr>
          <w:rFonts w:eastAsia="仿宋_GB2312" w:hint="eastAsia"/>
          <w:sz w:val="32"/>
          <w:szCs w:val="32"/>
        </w:rPr>
        <w:t>。</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（三）预算资金管理情况分析，主要包括管理制度、办法的制订及执行情况。</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hint="eastAsia"/>
          <w:sz w:val="32"/>
          <w:szCs w:val="32"/>
        </w:rPr>
        <w:t>合理编制单位预算；按照收支两条线的原则，依法组织收入，合理安排支出；建立健全财务会计制度，加强经济核算，提高资金使用效益；加强资产管理，防止国有资产流失；如实反映单位财务状况，参与局重大经济决策，对局经济活动进行监督管理。</w:t>
      </w:r>
    </w:p>
    <w:p w:rsidR="002B6DF3" w:rsidRPr="00D304CD" w:rsidRDefault="002A7E27">
      <w:pPr>
        <w:adjustRightInd w:val="0"/>
        <w:snapToGrid w:val="0"/>
        <w:spacing w:line="600" w:lineRule="exact"/>
        <w:ind w:firstLineChars="200" w:firstLine="640"/>
        <w:rPr>
          <w:rFonts w:eastAsia="黑体"/>
          <w:sz w:val="32"/>
          <w:szCs w:val="32"/>
        </w:rPr>
      </w:pPr>
      <w:r w:rsidRPr="00D304CD">
        <w:rPr>
          <w:rFonts w:eastAsia="黑体"/>
          <w:sz w:val="32"/>
          <w:szCs w:val="32"/>
        </w:rPr>
        <w:t>三、预算支出组织实施情况</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（一）资金使用管理情况，主要包括预算资金及项目管理制度建设、日常检查监督管理等情况。</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hint="eastAsia"/>
          <w:sz w:val="32"/>
          <w:szCs w:val="32"/>
        </w:rPr>
        <w:t>按照收支两条线的原则，依法组织收入，合理安排支出；建立健全财务会计制度，加强经济核算，提高资金使用效益；加强资产管理，防止国有资产流失；如实反映单位财务状况，参与局重大经济决策，对局经济活动进行监督管理。</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（二）项目组织实施情况，主要包括项目招投标、调整、竣工验收等情况。</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hint="eastAsia"/>
          <w:sz w:val="32"/>
          <w:szCs w:val="32"/>
        </w:rPr>
        <w:t>严格按照政府采购相关规定进行采购，所有项目明确目标责任人，目标责任人对项目实施情况负责。</w:t>
      </w:r>
    </w:p>
    <w:p w:rsidR="002B6DF3" w:rsidRPr="00D304CD" w:rsidRDefault="002A7E27">
      <w:pPr>
        <w:adjustRightInd w:val="0"/>
        <w:snapToGrid w:val="0"/>
        <w:spacing w:line="600" w:lineRule="exact"/>
        <w:ind w:firstLineChars="200" w:firstLine="640"/>
        <w:rPr>
          <w:rFonts w:eastAsia="黑体"/>
          <w:sz w:val="32"/>
          <w:szCs w:val="32"/>
        </w:rPr>
      </w:pPr>
      <w:r w:rsidRPr="00D304CD">
        <w:rPr>
          <w:rFonts w:eastAsia="黑体"/>
          <w:sz w:val="32"/>
          <w:szCs w:val="32"/>
        </w:rPr>
        <w:t>四、预算支出绩效情况</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（一）预算支出决策情况。</w:t>
      </w:r>
    </w:p>
    <w:p w:rsidR="002B6DF3" w:rsidRPr="00D304CD" w:rsidRDefault="002A7E27">
      <w:pPr>
        <w:spacing w:line="600" w:lineRule="exact"/>
        <w:ind w:firstLineChars="200" w:firstLine="640"/>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2019</w:t>
      </w:r>
      <w:r w:rsidRPr="00D304CD">
        <w:rPr>
          <w:rFonts w:ascii="Times New Roman" w:eastAsia="仿宋_GB2312" w:hAnsi="Times New Roman" w:cs="Times New Roman" w:hint="eastAsia"/>
          <w:sz w:val="32"/>
          <w:szCs w:val="32"/>
        </w:rPr>
        <w:t>年度财政拨款支出年初预算数为</w:t>
      </w:r>
      <w:r w:rsidRPr="00D304CD">
        <w:rPr>
          <w:rFonts w:ascii="Times New Roman" w:eastAsia="仿宋_GB2312" w:hAnsi="Times New Roman" w:cs="Times New Roman" w:hint="eastAsia"/>
          <w:sz w:val="32"/>
          <w:szCs w:val="32"/>
        </w:rPr>
        <w:t>1,420.86</w:t>
      </w:r>
      <w:r w:rsidRPr="00D304CD">
        <w:rPr>
          <w:rFonts w:ascii="Times New Roman" w:eastAsia="仿宋_GB2312" w:hAnsi="Times New Roman" w:cs="Times New Roman" w:hint="eastAsia"/>
          <w:sz w:val="32"/>
          <w:szCs w:val="32"/>
        </w:rPr>
        <w:t>万元，支出决算数为</w:t>
      </w:r>
      <w:r w:rsidRPr="00D304CD">
        <w:rPr>
          <w:rFonts w:ascii="Times New Roman" w:eastAsia="仿宋_GB2312" w:hAnsi="Times New Roman" w:cs="Times New Roman" w:hint="eastAsia"/>
          <w:sz w:val="32"/>
          <w:szCs w:val="32"/>
        </w:rPr>
        <w:lastRenderedPageBreak/>
        <w:t>1,590.22</w:t>
      </w:r>
      <w:r w:rsidRPr="00D304CD">
        <w:rPr>
          <w:rFonts w:ascii="Times New Roman" w:eastAsia="仿宋_GB2312" w:hAnsi="Times New Roman" w:cs="Times New Roman" w:hint="eastAsia"/>
          <w:sz w:val="32"/>
          <w:szCs w:val="32"/>
        </w:rPr>
        <w:t>万元，完成年初预算的</w:t>
      </w:r>
      <w:r w:rsidRPr="00D304CD">
        <w:rPr>
          <w:rFonts w:ascii="Times New Roman" w:eastAsia="仿宋_GB2312" w:hAnsi="Times New Roman" w:cs="Times New Roman" w:hint="eastAsia"/>
          <w:sz w:val="32"/>
          <w:szCs w:val="32"/>
        </w:rPr>
        <w:t>112%</w:t>
      </w:r>
      <w:r w:rsidRPr="00D304CD">
        <w:rPr>
          <w:rFonts w:ascii="Times New Roman" w:eastAsia="仿宋_GB2312" w:hAnsi="Times New Roman" w:cs="Times New Roman" w:hint="eastAsia"/>
          <w:sz w:val="32"/>
          <w:szCs w:val="32"/>
        </w:rPr>
        <w:t>。</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（二）预算支出过程情况。</w:t>
      </w:r>
    </w:p>
    <w:p w:rsidR="002B6DF3" w:rsidRPr="00D304CD" w:rsidRDefault="002A7E27">
      <w:pPr>
        <w:spacing w:line="600" w:lineRule="exact"/>
        <w:ind w:firstLineChars="200" w:firstLine="640"/>
        <w:rPr>
          <w:rFonts w:eastAsia="仿宋_GB2312"/>
          <w:sz w:val="32"/>
          <w:szCs w:val="32"/>
        </w:rPr>
      </w:pPr>
      <w:r w:rsidRPr="00D304CD">
        <w:rPr>
          <w:rFonts w:eastAsia="仿宋_GB2312" w:hint="eastAsia"/>
          <w:sz w:val="32"/>
          <w:szCs w:val="32"/>
        </w:rPr>
        <w:t>我单位切实加强对预算的执行情况进行监督与管理，保证执行过程的合理、合法、合规，有效控制资金的执行进度，确保各项业务顺利执行。</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（三）预算支出产出情况。</w:t>
      </w:r>
    </w:p>
    <w:p w:rsidR="002B6DF3" w:rsidRPr="00D304CD" w:rsidRDefault="002A7E27">
      <w:pPr>
        <w:spacing w:line="600" w:lineRule="exact"/>
        <w:ind w:firstLineChars="200" w:firstLine="640"/>
        <w:rPr>
          <w:rFonts w:eastAsia="黑体"/>
          <w:sz w:val="32"/>
          <w:szCs w:val="32"/>
        </w:rPr>
      </w:pPr>
      <w:r w:rsidRPr="00D304CD">
        <w:rPr>
          <w:rFonts w:eastAsia="仿宋_GB2312" w:hint="eastAsia"/>
          <w:sz w:val="32"/>
          <w:szCs w:val="32"/>
        </w:rPr>
        <w:t>坚持创新驱动发展，文旅产业发展成绩斐然，文旅市场持续平稳运行，公共服务体系不断完善，非遗传承保护工作有序推动，竞技体育赛事精彩纷呈，群众文体活动百花齐放，开创了文旅广体事业全面新局面。</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sz w:val="32"/>
          <w:szCs w:val="32"/>
        </w:rPr>
        <w:t>（四）预算支出效益情况。</w:t>
      </w:r>
    </w:p>
    <w:p w:rsidR="002B6DF3" w:rsidRPr="00D304CD" w:rsidRDefault="002A7E27">
      <w:pPr>
        <w:spacing w:line="600" w:lineRule="exact"/>
        <w:ind w:firstLineChars="200" w:firstLine="640"/>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1.</w:t>
      </w:r>
      <w:r w:rsidRPr="00D304CD">
        <w:rPr>
          <w:rFonts w:ascii="Times New Roman" w:eastAsia="仿宋_GB2312" w:hAnsi="Times New Roman" w:cs="Times New Roman" w:hint="eastAsia"/>
          <w:sz w:val="32"/>
          <w:szCs w:val="32"/>
        </w:rPr>
        <w:t>经济效益情况。</w:t>
      </w:r>
      <w:r w:rsidRPr="00D304CD">
        <w:rPr>
          <w:rFonts w:ascii="仿宋" w:eastAsia="仿宋" w:hAnsi="仿宋" w:cs="仿宋" w:hint="eastAsia"/>
          <w:sz w:val="32"/>
          <w:szCs w:val="32"/>
        </w:rPr>
        <w:t>2019年1-10月旅游接待人次为1565万人次，旅游总收入167.3亿元，同比分别增长 7.7%和8.5%。</w:t>
      </w:r>
    </w:p>
    <w:p w:rsidR="002B6DF3" w:rsidRPr="00D304CD" w:rsidRDefault="002A7E27">
      <w:pPr>
        <w:spacing w:line="600" w:lineRule="exact"/>
        <w:ind w:firstLineChars="200" w:firstLine="640"/>
        <w:rPr>
          <w:rFonts w:ascii="Times New Roman" w:eastAsia="仿宋" w:hAnsi="Times New Roman" w:cs="Times New Roman"/>
          <w:sz w:val="32"/>
          <w:szCs w:val="32"/>
        </w:rPr>
      </w:pPr>
      <w:r w:rsidRPr="00D304CD">
        <w:rPr>
          <w:rFonts w:ascii="Times New Roman" w:eastAsia="仿宋_GB2312" w:hAnsi="Times New Roman" w:cs="Times New Roman" w:hint="eastAsia"/>
          <w:sz w:val="32"/>
          <w:szCs w:val="32"/>
        </w:rPr>
        <w:t>2.</w:t>
      </w:r>
      <w:r w:rsidRPr="00D304CD">
        <w:rPr>
          <w:rFonts w:ascii="Times New Roman" w:eastAsia="仿宋_GB2312" w:hAnsi="Times New Roman" w:cs="Times New Roman" w:hint="eastAsia"/>
          <w:sz w:val="32"/>
          <w:szCs w:val="32"/>
        </w:rPr>
        <w:t>社会效益情况。</w:t>
      </w:r>
      <w:r w:rsidRPr="00D304CD">
        <w:rPr>
          <w:rFonts w:ascii="仿宋" w:eastAsia="仿宋" w:hAnsi="仿宋" w:cs="仿宋" w:hint="eastAsia"/>
          <w:sz w:val="32"/>
          <w:szCs w:val="32"/>
        </w:rPr>
        <w:t>推动公共文化服务体系建设，重点民生项目有序推进，有序推动文化惠民工程。</w:t>
      </w:r>
    </w:p>
    <w:p w:rsidR="002B6DF3" w:rsidRPr="00D304CD" w:rsidRDefault="002A7E27">
      <w:pPr>
        <w:ind w:firstLineChars="200" w:firstLine="640"/>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3.</w:t>
      </w:r>
      <w:r w:rsidRPr="00D304CD">
        <w:rPr>
          <w:rFonts w:ascii="Times New Roman" w:eastAsia="仿宋_GB2312" w:hAnsi="Times New Roman" w:cs="Times New Roman" w:hint="eastAsia"/>
          <w:sz w:val="32"/>
          <w:szCs w:val="32"/>
        </w:rPr>
        <w:t>可持续影响情况。</w:t>
      </w:r>
      <w:r w:rsidRPr="00D304CD">
        <w:rPr>
          <w:rFonts w:ascii="仿宋" w:eastAsia="仿宋" w:hAnsi="仿宋" w:cs="仿宋" w:hint="eastAsia"/>
          <w:sz w:val="32"/>
          <w:szCs w:val="32"/>
        </w:rPr>
        <w:t>传承地方文脉，丰富鹤城文化内核。</w:t>
      </w:r>
    </w:p>
    <w:p w:rsidR="002B6DF3" w:rsidRPr="00D304CD" w:rsidRDefault="002A7E27">
      <w:pPr>
        <w:adjustRightInd w:val="0"/>
        <w:snapToGrid w:val="0"/>
        <w:spacing w:line="600" w:lineRule="exact"/>
        <w:ind w:firstLineChars="200" w:firstLine="640"/>
        <w:rPr>
          <w:rFonts w:eastAsia="黑体"/>
          <w:sz w:val="32"/>
          <w:szCs w:val="32"/>
        </w:rPr>
      </w:pPr>
      <w:r w:rsidRPr="00D304CD">
        <w:rPr>
          <w:rFonts w:eastAsia="黑体"/>
          <w:sz w:val="32"/>
          <w:szCs w:val="32"/>
        </w:rPr>
        <w:t>五、主要经验做法、存在的问题及原因分析</w:t>
      </w:r>
    </w:p>
    <w:p w:rsidR="002B6DF3" w:rsidRPr="00D304CD" w:rsidRDefault="002A7E27">
      <w:pPr>
        <w:adjustRightInd w:val="0"/>
        <w:snapToGrid w:val="0"/>
        <w:spacing w:line="600" w:lineRule="exact"/>
        <w:ind w:firstLineChars="200" w:firstLine="640"/>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无</w:t>
      </w:r>
    </w:p>
    <w:p w:rsidR="002B6DF3" w:rsidRPr="00D304CD" w:rsidRDefault="002A7E27">
      <w:pPr>
        <w:adjustRightInd w:val="0"/>
        <w:snapToGrid w:val="0"/>
        <w:spacing w:line="600" w:lineRule="exact"/>
        <w:ind w:firstLineChars="200" w:firstLine="640"/>
        <w:rPr>
          <w:rFonts w:eastAsia="黑体"/>
          <w:sz w:val="32"/>
          <w:szCs w:val="32"/>
        </w:rPr>
      </w:pPr>
      <w:r w:rsidRPr="00D304CD">
        <w:rPr>
          <w:rFonts w:eastAsia="黑体"/>
          <w:sz w:val="32"/>
          <w:szCs w:val="32"/>
        </w:rPr>
        <w:t>六、有关建议</w:t>
      </w:r>
    </w:p>
    <w:p w:rsidR="002B6DF3" w:rsidRPr="00D304CD" w:rsidRDefault="002A7E27">
      <w:pPr>
        <w:adjustRightInd w:val="0"/>
        <w:snapToGrid w:val="0"/>
        <w:spacing w:line="600" w:lineRule="exact"/>
        <w:ind w:firstLineChars="200" w:firstLine="640"/>
        <w:rPr>
          <w:rFonts w:ascii="Times New Roman" w:eastAsia="仿宋_GB2312" w:hAnsi="Times New Roman" w:cs="Times New Roman"/>
          <w:sz w:val="32"/>
          <w:szCs w:val="32"/>
        </w:rPr>
      </w:pPr>
      <w:r w:rsidRPr="00D304CD">
        <w:rPr>
          <w:rFonts w:ascii="Times New Roman" w:eastAsia="仿宋_GB2312" w:hAnsi="Times New Roman" w:cs="Times New Roman" w:hint="eastAsia"/>
          <w:sz w:val="32"/>
          <w:szCs w:val="32"/>
        </w:rPr>
        <w:t>无</w:t>
      </w:r>
    </w:p>
    <w:p w:rsidR="002B6DF3" w:rsidRPr="00D304CD" w:rsidRDefault="002A7E27">
      <w:pPr>
        <w:adjustRightInd w:val="0"/>
        <w:snapToGrid w:val="0"/>
        <w:spacing w:line="600" w:lineRule="exact"/>
        <w:ind w:firstLineChars="200" w:firstLine="640"/>
        <w:rPr>
          <w:rFonts w:eastAsia="黑体"/>
          <w:sz w:val="32"/>
          <w:szCs w:val="32"/>
        </w:rPr>
      </w:pPr>
      <w:r w:rsidRPr="00D304CD">
        <w:rPr>
          <w:rFonts w:eastAsia="黑体"/>
          <w:sz w:val="32"/>
          <w:szCs w:val="32"/>
        </w:rPr>
        <w:t>七、其他需要说明的问题</w:t>
      </w:r>
    </w:p>
    <w:p w:rsidR="002B6DF3" w:rsidRPr="00D304CD" w:rsidRDefault="002A7E27">
      <w:pPr>
        <w:adjustRightInd w:val="0"/>
        <w:snapToGrid w:val="0"/>
        <w:spacing w:line="600" w:lineRule="exact"/>
        <w:ind w:firstLineChars="200" w:firstLine="640"/>
        <w:rPr>
          <w:rFonts w:eastAsia="仿宋_GB2312"/>
          <w:sz w:val="32"/>
          <w:szCs w:val="32"/>
        </w:rPr>
      </w:pPr>
      <w:r w:rsidRPr="00D304CD">
        <w:rPr>
          <w:rFonts w:eastAsia="仿宋_GB2312" w:hint="eastAsia"/>
          <w:sz w:val="32"/>
          <w:szCs w:val="32"/>
        </w:rPr>
        <w:t>无</w:t>
      </w:r>
    </w:p>
    <w:p w:rsidR="002B6DF3" w:rsidRPr="00D304CD" w:rsidRDefault="002B6DF3">
      <w:pPr>
        <w:adjustRightInd w:val="0"/>
        <w:snapToGrid w:val="0"/>
        <w:spacing w:line="600" w:lineRule="exact"/>
        <w:ind w:firstLineChars="200" w:firstLine="640"/>
        <w:rPr>
          <w:rFonts w:eastAsia="仿宋_GB2312"/>
          <w:sz w:val="32"/>
          <w:szCs w:val="32"/>
        </w:rPr>
      </w:pPr>
    </w:p>
    <w:p w:rsidR="002B6DF3" w:rsidRPr="00D304CD" w:rsidRDefault="002B6DF3" w:rsidP="00D304CD">
      <w:pPr>
        <w:ind w:firstLineChars="200" w:firstLine="643"/>
        <w:jc w:val="center"/>
        <w:rPr>
          <w:rFonts w:asciiTheme="minorEastAsia" w:hAnsiTheme="minorEastAsia" w:cs="黑体"/>
          <w:b/>
          <w:kern w:val="0"/>
          <w:sz w:val="32"/>
          <w:szCs w:val="32"/>
        </w:rPr>
      </w:pPr>
    </w:p>
    <w:p w:rsidR="002B6DF3" w:rsidRPr="00D304CD" w:rsidRDefault="002B6DF3">
      <w:pPr>
        <w:ind w:firstLineChars="200" w:firstLine="640"/>
        <w:jc w:val="left"/>
        <w:rPr>
          <w:rFonts w:asciiTheme="minorEastAsia" w:hAnsiTheme="minorEastAsia" w:cs="宋体"/>
          <w:sz w:val="32"/>
          <w:szCs w:val="32"/>
        </w:rPr>
      </w:pPr>
    </w:p>
    <w:sectPr w:rsidR="002B6DF3" w:rsidRPr="00D304CD" w:rsidSect="002B6DF3">
      <w:pgSz w:w="11906" w:h="16838"/>
      <w:pgMar w:top="720" w:right="720" w:bottom="720" w:left="72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68B2" w:rsidRDefault="003A68B2" w:rsidP="00D304CD">
      <w:r>
        <w:separator/>
      </w:r>
    </w:p>
  </w:endnote>
  <w:endnote w:type="continuationSeparator" w:id="1">
    <w:p w:rsidR="003A68B2" w:rsidRDefault="003A68B2" w:rsidP="00D304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68B2" w:rsidRDefault="003A68B2" w:rsidP="00D304CD">
      <w:r>
        <w:separator/>
      </w:r>
    </w:p>
  </w:footnote>
  <w:footnote w:type="continuationSeparator" w:id="1">
    <w:p w:rsidR="003A68B2" w:rsidRDefault="003A68B2" w:rsidP="00D304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1">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420"/>
  <w:drawingGridHorizontalSpacing w:val="105"/>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506F9"/>
    <w:rsid w:val="0002134F"/>
    <w:rsid w:val="0002229B"/>
    <w:rsid w:val="000273BD"/>
    <w:rsid w:val="00033915"/>
    <w:rsid w:val="00036354"/>
    <w:rsid w:val="000415B7"/>
    <w:rsid w:val="000658A3"/>
    <w:rsid w:val="00073CBB"/>
    <w:rsid w:val="00074155"/>
    <w:rsid w:val="0008681D"/>
    <w:rsid w:val="000A3F69"/>
    <w:rsid w:val="001125B6"/>
    <w:rsid w:val="00152A06"/>
    <w:rsid w:val="00152C6D"/>
    <w:rsid w:val="00162D39"/>
    <w:rsid w:val="00164F31"/>
    <w:rsid w:val="001651B4"/>
    <w:rsid w:val="0019026A"/>
    <w:rsid w:val="00194895"/>
    <w:rsid w:val="001A67DB"/>
    <w:rsid w:val="001C3AE6"/>
    <w:rsid w:val="001C5F5E"/>
    <w:rsid w:val="001D51E5"/>
    <w:rsid w:val="001E0CD3"/>
    <w:rsid w:val="001F0C3B"/>
    <w:rsid w:val="002143B2"/>
    <w:rsid w:val="00214427"/>
    <w:rsid w:val="0022587E"/>
    <w:rsid w:val="00232AD6"/>
    <w:rsid w:val="00261728"/>
    <w:rsid w:val="00265724"/>
    <w:rsid w:val="00273BAA"/>
    <w:rsid w:val="0027426B"/>
    <w:rsid w:val="002848C0"/>
    <w:rsid w:val="002A7E27"/>
    <w:rsid w:val="002B6DF3"/>
    <w:rsid w:val="002C4E8A"/>
    <w:rsid w:val="002C4F37"/>
    <w:rsid w:val="002E7140"/>
    <w:rsid w:val="003479BD"/>
    <w:rsid w:val="00374827"/>
    <w:rsid w:val="003768D5"/>
    <w:rsid w:val="003A68B2"/>
    <w:rsid w:val="003B2385"/>
    <w:rsid w:val="00410E2F"/>
    <w:rsid w:val="00437BE7"/>
    <w:rsid w:val="00440F65"/>
    <w:rsid w:val="004442D4"/>
    <w:rsid w:val="0044488C"/>
    <w:rsid w:val="004506F9"/>
    <w:rsid w:val="004717A2"/>
    <w:rsid w:val="00473917"/>
    <w:rsid w:val="00491741"/>
    <w:rsid w:val="004E4B84"/>
    <w:rsid w:val="00500E5F"/>
    <w:rsid w:val="005122EF"/>
    <w:rsid w:val="00514C19"/>
    <w:rsid w:val="00517C33"/>
    <w:rsid w:val="00523644"/>
    <w:rsid w:val="0054069E"/>
    <w:rsid w:val="005557DF"/>
    <w:rsid w:val="005767CC"/>
    <w:rsid w:val="00590D9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B6332"/>
    <w:rsid w:val="007B63CA"/>
    <w:rsid w:val="007D02F0"/>
    <w:rsid w:val="007D2276"/>
    <w:rsid w:val="007F3D78"/>
    <w:rsid w:val="00800EFA"/>
    <w:rsid w:val="00812ED5"/>
    <w:rsid w:val="008277D9"/>
    <w:rsid w:val="00860282"/>
    <w:rsid w:val="00865BC8"/>
    <w:rsid w:val="008A38D3"/>
    <w:rsid w:val="008A3E8D"/>
    <w:rsid w:val="008B501F"/>
    <w:rsid w:val="00901FFA"/>
    <w:rsid w:val="009237C4"/>
    <w:rsid w:val="00950252"/>
    <w:rsid w:val="00954086"/>
    <w:rsid w:val="00967F5D"/>
    <w:rsid w:val="00991CDA"/>
    <w:rsid w:val="009A0F95"/>
    <w:rsid w:val="009B3ADF"/>
    <w:rsid w:val="009C0C2C"/>
    <w:rsid w:val="009C3B52"/>
    <w:rsid w:val="009C4D2D"/>
    <w:rsid w:val="009C5BB9"/>
    <w:rsid w:val="009E512C"/>
    <w:rsid w:val="00A13692"/>
    <w:rsid w:val="00A25CF1"/>
    <w:rsid w:val="00A32E0B"/>
    <w:rsid w:val="00A42218"/>
    <w:rsid w:val="00A60EFD"/>
    <w:rsid w:val="00A66966"/>
    <w:rsid w:val="00A70249"/>
    <w:rsid w:val="00A909DF"/>
    <w:rsid w:val="00AF0E59"/>
    <w:rsid w:val="00B06C0A"/>
    <w:rsid w:val="00B10FE4"/>
    <w:rsid w:val="00B1668C"/>
    <w:rsid w:val="00B33BEA"/>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E04C3"/>
    <w:rsid w:val="00CE5BB2"/>
    <w:rsid w:val="00CE76A0"/>
    <w:rsid w:val="00D01A21"/>
    <w:rsid w:val="00D041A1"/>
    <w:rsid w:val="00D148C6"/>
    <w:rsid w:val="00D22D2F"/>
    <w:rsid w:val="00D304CD"/>
    <w:rsid w:val="00D30EF3"/>
    <w:rsid w:val="00D602DE"/>
    <w:rsid w:val="00D639CF"/>
    <w:rsid w:val="00D6741D"/>
    <w:rsid w:val="00DA70BE"/>
    <w:rsid w:val="00DB0193"/>
    <w:rsid w:val="00DC250F"/>
    <w:rsid w:val="00DD06FF"/>
    <w:rsid w:val="00DD5FE9"/>
    <w:rsid w:val="00E00C7A"/>
    <w:rsid w:val="00E25D58"/>
    <w:rsid w:val="00E55B68"/>
    <w:rsid w:val="00E94ECA"/>
    <w:rsid w:val="00E9708F"/>
    <w:rsid w:val="00EC05F0"/>
    <w:rsid w:val="00EE405B"/>
    <w:rsid w:val="00F01955"/>
    <w:rsid w:val="00F03697"/>
    <w:rsid w:val="00F123D5"/>
    <w:rsid w:val="00F158F4"/>
    <w:rsid w:val="00F3635D"/>
    <w:rsid w:val="00F74360"/>
    <w:rsid w:val="00F80316"/>
    <w:rsid w:val="00F919D9"/>
    <w:rsid w:val="00FA5C78"/>
    <w:rsid w:val="00FB462F"/>
    <w:rsid w:val="00FD5395"/>
    <w:rsid w:val="00FD60B2"/>
    <w:rsid w:val="00FE16FA"/>
    <w:rsid w:val="00FE328A"/>
    <w:rsid w:val="00FF5A10"/>
    <w:rsid w:val="01323F98"/>
    <w:rsid w:val="023A0F5B"/>
    <w:rsid w:val="02944E63"/>
    <w:rsid w:val="07546624"/>
    <w:rsid w:val="0B091C91"/>
    <w:rsid w:val="0EFF101D"/>
    <w:rsid w:val="115E12BE"/>
    <w:rsid w:val="167E75B2"/>
    <w:rsid w:val="1B492D86"/>
    <w:rsid w:val="1E1C5C48"/>
    <w:rsid w:val="24361700"/>
    <w:rsid w:val="3B3250A0"/>
    <w:rsid w:val="40233B99"/>
    <w:rsid w:val="405B6863"/>
    <w:rsid w:val="42D31265"/>
    <w:rsid w:val="44D97C8E"/>
    <w:rsid w:val="4C3F7106"/>
    <w:rsid w:val="4C43570F"/>
    <w:rsid w:val="558D6920"/>
    <w:rsid w:val="57EE32D7"/>
    <w:rsid w:val="5DD25910"/>
    <w:rsid w:val="5E4E4AB4"/>
    <w:rsid w:val="67D9735D"/>
    <w:rsid w:val="699A1148"/>
    <w:rsid w:val="6B9960AA"/>
    <w:rsid w:val="75F74F5A"/>
    <w:rsid w:val="7A181F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DF3"/>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2B6DF3"/>
    <w:rPr>
      <w:sz w:val="18"/>
      <w:szCs w:val="18"/>
    </w:rPr>
  </w:style>
  <w:style w:type="paragraph" w:styleId="a4">
    <w:name w:val="footer"/>
    <w:basedOn w:val="a"/>
    <w:link w:val="Char0"/>
    <w:uiPriority w:val="99"/>
    <w:unhideWhenUsed/>
    <w:qFormat/>
    <w:rsid w:val="002B6DF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2B6DF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2B6DF3"/>
    <w:rPr>
      <w:sz w:val="18"/>
      <w:szCs w:val="18"/>
    </w:rPr>
  </w:style>
  <w:style w:type="character" w:customStyle="1" w:styleId="Char0">
    <w:name w:val="页脚 Char"/>
    <w:basedOn w:val="a0"/>
    <w:link w:val="a4"/>
    <w:uiPriority w:val="99"/>
    <w:qFormat/>
    <w:rsid w:val="002B6DF3"/>
    <w:rPr>
      <w:sz w:val="18"/>
      <w:szCs w:val="18"/>
    </w:rPr>
  </w:style>
  <w:style w:type="paragraph" w:customStyle="1" w:styleId="Default">
    <w:name w:val="Default"/>
    <w:qFormat/>
    <w:rsid w:val="002B6DF3"/>
    <w:pPr>
      <w:widowControl w:val="0"/>
      <w:autoSpaceDE w:val="0"/>
      <w:autoSpaceDN w:val="0"/>
      <w:adjustRightInd w:val="0"/>
    </w:pPr>
    <w:rPr>
      <w:rFonts w:ascii="黑体" w:eastAsia="黑体" w:hAnsiTheme="minorHAnsi" w:cs="黑体"/>
      <w:color w:val="000000"/>
      <w:sz w:val="24"/>
      <w:szCs w:val="24"/>
    </w:rPr>
  </w:style>
  <w:style w:type="paragraph" w:styleId="a6">
    <w:name w:val="List Paragraph"/>
    <w:basedOn w:val="a"/>
    <w:uiPriority w:val="34"/>
    <w:qFormat/>
    <w:rsid w:val="002B6DF3"/>
    <w:pPr>
      <w:ind w:firstLineChars="200" w:firstLine="420"/>
    </w:pPr>
  </w:style>
  <w:style w:type="character" w:customStyle="1" w:styleId="Char">
    <w:name w:val="批注框文本 Char"/>
    <w:basedOn w:val="a0"/>
    <w:link w:val="a3"/>
    <w:uiPriority w:val="99"/>
    <w:semiHidden/>
    <w:qFormat/>
    <w:rsid w:val="002B6DF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528B5C-F021-47A1-B924-9C71EDE8A0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3660</Words>
  <Characters>20867</Characters>
  <Application>Microsoft Office Word</Application>
  <DocSecurity>0</DocSecurity>
  <Lines>173</Lines>
  <Paragraphs>48</Paragraphs>
  <ScaleCrop>false</ScaleCrop>
  <Company>Microsoft</Company>
  <LinksUpToDate>false</LinksUpToDate>
  <CharactersWithSpaces>24479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2020-08-31T00:57:00Z</cp:lastPrinted>
  <dcterms:created xsi:type="dcterms:W3CDTF">2021-06-05T10:01:00Z</dcterms:created>
  <dcterms:modified xsi:type="dcterms:W3CDTF">2021-06-05T10:01:00Z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5C9202A02B984E8AAE0BE13D3AF3F8F0</vt:lpwstr>
  </property>
</Properties>
</file>