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both"/>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怀化市迎丰中学部门决算</w:t>
      </w:r>
    </w:p>
    <w:p>
      <w:pPr>
        <w:pStyle w:val="9"/>
        <w:jc w:val="both"/>
        <w:rPr>
          <w:color w:val="auto"/>
          <w:sz w:val="56"/>
          <w:szCs w:val="56"/>
        </w:rPr>
      </w:pPr>
    </w:p>
    <w:p>
      <w:pPr>
        <w:pStyle w:val="9"/>
        <w:jc w:val="both"/>
        <w:rPr>
          <w:color w:val="auto"/>
          <w:sz w:val="56"/>
          <w:szCs w:val="56"/>
        </w:rPr>
      </w:pPr>
    </w:p>
    <w:p>
      <w:pPr>
        <w:pStyle w:val="9"/>
        <w:jc w:val="both"/>
        <w:rPr>
          <w:color w:val="auto"/>
          <w:sz w:val="56"/>
          <w:szCs w:val="56"/>
        </w:rPr>
      </w:pPr>
    </w:p>
    <w:p>
      <w:pPr>
        <w:pStyle w:val="9"/>
        <w:spacing w:line="540" w:lineRule="exact"/>
        <w:jc w:val="both"/>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第一部分怀化市迎丰中学概况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w:t>
      </w:r>
      <w:r>
        <w:rPr>
          <w:rFonts w:hint="eastAsia" w:ascii="仿宋_GB2312" w:hAnsi="仿宋_GB2312" w:cs="仿宋_GB2312"/>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八、一般公共预算财政拨款三公经费支出决算情况说明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怀化市迎丰中学概况</w:t>
      </w:r>
    </w:p>
    <w:p>
      <w:pPr>
        <w:jc w:val="center"/>
        <w:rPr>
          <w:sz w:val="72"/>
          <w:szCs w:val="72"/>
        </w:rPr>
      </w:pPr>
    </w:p>
    <w:p>
      <w:pPr>
        <w:jc w:val="center"/>
        <w:rPr>
          <w:sz w:val="72"/>
          <w:szCs w:val="72"/>
        </w:rPr>
      </w:pPr>
    </w:p>
    <w:p>
      <w:pPr>
        <w:jc w:val="center"/>
        <w:rPr>
          <w:sz w:val="72"/>
          <w:szCs w:val="72"/>
        </w:rPr>
      </w:pPr>
    </w:p>
    <w:p>
      <w:pPr>
        <w:pStyle w:val="10"/>
        <w:ind w:firstLine="0" w:firstLineChars="0"/>
        <w:jc w:val="left"/>
        <w:rPr>
          <w:rFonts w:ascii="黑体" w:hAnsi="黑体" w:eastAsia="黑体"/>
          <w:sz w:val="32"/>
          <w:szCs w:val="32"/>
        </w:rPr>
      </w:pPr>
    </w:p>
    <w:p>
      <w:pPr>
        <w:pStyle w:val="10"/>
        <w:ind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怀化市迎丰中学是全额拨款的事业单位。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从事中学教育教学工作。</w:t>
      </w:r>
    </w:p>
    <w:p>
      <w:pPr>
        <w:spacing w:line="600" w:lineRule="exact"/>
        <w:ind w:firstLine="800" w:firstLineChars="25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2019年部门预算编报范围包括怀化市迎丰中学一个一级部门预算单位，内设6个办公室，分别为办公室、教务处、教研室、总务处、工会、德育处。单位有编制数</w:t>
      </w:r>
      <w:r>
        <w:rPr>
          <w:rFonts w:cs="仿宋" w:asciiTheme="minorEastAsia" w:hAnsiTheme="minorEastAsia"/>
          <w:sz w:val="30"/>
          <w:szCs w:val="30"/>
        </w:rPr>
        <w:t>96</w:t>
      </w:r>
      <w:r>
        <w:rPr>
          <w:rFonts w:hint="eastAsia" w:cs="仿宋" w:asciiTheme="minorEastAsia" w:hAnsiTheme="minorEastAsia"/>
          <w:sz w:val="30"/>
          <w:szCs w:val="30"/>
        </w:rPr>
        <w:t>，在编</w:t>
      </w:r>
      <w:r>
        <w:rPr>
          <w:rFonts w:cs="仿宋" w:asciiTheme="minorEastAsia" w:hAnsiTheme="minorEastAsia"/>
          <w:sz w:val="30"/>
          <w:szCs w:val="30"/>
        </w:rPr>
        <w:t>96</w:t>
      </w:r>
      <w:r>
        <w:rPr>
          <w:rFonts w:hint="eastAsia" w:cs="仿宋" w:asciiTheme="minorEastAsia" w:hAnsiTheme="minorEastAsia"/>
          <w:sz w:val="30"/>
          <w:szCs w:val="30"/>
        </w:rPr>
        <w:t>人，领导班子成员</w:t>
      </w:r>
      <w:r>
        <w:rPr>
          <w:rFonts w:cs="仿宋" w:asciiTheme="minorEastAsia" w:hAnsiTheme="minorEastAsia"/>
          <w:sz w:val="30"/>
          <w:szCs w:val="30"/>
        </w:rPr>
        <w:t>5</w:t>
      </w:r>
      <w:r>
        <w:rPr>
          <w:rFonts w:hint="eastAsia" w:cs="仿宋" w:asciiTheme="minorEastAsia" w:hAnsiTheme="minorEastAsia"/>
          <w:sz w:val="30"/>
          <w:szCs w:val="30"/>
        </w:rPr>
        <w:t>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怀化市迎丰中学2019年部门决算汇总公开单位构成为本单位。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一、收入支出决算总体情况说明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年度收入总计</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万元，由于2018年学校并未单独填报决算，自2019年作为新增单位开始单独报决算故无法与上年数据进行对比。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年度支出总计884.07万元，由于2018年学校并未单独填报决算，自2019年作为新增单位开始单独报决算故无法与上年数据进行对比。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万元，其中：财政拨款收入</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万元，占100.00%；上级补助收入0万元，占0%；事业收入0万元，占0%；经营收入0万元，占0%；附属单位上缴收入0万元，占0%；其他收入0万元，占0%。</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万元，其中：基本支出</w:t>
      </w:r>
      <w:r>
        <w:rPr>
          <w:rFonts w:asciiTheme="minorEastAsia" w:hAnsiTheme="minorEastAsia" w:eastAsiaTheme="minorEastAsia"/>
          <w:color w:val="auto"/>
          <w:sz w:val="32"/>
          <w:szCs w:val="32"/>
        </w:rPr>
        <w:t>879</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万元，占</w:t>
      </w:r>
      <w:r>
        <w:rPr>
          <w:rFonts w:asciiTheme="minorEastAsia" w:hAnsiTheme="minorEastAsia" w:eastAsiaTheme="minorEastAsia"/>
          <w:color w:val="auto"/>
          <w:sz w:val="32"/>
          <w:szCs w:val="32"/>
        </w:rPr>
        <w:t>99</w:t>
      </w:r>
      <w:r>
        <w:rPr>
          <w:rFonts w:hint="eastAsia" w:asciiTheme="minorEastAsia" w:hAnsiTheme="minorEastAsia" w:eastAsiaTheme="minorEastAsia"/>
          <w:color w:val="auto"/>
          <w:sz w:val="32"/>
          <w:szCs w:val="32"/>
        </w:rPr>
        <w:t>.4</w:t>
      </w:r>
      <w:r>
        <w:rPr>
          <w:rFonts w:asciiTheme="minorEastAsia" w:hAnsiTheme="minorEastAsia" w:eastAsiaTheme="minorEastAsia"/>
          <w:color w:val="auto"/>
          <w:sz w:val="32"/>
          <w:szCs w:val="32"/>
        </w:rPr>
        <w:t>4</w:t>
      </w:r>
      <w:r>
        <w:rPr>
          <w:rFonts w:hint="eastAsia" w:asciiTheme="minorEastAsia" w:hAnsiTheme="minorEastAsia" w:eastAsiaTheme="minorEastAsia"/>
          <w:color w:val="auto"/>
          <w:sz w:val="32"/>
          <w:szCs w:val="32"/>
        </w:rPr>
        <w:t>%；项目支出4</w:t>
      </w:r>
      <w:r>
        <w:rPr>
          <w:rFonts w:asciiTheme="minorEastAsia" w:hAnsiTheme="minorEastAsia" w:eastAsiaTheme="minorEastAsia"/>
          <w:color w:val="auto"/>
          <w:sz w:val="32"/>
          <w:szCs w:val="32"/>
        </w:rPr>
        <w:t>.97</w:t>
      </w:r>
      <w:r>
        <w:rPr>
          <w:rFonts w:hint="eastAsia" w:asciiTheme="minorEastAsia" w:hAnsiTheme="minorEastAsia" w:eastAsiaTheme="minorEastAsia"/>
          <w:color w:val="auto"/>
          <w:sz w:val="32"/>
          <w:szCs w:val="32"/>
        </w:rPr>
        <w:t>万元，占0.5</w:t>
      </w:r>
      <w:r>
        <w:rPr>
          <w:rFonts w:asciiTheme="minorEastAsia" w:hAnsiTheme="minorEastAsia" w:eastAsiaTheme="minorEastAsia"/>
          <w:color w:val="auto"/>
          <w:sz w:val="32"/>
          <w:szCs w:val="32"/>
        </w:rPr>
        <w:t>6</w:t>
      </w:r>
      <w:r>
        <w:rPr>
          <w:rFonts w:hint="eastAsia" w:asciiTheme="minorEastAsia" w:hAnsiTheme="minorEastAsia" w:eastAsiaTheme="minorEastAsia"/>
          <w:color w:val="auto"/>
          <w:sz w:val="32"/>
          <w:szCs w:val="32"/>
        </w:rPr>
        <w:t>%；上缴上级支出0万元，占0%；经营支出0万元，占0%；对附属单位补助支出0万元，占0%。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2019年度财政拨款支出总计884.07万元，由于18年学校并未单独填报决算，自19年作为新增单位开始单独报决算故无法与上年数据进行对比。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2019年决算收入合计</w:t>
      </w:r>
      <w:r>
        <w:rPr>
          <w:rFonts w:asciiTheme="minorEastAsia" w:hAnsiTheme="minorEastAsia" w:eastAsiaTheme="minorEastAsia"/>
          <w:color w:val="auto"/>
          <w:sz w:val="32"/>
          <w:szCs w:val="32"/>
        </w:rPr>
        <w:t>884.07</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 xml:space="preserve">    2019年决算支出合计</w:t>
      </w:r>
      <w:r>
        <w:rPr>
          <w:rFonts w:asciiTheme="minorEastAsia" w:hAnsiTheme="minorEastAsia" w:eastAsiaTheme="minorEastAsia"/>
          <w:color w:val="auto"/>
          <w:sz w:val="32"/>
          <w:szCs w:val="32"/>
        </w:rPr>
        <w:t>884.07</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万元，占本年支出合计的100.00%，由于18年学校并未单独填报决算，自19年作为新增单位开始单独报决算故无法与上年数据进行对比。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万元，主要用于中小学教育（类）</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万元，占100%。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万元，支出决算数为</w:t>
      </w:r>
      <w:r>
        <w:rPr>
          <w:rFonts w:asciiTheme="minorEastAsia" w:hAnsiTheme="minorEastAsia" w:eastAsiaTheme="minorEastAsia"/>
          <w:color w:val="auto"/>
          <w:sz w:val="32"/>
          <w:szCs w:val="32"/>
        </w:rPr>
        <w:t>884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07</w:t>
      </w:r>
      <w:r>
        <w:rPr>
          <w:rFonts w:hint="eastAsia" w:asciiTheme="minorEastAsia" w:hAnsiTheme="minorEastAsia" w:eastAsiaTheme="minorEastAsia"/>
          <w:color w:val="auto"/>
          <w:sz w:val="32"/>
          <w:szCs w:val="32"/>
        </w:rPr>
        <w:t>万元，完成年初预算的100%，其中：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1、教育支出（项）：初中教育2</w:t>
      </w:r>
      <w:r>
        <w:rPr>
          <w:rFonts w:asciiTheme="minorEastAsia" w:hAnsiTheme="minorEastAsia" w:eastAsiaTheme="minorEastAsia"/>
          <w:color w:val="auto"/>
          <w:sz w:val="32"/>
          <w:szCs w:val="32"/>
        </w:rPr>
        <w:t>05（类）</w:t>
      </w:r>
      <w:r>
        <w:rPr>
          <w:rFonts w:hint="eastAsia" w:asciiTheme="minorEastAsia" w:hAnsiTheme="minorEastAsia" w:eastAsiaTheme="minorEastAsia"/>
          <w:color w:val="auto"/>
          <w:sz w:val="32"/>
          <w:szCs w:val="32"/>
        </w:rPr>
        <w:t>0</w:t>
      </w:r>
      <w:r>
        <w:rPr>
          <w:rFonts w:asciiTheme="minorEastAsia" w:hAnsiTheme="minorEastAsia" w:eastAsiaTheme="minorEastAsia"/>
          <w:color w:val="auto"/>
          <w:sz w:val="32"/>
          <w:szCs w:val="32"/>
        </w:rPr>
        <w:t>2（款）</w:t>
      </w:r>
      <w:r>
        <w:rPr>
          <w:rFonts w:hint="eastAsia" w:asciiTheme="minorEastAsia" w:hAnsiTheme="minorEastAsia" w:eastAsiaTheme="minorEastAsia"/>
          <w:color w:val="auto"/>
          <w:sz w:val="32"/>
          <w:szCs w:val="32"/>
        </w:rPr>
        <w:t>0</w:t>
      </w:r>
      <w:r>
        <w:rPr>
          <w:rFonts w:asciiTheme="minorEastAsia" w:hAnsiTheme="minorEastAsia" w:eastAsiaTheme="minorEastAsia"/>
          <w:color w:val="auto"/>
          <w:sz w:val="32"/>
          <w:szCs w:val="32"/>
        </w:rPr>
        <w:t>3（项）。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19年度财政拨款支出年初预算为</w:t>
      </w:r>
      <w:r>
        <w:rPr>
          <w:rFonts w:asciiTheme="minorEastAsia" w:hAnsiTheme="minorEastAsia" w:eastAsiaTheme="minorEastAsia"/>
          <w:color w:val="auto"/>
          <w:sz w:val="32"/>
          <w:szCs w:val="32"/>
        </w:rPr>
        <w:t>879</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万元，教育支出决算为</w:t>
      </w:r>
      <w:r>
        <w:rPr>
          <w:rFonts w:asciiTheme="minorEastAsia" w:hAnsiTheme="minorEastAsia" w:eastAsiaTheme="minorEastAsia"/>
          <w:color w:val="auto"/>
          <w:sz w:val="32"/>
          <w:szCs w:val="32"/>
        </w:rPr>
        <w:t>879</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万元，完成年初预算的100%。</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2、教育支出（项）：其他普通教育支出2</w:t>
      </w:r>
      <w:r>
        <w:rPr>
          <w:rFonts w:asciiTheme="minorEastAsia" w:hAnsiTheme="minorEastAsia" w:eastAsiaTheme="minorEastAsia"/>
          <w:color w:val="auto"/>
          <w:sz w:val="32"/>
          <w:szCs w:val="32"/>
        </w:rPr>
        <w:t>05（类）</w:t>
      </w:r>
      <w:r>
        <w:rPr>
          <w:rFonts w:hint="eastAsia" w:asciiTheme="minorEastAsia" w:hAnsiTheme="minorEastAsia" w:eastAsiaTheme="minorEastAsia"/>
          <w:color w:val="auto"/>
          <w:sz w:val="32"/>
          <w:szCs w:val="32"/>
        </w:rPr>
        <w:t>0</w:t>
      </w:r>
      <w:r>
        <w:rPr>
          <w:rFonts w:asciiTheme="minorEastAsia" w:hAnsiTheme="minorEastAsia" w:eastAsiaTheme="minorEastAsia"/>
          <w:color w:val="auto"/>
          <w:sz w:val="32"/>
          <w:szCs w:val="32"/>
        </w:rPr>
        <w:t>2（款）</w:t>
      </w:r>
      <w:r>
        <w:rPr>
          <w:rFonts w:hint="eastAsia" w:asciiTheme="minorEastAsia" w:hAnsiTheme="minorEastAsia" w:eastAsiaTheme="minorEastAsia"/>
          <w:color w:val="auto"/>
          <w:sz w:val="32"/>
          <w:szCs w:val="32"/>
        </w:rPr>
        <w:t>9</w:t>
      </w:r>
      <w:r>
        <w:rPr>
          <w:rFonts w:asciiTheme="minorEastAsia" w:hAnsiTheme="minorEastAsia" w:eastAsiaTheme="minorEastAsia"/>
          <w:color w:val="auto"/>
          <w:sz w:val="32"/>
          <w:szCs w:val="32"/>
        </w:rPr>
        <w:t>9（项）。</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4.97</w:t>
      </w:r>
      <w:r>
        <w:rPr>
          <w:rFonts w:hint="eastAsia" w:asciiTheme="minorEastAsia" w:hAnsiTheme="minorEastAsia" w:eastAsiaTheme="minorEastAsia"/>
          <w:color w:val="auto"/>
          <w:sz w:val="32"/>
          <w:szCs w:val="32"/>
        </w:rPr>
        <w:t>万元，支出决算为</w:t>
      </w:r>
      <w:r>
        <w:rPr>
          <w:rFonts w:asciiTheme="minorEastAsia" w:hAnsiTheme="minorEastAsia" w:eastAsiaTheme="minorEastAsia"/>
          <w:color w:val="auto"/>
          <w:sz w:val="32"/>
          <w:szCs w:val="32"/>
        </w:rPr>
        <w:t>4.97</w:t>
      </w:r>
      <w:r>
        <w:rPr>
          <w:rFonts w:hint="eastAsia" w:asciiTheme="minorEastAsia" w:hAnsiTheme="minorEastAsia" w:eastAsiaTheme="minorEastAsia"/>
          <w:color w:val="auto"/>
          <w:sz w:val="32"/>
          <w:szCs w:val="32"/>
        </w:rPr>
        <w:t>万元，完成年初预算的100%</w:t>
      </w:r>
    </w:p>
    <w:p>
      <w:pPr>
        <w:pStyle w:val="9"/>
        <w:rPr>
          <w:rFonts w:hAnsi="黑体"/>
          <w:b/>
          <w:color w:val="auto"/>
          <w:sz w:val="32"/>
          <w:szCs w:val="32"/>
        </w:rPr>
      </w:pPr>
      <w:r>
        <w:rPr>
          <w:rFonts w:hint="eastAsia" w:hAnsi="黑体"/>
          <w:b/>
          <w:color w:val="auto"/>
          <w:sz w:val="32"/>
          <w:szCs w:val="32"/>
        </w:rPr>
        <w:t>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w:t>
      </w:r>
      <w:r>
        <w:rPr>
          <w:rFonts w:asciiTheme="minorEastAsia" w:hAnsiTheme="minorEastAsia" w:eastAsiaTheme="minorEastAsia"/>
          <w:color w:val="auto"/>
          <w:sz w:val="32"/>
          <w:szCs w:val="32"/>
        </w:rPr>
        <w:t>879</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万元，其中：人员经费</w:t>
      </w:r>
      <w:r>
        <w:rPr>
          <w:rFonts w:asciiTheme="minorEastAsia" w:hAnsiTheme="minorEastAsia" w:eastAsiaTheme="minorEastAsia"/>
          <w:color w:val="auto"/>
          <w:sz w:val="32"/>
          <w:szCs w:val="32"/>
        </w:rPr>
        <w:t>798.01</w:t>
      </w:r>
      <w:r>
        <w:rPr>
          <w:rFonts w:hint="eastAsia" w:asciiTheme="minorEastAsia" w:hAnsiTheme="minorEastAsia" w:eastAsiaTheme="minorEastAsia"/>
          <w:color w:val="auto"/>
          <w:sz w:val="32"/>
          <w:szCs w:val="32"/>
        </w:rPr>
        <w:t>万元，占基本支出的90.</w:t>
      </w:r>
      <w:r>
        <w:rPr>
          <w:rFonts w:asciiTheme="minorEastAsia" w:hAnsiTheme="minorEastAsia" w:eastAsiaTheme="minorEastAsia"/>
          <w:color w:val="auto"/>
          <w:sz w:val="32"/>
          <w:szCs w:val="32"/>
        </w:rPr>
        <w:t>78</w:t>
      </w:r>
      <w:r>
        <w:rPr>
          <w:rFonts w:hint="eastAsia" w:asciiTheme="minorEastAsia" w:hAnsiTheme="minorEastAsia" w:eastAsiaTheme="minorEastAsia"/>
          <w:color w:val="auto"/>
          <w:sz w:val="32"/>
          <w:szCs w:val="32"/>
        </w:rPr>
        <w:t>%,主要包括基本工资、津贴补贴、奖金、机关事业单位基本养老保险缴费；其他社会保障缴费；住房公积金；其他工资福利支出；抚恤金；生活补助。公用经费</w:t>
      </w:r>
      <w:r>
        <w:rPr>
          <w:rFonts w:asciiTheme="minorEastAsia" w:hAnsiTheme="minorEastAsia" w:eastAsiaTheme="minorEastAsia"/>
          <w:color w:val="auto"/>
          <w:sz w:val="32"/>
          <w:szCs w:val="32"/>
        </w:rPr>
        <w:t>81</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10</w:t>
      </w:r>
      <w:r>
        <w:rPr>
          <w:rFonts w:hint="eastAsia" w:asciiTheme="minorEastAsia" w:hAnsiTheme="minorEastAsia" w:eastAsiaTheme="minorEastAsia"/>
          <w:color w:val="auto"/>
          <w:sz w:val="32"/>
          <w:szCs w:val="32"/>
        </w:rPr>
        <w:t>万元，占基本支出的9.</w:t>
      </w:r>
      <w:r>
        <w:rPr>
          <w:rFonts w:asciiTheme="minorEastAsia" w:hAnsiTheme="minorEastAsia" w:eastAsiaTheme="minorEastAsia"/>
          <w:color w:val="auto"/>
          <w:sz w:val="32"/>
          <w:szCs w:val="32"/>
        </w:rPr>
        <w:t>22</w:t>
      </w:r>
      <w:r>
        <w:rPr>
          <w:rFonts w:hint="eastAsia" w:asciiTheme="minorEastAsia" w:hAnsiTheme="minorEastAsia" w:eastAsiaTheme="minorEastAsia"/>
          <w:color w:val="auto"/>
          <w:sz w:val="32"/>
          <w:szCs w:val="32"/>
        </w:rPr>
        <w:t>%，主要包括办公费、印刷费、手续费、水费、电费、差旅费、维修（护）费、培训费、劳务费、工会经费、其他商品和服务支出。</w:t>
      </w:r>
    </w:p>
    <w:p>
      <w:pPr>
        <w:pStyle w:val="9"/>
        <w:rPr>
          <w:rFonts w:hAnsi="黑体"/>
          <w:b/>
          <w:color w:val="auto"/>
          <w:sz w:val="32"/>
          <w:szCs w:val="32"/>
        </w:rPr>
      </w:pPr>
      <w:r>
        <w:rPr>
          <w:rFonts w:hint="eastAsia" w:hAnsi="黑体"/>
          <w:b/>
          <w:color w:val="auto"/>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ind w:firstLine="640" w:firstLineChars="200"/>
        <w:rPr>
          <w:rFonts w:hint="eastAsia" w:asciiTheme="minorEastAsia" w:hAnsiTheme="minorEastAsia"/>
          <w:color w:val="000000" w:themeColor="text1"/>
          <w:sz w:val="32"/>
          <w:szCs w:val="32"/>
        </w:rPr>
      </w:pPr>
      <w:r>
        <w:rPr>
          <w:rFonts w:hint="eastAsia" w:asciiTheme="minorEastAsia" w:hAnsiTheme="minorEastAsia"/>
          <w:color w:val="000000" w:themeColor="text1"/>
          <w:sz w:val="32"/>
          <w:szCs w:val="32"/>
        </w:rPr>
        <w:t>3、公务用车购置费及运行维护费支出决算为0万元，其中：公务用车购置费0万元，0（单位本级或某二级机构）更新公务用车0辆。公务用车运行维护费0万元，截止2019年12月31日，我单位开支财政拨款的公务用车保有量为0辆。</w:t>
      </w:r>
    </w:p>
    <w:p>
      <w:pPr>
        <w:ind w:firstLine="640" w:firstLineChars="200"/>
        <w:rPr>
          <w:rFonts w:hint="eastAsia" w:asciiTheme="minorEastAsia" w:hAnsiTheme="minorEastAsia"/>
          <w:color w:val="000000" w:themeColor="text1"/>
          <w:sz w:val="32"/>
          <w:szCs w:val="32"/>
        </w:rPr>
      </w:pPr>
      <w:r>
        <w:rPr>
          <w:rFonts w:hint="eastAsia" w:asciiTheme="minorEastAsia" w:hAnsi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9"/>
        <w:rPr>
          <w:rFonts w:hAnsi="黑体"/>
          <w:b/>
          <w:color w:val="auto"/>
          <w:sz w:val="32"/>
          <w:szCs w:val="32"/>
        </w:rPr>
      </w:pPr>
      <w:r>
        <w:rPr>
          <w:rFonts w:hint="eastAsia" w:hAnsi="黑体"/>
          <w:b/>
          <w:color w:val="auto"/>
          <w:sz w:val="32"/>
          <w:szCs w:val="32"/>
        </w:rPr>
        <w:t>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rPr>
          <w:rFonts w:cs="黑体" w:asciiTheme="minorEastAsia" w:hAnsiTheme="minorEastAsia"/>
          <w:kern w:val="0"/>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2019年本部门开支会议费0.</w:t>
      </w:r>
      <w:r>
        <w:rPr>
          <w:rFonts w:cs="黑体" w:asciiTheme="minorEastAsia" w:hAnsiTheme="minorEastAsia"/>
          <w:kern w:val="0"/>
          <w:sz w:val="32"/>
          <w:szCs w:val="32"/>
        </w:rPr>
        <w:t>18</w:t>
      </w:r>
      <w:r>
        <w:rPr>
          <w:rFonts w:hint="eastAsia" w:cs="黑体" w:asciiTheme="minorEastAsia" w:hAnsiTheme="minorEastAsia"/>
          <w:kern w:val="0"/>
          <w:sz w:val="32"/>
          <w:szCs w:val="32"/>
        </w:rPr>
        <w:t>万元，人数</w:t>
      </w:r>
      <w:r>
        <w:rPr>
          <w:rFonts w:cs="黑体" w:asciiTheme="minorEastAsia" w:hAnsiTheme="minorEastAsia"/>
          <w:kern w:val="0"/>
          <w:sz w:val="32"/>
          <w:szCs w:val="32"/>
        </w:rPr>
        <w:t>96</w:t>
      </w:r>
      <w:r>
        <w:rPr>
          <w:rFonts w:hint="eastAsia" w:cs="黑体" w:asciiTheme="minorEastAsia" w:hAnsiTheme="minorEastAsia"/>
          <w:kern w:val="0"/>
          <w:sz w:val="32"/>
          <w:szCs w:val="32"/>
        </w:rPr>
        <w:t>人；开支培训费3.</w:t>
      </w:r>
      <w:r>
        <w:rPr>
          <w:rFonts w:cs="黑体" w:asciiTheme="minorEastAsia" w:hAnsiTheme="minorEastAsia"/>
          <w:kern w:val="0"/>
          <w:sz w:val="32"/>
          <w:szCs w:val="32"/>
        </w:rPr>
        <w:t>12</w:t>
      </w:r>
      <w:r>
        <w:rPr>
          <w:rFonts w:hint="eastAsia" w:cs="黑体" w:asciiTheme="minorEastAsia" w:hAnsiTheme="minorEastAsia"/>
          <w:kern w:val="0"/>
          <w:sz w:val="32"/>
          <w:szCs w:val="32"/>
        </w:rPr>
        <w:t>万元，用于教师、党员培训，人数</w:t>
      </w:r>
      <w:r>
        <w:rPr>
          <w:rFonts w:cs="黑体" w:asciiTheme="minorEastAsia" w:hAnsiTheme="minorEastAsia"/>
          <w:kern w:val="0"/>
          <w:sz w:val="32"/>
          <w:szCs w:val="32"/>
        </w:rPr>
        <w:t>96</w:t>
      </w:r>
      <w:r>
        <w:rPr>
          <w:rFonts w:hint="eastAsia" w:cs="黑体" w:asciiTheme="minorEastAsia" w:hAnsiTheme="minorEastAsia"/>
          <w:kern w:val="0"/>
          <w:sz w:val="32"/>
          <w:szCs w:val="32"/>
        </w:rPr>
        <w:t>人，内容为国培、业务学习培训等；举办节庆、晚会、论坛、赛事活动，开支0万元。</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9"/>
        <w:rPr>
          <w:rFonts w:hAnsi="黑体"/>
          <w:b/>
          <w:color w:val="auto"/>
          <w:sz w:val="32"/>
          <w:szCs w:val="32"/>
        </w:rPr>
      </w:pPr>
      <w:r>
        <w:rPr>
          <w:rFonts w:asciiTheme="minorEastAsia" w:hAnsiTheme="minorEastAsia"/>
          <w:sz w:val="32"/>
          <w:szCs w:val="32"/>
        </w:rPr>
        <w:br w:type="page"/>
      </w:r>
    </w:p>
    <w:p>
      <w:pPr>
        <w:widowControl/>
        <w:jc w:val="left"/>
        <w:rPr>
          <w:rFonts w:cs="黑体" w:asciiTheme="minorEastAsia" w:hAnsiTheme="minorEastAsia"/>
          <w:kern w:val="0"/>
          <w:sz w:val="32"/>
          <w:szCs w:val="32"/>
        </w:rPr>
      </w:pP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1、怀化市迎丰中学是全额拨款的事业单位。</w:t>
      </w:r>
      <w:r>
        <w:rPr>
          <w:rFonts w:hint="eastAsia" w:cs="仿宋" w:asciiTheme="minorEastAsia" w:hAnsiTheme="minorEastAsia"/>
          <w:sz w:val="30"/>
          <w:szCs w:val="30"/>
        </w:rPr>
        <w:t>内设6个办公室，分别为办公室、教务处、教研室、总务处、工会、德育处</w:t>
      </w:r>
      <w:r>
        <w:rPr>
          <w:rFonts w:hint="eastAsia" w:cs="Times New Roman" w:asciiTheme="minorEastAsia" w:hAnsiTheme="minorEastAsia"/>
          <w:sz w:val="32"/>
          <w:szCs w:val="32"/>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从事初中教育教学工作。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 xml:space="preserve"> 单位有编制数</w:t>
      </w:r>
      <w:r>
        <w:rPr>
          <w:rFonts w:cs="仿宋" w:asciiTheme="minorEastAsia" w:hAnsiTheme="minorEastAsia"/>
          <w:sz w:val="30"/>
          <w:szCs w:val="30"/>
        </w:rPr>
        <w:t>96</w:t>
      </w:r>
      <w:r>
        <w:rPr>
          <w:rFonts w:hint="eastAsia" w:cs="仿宋" w:asciiTheme="minorEastAsia" w:hAnsiTheme="minorEastAsia"/>
          <w:sz w:val="30"/>
          <w:szCs w:val="30"/>
        </w:rPr>
        <w:t>，在编</w:t>
      </w:r>
      <w:r>
        <w:rPr>
          <w:rFonts w:cs="仿宋" w:asciiTheme="minorEastAsia" w:hAnsiTheme="minorEastAsia"/>
          <w:sz w:val="30"/>
          <w:szCs w:val="30"/>
        </w:rPr>
        <w:t>96</w:t>
      </w:r>
      <w:r>
        <w:rPr>
          <w:rFonts w:hint="eastAsia" w:cs="仿宋" w:asciiTheme="minorEastAsia" w:hAnsiTheme="minorEastAsia"/>
          <w:sz w:val="30"/>
          <w:szCs w:val="30"/>
        </w:rPr>
        <w:t>人，领导班子成员</w:t>
      </w:r>
      <w:r>
        <w:rPr>
          <w:rFonts w:cs="仿宋" w:asciiTheme="minorEastAsia" w:hAnsiTheme="minorEastAsia"/>
          <w:sz w:val="30"/>
          <w:szCs w:val="30"/>
        </w:rPr>
        <w:t>5</w:t>
      </w:r>
      <w:r>
        <w:rPr>
          <w:rFonts w:hint="eastAsia" w:cs="仿宋" w:asciiTheme="minorEastAsia" w:hAnsiTheme="minorEastAsia"/>
          <w:sz w:val="30"/>
          <w:szCs w:val="30"/>
        </w:rPr>
        <w:t>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asciiTheme="minorEastAsia" w:hAnsiTheme="minorEastAsia"/>
          <w:sz w:val="32"/>
          <w:szCs w:val="32"/>
        </w:rPr>
        <w:t>884</w:t>
      </w:r>
      <w:r>
        <w:rPr>
          <w:rFonts w:hint="eastAsia" w:asciiTheme="minorEastAsia" w:hAnsiTheme="minorEastAsia"/>
          <w:sz w:val="32"/>
          <w:szCs w:val="32"/>
        </w:rPr>
        <w:t>.</w:t>
      </w:r>
      <w:r>
        <w:rPr>
          <w:rFonts w:asciiTheme="minorEastAsia" w:hAnsiTheme="minorEastAsia"/>
          <w:sz w:val="32"/>
          <w:szCs w:val="32"/>
        </w:rPr>
        <w:t>07</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asciiTheme="minorEastAsia" w:hAnsiTheme="minorEastAsia"/>
          <w:sz w:val="32"/>
          <w:szCs w:val="32"/>
        </w:rPr>
        <w:t>884</w:t>
      </w:r>
      <w:r>
        <w:rPr>
          <w:rFonts w:hint="eastAsia" w:asciiTheme="minorEastAsia" w:hAnsiTheme="minorEastAsia"/>
          <w:sz w:val="32"/>
          <w:szCs w:val="32"/>
        </w:rPr>
        <w:t>.</w:t>
      </w:r>
      <w:r>
        <w:rPr>
          <w:rFonts w:asciiTheme="minorEastAsia" w:hAnsiTheme="minorEastAsia"/>
          <w:sz w:val="32"/>
          <w:szCs w:val="32"/>
        </w:rPr>
        <w:t>07</w:t>
      </w:r>
      <w:r>
        <w:rPr>
          <w:rFonts w:hint="eastAsia" w:cs="宋体" w:asciiTheme="minorEastAsia" w:hAnsiTheme="minorEastAsia"/>
          <w:sz w:val="32"/>
          <w:szCs w:val="32"/>
        </w:rPr>
        <w:t>万元，其中：人员经费支出</w:t>
      </w:r>
      <w:r>
        <w:rPr>
          <w:rFonts w:asciiTheme="minorEastAsia" w:hAnsiTheme="minorEastAsia"/>
          <w:sz w:val="32"/>
          <w:szCs w:val="32"/>
        </w:rPr>
        <w:t>798.01</w:t>
      </w:r>
      <w:r>
        <w:rPr>
          <w:rFonts w:hint="eastAsia" w:cs="宋体" w:asciiTheme="minorEastAsia" w:hAnsiTheme="minorEastAsia"/>
          <w:sz w:val="32"/>
          <w:szCs w:val="32"/>
        </w:rPr>
        <w:t>万元，日常公用经费</w:t>
      </w:r>
      <w:r>
        <w:rPr>
          <w:rFonts w:asciiTheme="minorEastAsia" w:hAnsiTheme="minorEastAsia"/>
          <w:sz w:val="32"/>
          <w:szCs w:val="32"/>
        </w:rPr>
        <w:t>81</w:t>
      </w:r>
      <w:r>
        <w:rPr>
          <w:rFonts w:hint="eastAsia" w:asciiTheme="minorEastAsia" w:hAnsiTheme="minorEastAsia"/>
          <w:sz w:val="32"/>
          <w:szCs w:val="32"/>
        </w:rPr>
        <w:t>.</w:t>
      </w:r>
      <w:r>
        <w:rPr>
          <w:rFonts w:asciiTheme="minorEastAsia" w:hAnsiTheme="minorEastAsia"/>
          <w:sz w:val="32"/>
          <w:szCs w:val="32"/>
        </w:rPr>
        <w:t>10</w:t>
      </w:r>
      <w:r>
        <w:rPr>
          <w:rFonts w:hint="eastAsia" w:cs="宋体" w:asciiTheme="minorEastAsia" w:hAnsiTheme="minorEastAsia"/>
          <w:sz w:val="32"/>
          <w:szCs w:val="32"/>
        </w:rPr>
        <w:t>万元，项目支出为</w:t>
      </w:r>
      <w:r>
        <w:rPr>
          <w:rFonts w:hint="eastAsia" w:asciiTheme="minorEastAsia" w:hAnsiTheme="minorEastAsia"/>
          <w:sz w:val="32"/>
          <w:szCs w:val="32"/>
        </w:rPr>
        <w:t>4</w:t>
      </w:r>
      <w:r>
        <w:rPr>
          <w:rFonts w:asciiTheme="minorEastAsia" w:hAnsiTheme="minorEastAsia"/>
          <w:sz w:val="32"/>
          <w:szCs w:val="32"/>
        </w:rPr>
        <w:t>.97</w:t>
      </w:r>
      <w:r>
        <w:rPr>
          <w:rFonts w:hint="eastAsia" w:cs="宋体" w:asciiTheme="minorEastAsia" w:hAnsiTheme="minorEastAsia"/>
          <w:sz w:val="32"/>
          <w:szCs w:val="32"/>
        </w:rPr>
        <w:t>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3、“三公”经费说明：2019年度“三公”经费为0万元，根据各项规定，我单位按要求厉行节约，没有产生“三公”经费，本单位一直没有公车，所以本年度内没有发生公车维护费。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3076"/>
    <w:rsid w:val="000241AD"/>
    <w:rsid w:val="000273BD"/>
    <w:rsid w:val="00033915"/>
    <w:rsid w:val="00036354"/>
    <w:rsid w:val="000415B7"/>
    <w:rsid w:val="000658A3"/>
    <w:rsid w:val="00074155"/>
    <w:rsid w:val="0008681D"/>
    <w:rsid w:val="000A3F69"/>
    <w:rsid w:val="000A56BE"/>
    <w:rsid w:val="000A5F0A"/>
    <w:rsid w:val="000B4A87"/>
    <w:rsid w:val="000B6B6D"/>
    <w:rsid w:val="000C2A32"/>
    <w:rsid w:val="00142CA1"/>
    <w:rsid w:val="00152A06"/>
    <w:rsid w:val="00152C6D"/>
    <w:rsid w:val="00162D39"/>
    <w:rsid w:val="00164F31"/>
    <w:rsid w:val="001651B4"/>
    <w:rsid w:val="0019026A"/>
    <w:rsid w:val="00194895"/>
    <w:rsid w:val="001A67DB"/>
    <w:rsid w:val="001B4D61"/>
    <w:rsid w:val="001B784C"/>
    <w:rsid w:val="001C3AE6"/>
    <w:rsid w:val="001C5F5E"/>
    <w:rsid w:val="001D51E5"/>
    <w:rsid w:val="001E0CD3"/>
    <w:rsid w:val="001F0C3B"/>
    <w:rsid w:val="001F5AB2"/>
    <w:rsid w:val="001F6020"/>
    <w:rsid w:val="002143B2"/>
    <w:rsid w:val="00214427"/>
    <w:rsid w:val="0022587E"/>
    <w:rsid w:val="00232AD6"/>
    <w:rsid w:val="00257BD8"/>
    <w:rsid w:val="00261728"/>
    <w:rsid w:val="002624D0"/>
    <w:rsid w:val="00265724"/>
    <w:rsid w:val="00273BAA"/>
    <w:rsid w:val="0027426B"/>
    <w:rsid w:val="002848C0"/>
    <w:rsid w:val="002946CE"/>
    <w:rsid w:val="002C4E8A"/>
    <w:rsid w:val="002C4F37"/>
    <w:rsid w:val="002E38CD"/>
    <w:rsid w:val="002E7140"/>
    <w:rsid w:val="002F694D"/>
    <w:rsid w:val="003078FC"/>
    <w:rsid w:val="003479BD"/>
    <w:rsid w:val="00364DF0"/>
    <w:rsid w:val="00367A04"/>
    <w:rsid w:val="00374827"/>
    <w:rsid w:val="003768D5"/>
    <w:rsid w:val="00382BF3"/>
    <w:rsid w:val="00391D72"/>
    <w:rsid w:val="003B2385"/>
    <w:rsid w:val="003D4DF7"/>
    <w:rsid w:val="003F7F09"/>
    <w:rsid w:val="00410E2F"/>
    <w:rsid w:val="00437BE7"/>
    <w:rsid w:val="00440F65"/>
    <w:rsid w:val="004442D4"/>
    <w:rsid w:val="0044488C"/>
    <w:rsid w:val="004506F9"/>
    <w:rsid w:val="004703FC"/>
    <w:rsid w:val="004717A2"/>
    <w:rsid w:val="004878DD"/>
    <w:rsid w:val="00491741"/>
    <w:rsid w:val="004D6CC6"/>
    <w:rsid w:val="004E4B84"/>
    <w:rsid w:val="00500E5F"/>
    <w:rsid w:val="00505E62"/>
    <w:rsid w:val="005122EF"/>
    <w:rsid w:val="00514C19"/>
    <w:rsid w:val="00517C33"/>
    <w:rsid w:val="00523644"/>
    <w:rsid w:val="0054069E"/>
    <w:rsid w:val="0054632B"/>
    <w:rsid w:val="005557DF"/>
    <w:rsid w:val="00565F37"/>
    <w:rsid w:val="005767CC"/>
    <w:rsid w:val="00590D9F"/>
    <w:rsid w:val="005952C9"/>
    <w:rsid w:val="005958F3"/>
    <w:rsid w:val="00595D26"/>
    <w:rsid w:val="00596B34"/>
    <w:rsid w:val="005A74E6"/>
    <w:rsid w:val="005B40FD"/>
    <w:rsid w:val="005D4D55"/>
    <w:rsid w:val="005D6CD7"/>
    <w:rsid w:val="005E2CFB"/>
    <w:rsid w:val="005E3C93"/>
    <w:rsid w:val="005F0402"/>
    <w:rsid w:val="005F0B4B"/>
    <w:rsid w:val="00622EAB"/>
    <w:rsid w:val="0062378F"/>
    <w:rsid w:val="00623C73"/>
    <w:rsid w:val="0064483F"/>
    <w:rsid w:val="00645175"/>
    <w:rsid w:val="00651EEC"/>
    <w:rsid w:val="00652413"/>
    <w:rsid w:val="00655FF4"/>
    <w:rsid w:val="006665DA"/>
    <w:rsid w:val="006701EC"/>
    <w:rsid w:val="0067578E"/>
    <w:rsid w:val="006A351B"/>
    <w:rsid w:val="006B0422"/>
    <w:rsid w:val="006B0AE0"/>
    <w:rsid w:val="006B583D"/>
    <w:rsid w:val="006C1B53"/>
    <w:rsid w:val="006D7730"/>
    <w:rsid w:val="006E2E56"/>
    <w:rsid w:val="006E474B"/>
    <w:rsid w:val="006E5284"/>
    <w:rsid w:val="006F3EB5"/>
    <w:rsid w:val="00700BD2"/>
    <w:rsid w:val="00702E34"/>
    <w:rsid w:val="00704395"/>
    <w:rsid w:val="00712FD9"/>
    <w:rsid w:val="00720FF1"/>
    <w:rsid w:val="00721A2A"/>
    <w:rsid w:val="00723160"/>
    <w:rsid w:val="00725763"/>
    <w:rsid w:val="00737EF0"/>
    <w:rsid w:val="0074149D"/>
    <w:rsid w:val="007906C3"/>
    <w:rsid w:val="00791B87"/>
    <w:rsid w:val="007B30A0"/>
    <w:rsid w:val="007B3E50"/>
    <w:rsid w:val="007B6332"/>
    <w:rsid w:val="007B63CA"/>
    <w:rsid w:val="007C25D1"/>
    <w:rsid w:val="007D02F0"/>
    <w:rsid w:val="007D2276"/>
    <w:rsid w:val="007E393E"/>
    <w:rsid w:val="007F3D78"/>
    <w:rsid w:val="00800EFA"/>
    <w:rsid w:val="008065FF"/>
    <w:rsid w:val="00812ED5"/>
    <w:rsid w:val="00823BC1"/>
    <w:rsid w:val="008268BF"/>
    <w:rsid w:val="008277D9"/>
    <w:rsid w:val="0084023F"/>
    <w:rsid w:val="0084314C"/>
    <w:rsid w:val="00860282"/>
    <w:rsid w:val="00865BC8"/>
    <w:rsid w:val="00880925"/>
    <w:rsid w:val="008A38D3"/>
    <w:rsid w:val="008A3E8D"/>
    <w:rsid w:val="008B501F"/>
    <w:rsid w:val="00901FFA"/>
    <w:rsid w:val="009237C4"/>
    <w:rsid w:val="00941F05"/>
    <w:rsid w:val="00950252"/>
    <w:rsid w:val="00954086"/>
    <w:rsid w:val="00961F36"/>
    <w:rsid w:val="00962E8E"/>
    <w:rsid w:val="0096563A"/>
    <w:rsid w:val="00967F5D"/>
    <w:rsid w:val="00972793"/>
    <w:rsid w:val="00991CDA"/>
    <w:rsid w:val="009A0F95"/>
    <w:rsid w:val="009B3ADF"/>
    <w:rsid w:val="009B54CC"/>
    <w:rsid w:val="009C3B52"/>
    <w:rsid w:val="009C5BB9"/>
    <w:rsid w:val="009E512C"/>
    <w:rsid w:val="00A13692"/>
    <w:rsid w:val="00A16F8F"/>
    <w:rsid w:val="00A25CF1"/>
    <w:rsid w:val="00A32E0B"/>
    <w:rsid w:val="00A42218"/>
    <w:rsid w:val="00A47F04"/>
    <w:rsid w:val="00A6673F"/>
    <w:rsid w:val="00A66966"/>
    <w:rsid w:val="00A70249"/>
    <w:rsid w:val="00A909DF"/>
    <w:rsid w:val="00AA370B"/>
    <w:rsid w:val="00AA5363"/>
    <w:rsid w:val="00AB5A2D"/>
    <w:rsid w:val="00AB79FD"/>
    <w:rsid w:val="00AF0E59"/>
    <w:rsid w:val="00B00B46"/>
    <w:rsid w:val="00B06C0A"/>
    <w:rsid w:val="00B1668C"/>
    <w:rsid w:val="00B267BA"/>
    <w:rsid w:val="00B33BEA"/>
    <w:rsid w:val="00B3433B"/>
    <w:rsid w:val="00B57C9F"/>
    <w:rsid w:val="00B716B6"/>
    <w:rsid w:val="00B845B3"/>
    <w:rsid w:val="00B85D8B"/>
    <w:rsid w:val="00B86EC5"/>
    <w:rsid w:val="00B913DB"/>
    <w:rsid w:val="00BA497A"/>
    <w:rsid w:val="00BC7861"/>
    <w:rsid w:val="00BE3674"/>
    <w:rsid w:val="00BE6414"/>
    <w:rsid w:val="00C201E8"/>
    <w:rsid w:val="00C3049A"/>
    <w:rsid w:val="00C31B1E"/>
    <w:rsid w:val="00C33A43"/>
    <w:rsid w:val="00C46015"/>
    <w:rsid w:val="00C46E72"/>
    <w:rsid w:val="00C54F98"/>
    <w:rsid w:val="00C62009"/>
    <w:rsid w:val="00C66F92"/>
    <w:rsid w:val="00C77645"/>
    <w:rsid w:val="00C90DAF"/>
    <w:rsid w:val="00CD1F73"/>
    <w:rsid w:val="00CE04C3"/>
    <w:rsid w:val="00CE5BB2"/>
    <w:rsid w:val="00CE76A0"/>
    <w:rsid w:val="00D01A21"/>
    <w:rsid w:val="00D041A1"/>
    <w:rsid w:val="00D0494C"/>
    <w:rsid w:val="00D148C6"/>
    <w:rsid w:val="00D22D2F"/>
    <w:rsid w:val="00D30EF3"/>
    <w:rsid w:val="00D40E95"/>
    <w:rsid w:val="00D438BD"/>
    <w:rsid w:val="00D602DE"/>
    <w:rsid w:val="00D639CF"/>
    <w:rsid w:val="00D6741D"/>
    <w:rsid w:val="00DA70BE"/>
    <w:rsid w:val="00DC213F"/>
    <w:rsid w:val="00DC250F"/>
    <w:rsid w:val="00DC3E77"/>
    <w:rsid w:val="00DD06FF"/>
    <w:rsid w:val="00DD0AA0"/>
    <w:rsid w:val="00DD5FE9"/>
    <w:rsid w:val="00DE0037"/>
    <w:rsid w:val="00E00C7A"/>
    <w:rsid w:val="00E25D58"/>
    <w:rsid w:val="00E55B68"/>
    <w:rsid w:val="00E577E6"/>
    <w:rsid w:val="00E616B7"/>
    <w:rsid w:val="00E63637"/>
    <w:rsid w:val="00E94789"/>
    <w:rsid w:val="00E94ECA"/>
    <w:rsid w:val="00E9708F"/>
    <w:rsid w:val="00EA2D27"/>
    <w:rsid w:val="00EC05F0"/>
    <w:rsid w:val="00ED5007"/>
    <w:rsid w:val="00EE405B"/>
    <w:rsid w:val="00F01955"/>
    <w:rsid w:val="00F03697"/>
    <w:rsid w:val="00F123D5"/>
    <w:rsid w:val="00F158F4"/>
    <w:rsid w:val="00F2262B"/>
    <w:rsid w:val="00F25D0D"/>
    <w:rsid w:val="00F35AFB"/>
    <w:rsid w:val="00F3635D"/>
    <w:rsid w:val="00F73219"/>
    <w:rsid w:val="00F74360"/>
    <w:rsid w:val="00F80316"/>
    <w:rsid w:val="00F919D9"/>
    <w:rsid w:val="00FA5C78"/>
    <w:rsid w:val="00FB462F"/>
    <w:rsid w:val="00FC036A"/>
    <w:rsid w:val="00FC1FF2"/>
    <w:rsid w:val="00FC70EC"/>
    <w:rsid w:val="00FD5395"/>
    <w:rsid w:val="00FD60B2"/>
    <w:rsid w:val="00FE05B4"/>
    <w:rsid w:val="00FE16FA"/>
    <w:rsid w:val="00FE328A"/>
    <w:rsid w:val="00FF5A10"/>
    <w:rsid w:val="0DA223BE"/>
    <w:rsid w:val="14031C45"/>
    <w:rsid w:val="18B36246"/>
    <w:rsid w:val="1BE3768F"/>
    <w:rsid w:val="1F4401F1"/>
    <w:rsid w:val="2AA25ABE"/>
    <w:rsid w:val="3F607CDB"/>
    <w:rsid w:val="41B87935"/>
    <w:rsid w:val="498A7F02"/>
    <w:rsid w:val="49AD491F"/>
    <w:rsid w:val="4BFD4DB9"/>
    <w:rsid w:val="5068442F"/>
    <w:rsid w:val="685167B9"/>
    <w:rsid w:val="72D21BE8"/>
    <w:rsid w:val="7F2F0A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0B453-B195-4EFC-95DC-FD00ED0B85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588</Words>
  <Characters>3357</Characters>
  <Lines>27</Lines>
  <Paragraphs>7</Paragraphs>
  <TotalTime>235</TotalTime>
  <ScaleCrop>false</ScaleCrop>
  <LinksUpToDate>false</LinksUpToDate>
  <CharactersWithSpaces>3938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2020-09-02T01:58:00Z</dcterms:created>
  <dc:creator>李航 null</dc:creator>
  <cp:lastModifiedBy>且歌</cp:lastModifiedBy>
  <cp:lastPrinted>2020-09-02T13:22:00Z</cp:lastPrinted>
  <dcterms:modified xsi:type="dcterms:W3CDTF">2021-06-06T08:33:36Z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0F1657F3CF864A549165D87A65592A41</vt:lpwstr>
  </property>
</Properties>
</file>