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382" w:rsidRDefault="00E20382">
      <w:pPr>
        <w:pStyle w:val="Default"/>
        <w:jc w:val="center"/>
        <w:rPr>
          <w:sz w:val="84"/>
          <w:szCs w:val="84"/>
        </w:rPr>
      </w:pPr>
    </w:p>
    <w:p w:rsidR="00E20382" w:rsidRDefault="00E20382">
      <w:pPr>
        <w:pStyle w:val="Default"/>
        <w:jc w:val="center"/>
        <w:rPr>
          <w:sz w:val="84"/>
          <w:szCs w:val="84"/>
        </w:rPr>
      </w:pPr>
    </w:p>
    <w:p w:rsidR="00E20382" w:rsidRDefault="00E20382">
      <w:pPr>
        <w:pStyle w:val="Default"/>
        <w:jc w:val="center"/>
        <w:rPr>
          <w:sz w:val="84"/>
          <w:szCs w:val="84"/>
        </w:rPr>
      </w:pPr>
    </w:p>
    <w:p w:rsidR="00E20382" w:rsidRDefault="00F04BF7">
      <w:pPr>
        <w:pStyle w:val="Default"/>
        <w:jc w:val="center"/>
        <w:rPr>
          <w:sz w:val="84"/>
          <w:szCs w:val="84"/>
        </w:rPr>
      </w:pPr>
      <w:r>
        <w:rPr>
          <w:rFonts w:hint="eastAsia"/>
          <w:sz w:val="84"/>
          <w:szCs w:val="84"/>
        </w:rPr>
        <w:t>2019</w:t>
      </w:r>
      <w:r>
        <w:rPr>
          <w:rFonts w:hint="eastAsia"/>
          <w:sz w:val="84"/>
          <w:szCs w:val="84"/>
        </w:rPr>
        <w:t>年度</w:t>
      </w:r>
    </w:p>
    <w:p w:rsidR="00E20382" w:rsidRDefault="00F04BF7">
      <w:pPr>
        <w:pStyle w:val="Default"/>
        <w:jc w:val="center"/>
        <w:rPr>
          <w:sz w:val="84"/>
          <w:szCs w:val="84"/>
        </w:rPr>
      </w:pPr>
      <w:r>
        <w:rPr>
          <w:rFonts w:hint="eastAsia"/>
          <w:sz w:val="84"/>
          <w:szCs w:val="84"/>
        </w:rPr>
        <w:t>怀化市鹤城区红十字会</w:t>
      </w:r>
      <w:r>
        <w:rPr>
          <w:rFonts w:hint="eastAsia"/>
          <w:sz w:val="84"/>
          <w:szCs w:val="84"/>
        </w:rPr>
        <w:t>部门决算</w:t>
      </w:r>
    </w:p>
    <w:p w:rsidR="00E20382" w:rsidRDefault="00E20382">
      <w:pPr>
        <w:pStyle w:val="Default"/>
        <w:jc w:val="center"/>
        <w:rPr>
          <w:sz w:val="84"/>
          <w:szCs w:val="84"/>
        </w:rPr>
      </w:pPr>
    </w:p>
    <w:p w:rsidR="00E20382" w:rsidRDefault="00E20382">
      <w:pPr>
        <w:pStyle w:val="Default"/>
        <w:jc w:val="center"/>
        <w:rPr>
          <w:sz w:val="84"/>
          <w:szCs w:val="84"/>
        </w:rPr>
      </w:pPr>
    </w:p>
    <w:p w:rsidR="00E20382" w:rsidRDefault="00E20382">
      <w:pPr>
        <w:pStyle w:val="Default"/>
        <w:jc w:val="center"/>
        <w:rPr>
          <w:sz w:val="84"/>
          <w:szCs w:val="84"/>
        </w:rPr>
      </w:pPr>
    </w:p>
    <w:p w:rsidR="00E20382" w:rsidRDefault="00E20382">
      <w:pPr>
        <w:pStyle w:val="Default"/>
        <w:jc w:val="center"/>
        <w:rPr>
          <w:sz w:val="84"/>
          <w:szCs w:val="84"/>
        </w:rPr>
      </w:pPr>
    </w:p>
    <w:p w:rsidR="00E20382" w:rsidRDefault="00E20382">
      <w:pPr>
        <w:pStyle w:val="Default"/>
        <w:jc w:val="center"/>
        <w:rPr>
          <w:sz w:val="84"/>
          <w:szCs w:val="84"/>
        </w:rPr>
      </w:pPr>
    </w:p>
    <w:p w:rsidR="00E20382" w:rsidRDefault="00F04BF7">
      <w:pPr>
        <w:pStyle w:val="Default"/>
        <w:spacing w:line="520" w:lineRule="exact"/>
        <w:jc w:val="center"/>
        <w:rPr>
          <w:sz w:val="56"/>
          <w:szCs w:val="56"/>
        </w:rPr>
      </w:pPr>
      <w:r>
        <w:rPr>
          <w:rFonts w:hint="eastAsia"/>
          <w:sz w:val="56"/>
          <w:szCs w:val="56"/>
        </w:rPr>
        <w:lastRenderedPageBreak/>
        <w:t>目录</w:t>
      </w:r>
    </w:p>
    <w:p w:rsidR="00E20382" w:rsidRDefault="00F04BF7">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鹤城区红十字会</w:t>
      </w:r>
      <w:r>
        <w:rPr>
          <w:rFonts w:hint="eastAsia"/>
          <w:b/>
          <w:sz w:val="28"/>
          <w:szCs w:val="28"/>
        </w:rPr>
        <w:t>单位概况</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E20382" w:rsidRDefault="00F04BF7">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E20382" w:rsidRDefault="00F04BF7">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E20382" w:rsidRDefault="00F04BF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E20382" w:rsidRDefault="00F04BF7">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E20382" w:rsidRDefault="00F04BF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E20382" w:rsidRDefault="00F04BF7">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E20382" w:rsidRDefault="00F04BF7">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E20382" w:rsidRDefault="00E20382"/>
    <w:p w:rsidR="00E20382" w:rsidRDefault="00F04BF7">
      <w:pPr>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单位概况</w:t>
      </w:r>
    </w:p>
    <w:p w:rsidR="00E20382" w:rsidRDefault="00F04BF7">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E20382" w:rsidRDefault="00F04BF7">
      <w:pPr>
        <w:spacing w:line="560" w:lineRule="exact"/>
        <w:ind w:firstLineChars="200" w:firstLine="640"/>
        <w:rPr>
          <w:rFonts w:ascii="仿宋_GB2312" w:eastAsia="仿宋_GB2312" w:hAnsiTheme="minorEastAsia"/>
          <w:sz w:val="28"/>
          <w:szCs w:val="32"/>
        </w:rPr>
      </w:pPr>
      <w:r>
        <w:rPr>
          <w:rFonts w:ascii="仿宋_GB2312" w:eastAsia="仿宋_GB2312" w:hint="eastAsia"/>
          <w:sz w:val="32"/>
          <w:szCs w:val="32"/>
        </w:rPr>
        <w:t>鹤城区红十字会负责发展红十字会基层组织，开展备灾救灾和社会性救助工作；组织献血宣传和卫生救护、发展红会青少年工作，救灾物资接运管理与发放，备灾募捐与医疗服务；红十字会业务培训。</w:t>
      </w:r>
    </w:p>
    <w:p w:rsidR="00E20382" w:rsidRDefault="00F04BF7">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E20382" w:rsidRDefault="00F04BF7">
      <w:pPr>
        <w:widowControl/>
        <w:spacing w:line="600" w:lineRule="exact"/>
        <w:rPr>
          <w:rFonts w:ascii="仿宋_GB2312" w:eastAsia="仿宋_GB2312"/>
          <w:sz w:val="32"/>
          <w:szCs w:val="32"/>
        </w:rPr>
      </w:pPr>
      <w:r>
        <w:rPr>
          <w:rFonts w:asciiTheme="minorEastAsia" w:hAnsiTheme="minorEastAsia" w:hint="eastAsia"/>
          <w:bCs/>
          <w:kern w:val="0"/>
          <w:sz w:val="32"/>
          <w:szCs w:val="32"/>
        </w:rPr>
        <w:t>（一）内设机构设置。</w:t>
      </w:r>
      <w:r>
        <w:rPr>
          <w:rFonts w:ascii="Times New Roman" w:eastAsia="仿宋_GB2312" w:hAnsi="Times New Roman" w:cs="Times New Roman" w:hint="eastAsia"/>
          <w:bCs/>
          <w:kern w:val="0"/>
          <w:sz w:val="32"/>
          <w:szCs w:val="32"/>
        </w:rPr>
        <w:t>区红十字会</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内设机构包括：</w:t>
      </w:r>
      <w:r>
        <w:rPr>
          <w:rFonts w:ascii="仿宋_GB2312" w:eastAsia="仿宋_GB2312" w:hint="eastAsia"/>
          <w:sz w:val="32"/>
          <w:szCs w:val="32"/>
        </w:rPr>
        <w:t>综合办公室、财务信息室、业务股。</w:t>
      </w:r>
    </w:p>
    <w:p w:rsidR="00E20382" w:rsidRDefault="00F04BF7">
      <w:pPr>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（二）决算单位构成。</w:t>
      </w:r>
      <w:r>
        <w:rPr>
          <w:rFonts w:ascii="Times New Roman" w:eastAsia="仿宋_GB2312" w:hAnsi="Times New Roman" w:cs="Times New Roman" w:hint="eastAsia"/>
          <w:bCs/>
          <w:kern w:val="0"/>
          <w:sz w:val="32"/>
          <w:szCs w:val="32"/>
        </w:rPr>
        <w:t>区红十字会</w:t>
      </w:r>
      <w:r>
        <w:rPr>
          <w:rFonts w:ascii="Times New Roman" w:eastAsia="仿宋_GB2312" w:hAnsi="Times New Roman" w:cs="Times New Roman" w:hint="eastAsia"/>
          <w:bCs/>
          <w:kern w:val="0"/>
          <w:sz w:val="32"/>
          <w:szCs w:val="32"/>
        </w:rPr>
        <w:t>201</w:t>
      </w:r>
      <w:r>
        <w:rPr>
          <w:rFonts w:ascii="Times New Roman" w:eastAsia="仿宋_GB2312" w:hAnsi="Times New Roman" w:cs="Times New Roman" w:hint="eastAsia"/>
          <w:bCs/>
          <w:kern w:val="0"/>
          <w:sz w:val="32"/>
          <w:szCs w:val="32"/>
        </w:rPr>
        <w:t>9</w:t>
      </w:r>
      <w:r>
        <w:rPr>
          <w:rFonts w:ascii="Times New Roman" w:eastAsia="仿宋_GB2312" w:hAnsi="Times New Roman" w:cs="Times New Roman" w:hint="eastAsia"/>
          <w:bCs/>
          <w:kern w:val="0"/>
          <w:sz w:val="32"/>
          <w:szCs w:val="32"/>
        </w:rPr>
        <w:t>年部门决算汇总公开单位构成包括：区红十字会</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r>
        <w:rPr>
          <w:rFonts w:ascii="Times New Roman" w:eastAsia="仿宋_GB2312" w:hAnsi="Times New Roman" w:cs="Times New Roman" w:hint="eastAsia"/>
          <w:bCs/>
          <w:kern w:val="0"/>
          <w:sz w:val="32"/>
          <w:szCs w:val="32"/>
        </w:rPr>
        <w:t>及二级机构</w:t>
      </w:r>
      <w:r>
        <w:rPr>
          <w:rFonts w:ascii="仿宋_GB2312" w:eastAsia="仿宋_GB2312" w:hint="eastAsia"/>
          <w:sz w:val="32"/>
          <w:szCs w:val="32"/>
        </w:rPr>
        <w:t>备灾中心</w:t>
      </w:r>
      <w:r>
        <w:rPr>
          <w:rFonts w:ascii="Times New Roman" w:eastAsia="仿宋_GB2312" w:hAnsi="Times New Roman" w:cs="Times New Roman" w:hint="eastAsia"/>
          <w:bCs/>
          <w:kern w:val="0"/>
          <w:sz w:val="32"/>
          <w:szCs w:val="32"/>
        </w:rPr>
        <w:t>。</w:t>
      </w:r>
    </w:p>
    <w:p w:rsidR="00E20382" w:rsidRDefault="00F04BF7">
      <w:pPr>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第二部分</w:t>
      </w:r>
    </w:p>
    <w:p w:rsidR="00E20382" w:rsidRDefault="00F04BF7">
      <w:pPr>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部门决算表（详见附表）</w:t>
      </w:r>
    </w:p>
    <w:p w:rsidR="00E20382" w:rsidRDefault="00F04BF7">
      <w:pPr>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第三部分</w:t>
      </w:r>
    </w:p>
    <w:p w:rsidR="00E20382" w:rsidRDefault="00F04BF7">
      <w:pPr>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2019</w:t>
      </w:r>
      <w:r>
        <w:rPr>
          <w:rFonts w:ascii="Times New Roman" w:eastAsia="黑体" w:hAnsi="Times New Roman" w:cs="Times New Roman" w:hint="eastAsia"/>
          <w:bCs/>
          <w:kern w:val="0"/>
          <w:sz w:val="32"/>
          <w:szCs w:val="32"/>
        </w:rPr>
        <w:t>年度部门决算情况说明</w:t>
      </w:r>
    </w:p>
    <w:p w:rsidR="00E20382" w:rsidRDefault="00F04BF7">
      <w:pPr>
        <w:pStyle w:val="Default"/>
        <w:ind w:firstLineChars="200" w:firstLine="643"/>
        <w:rPr>
          <w:rFonts w:hAnsi="黑体"/>
          <w:b/>
          <w:sz w:val="32"/>
          <w:szCs w:val="32"/>
        </w:rPr>
      </w:pPr>
      <w:r>
        <w:rPr>
          <w:rFonts w:hAnsi="黑体" w:hint="eastAsia"/>
          <w:b/>
          <w:sz w:val="32"/>
          <w:szCs w:val="32"/>
        </w:rPr>
        <w:t>一、收入支出决算总体情况说明</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152.37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34.96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18.66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在职人员退休</w:t>
      </w:r>
      <w:r>
        <w:rPr>
          <w:rFonts w:asciiTheme="minorEastAsia" w:eastAsiaTheme="minorEastAsia" w:hAnsiTheme="minorEastAsia" w:hint="eastAsia"/>
          <w:sz w:val="32"/>
          <w:szCs w:val="32"/>
        </w:rPr>
        <w:t>及压减一般性支出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43.48</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22.22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在职人员退休</w:t>
      </w:r>
      <w:r>
        <w:rPr>
          <w:rFonts w:asciiTheme="minorEastAsia" w:eastAsiaTheme="minorEastAsia" w:hAnsiTheme="minorEastAsia" w:hint="eastAsia"/>
          <w:sz w:val="32"/>
          <w:szCs w:val="32"/>
        </w:rPr>
        <w:t>及大力压减一般性支出。</w:t>
      </w:r>
    </w:p>
    <w:p w:rsidR="00E20382" w:rsidRDefault="00F04BF7">
      <w:pPr>
        <w:pStyle w:val="Default"/>
        <w:ind w:firstLineChars="200" w:firstLine="643"/>
        <w:rPr>
          <w:rFonts w:hAnsi="黑体"/>
          <w:b/>
          <w:sz w:val="32"/>
          <w:szCs w:val="32"/>
        </w:rPr>
      </w:pPr>
      <w:r>
        <w:rPr>
          <w:rFonts w:hAnsi="黑体" w:hint="eastAsia"/>
          <w:b/>
          <w:sz w:val="32"/>
          <w:szCs w:val="32"/>
        </w:rPr>
        <w:t>二、收入决算情况说明</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152.37</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152.37</w:t>
      </w:r>
      <w:r>
        <w:rPr>
          <w:rFonts w:asciiTheme="minorEastAsia" w:eastAsiaTheme="minorEastAsia" w:hAnsiTheme="minorEastAsia" w:hint="eastAsia"/>
          <w:sz w:val="32"/>
          <w:szCs w:val="32"/>
        </w:rPr>
        <w:lastRenderedPageBreak/>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E20382" w:rsidRDefault="00F04BF7">
      <w:pPr>
        <w:pStyle w:val="Default"/>
        <w:ind w:firstLineChars="200" w:firstLine="643"/>
        <w:rPr>
          <w:rFonts w:hAnsi="黑体"/>
          <w:b/>
          <w:sz w:val="32"/>
          <w:szCs w:val="32"/>
        </w:rPr>
      </w:pPr>
      <w:r>
        <w:rPr>
          <w:rFonts w:hAnsi="黑体" w:hint="eastAsia"/>
          <w:b/>
          <w:sz w:val="32"/>
          <w:szCs w:val="32"/>
        </w:rPr>
        <w:t>三、支出决算情况说明</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145.22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95.4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E20382" w:rsidRDefault="00F04BF7">
      <w:pPr>
        <w:pStyle w:val="Default"/>
        <w:ind w:firstLineChars="200" w:firstLine="643"/>
        <w:rPr>
          <w:rFonts w:hAnsi="黑体"/>
          <w:b/>
          <w:sz w:val="32"/>
          <w:szCs w:val="32"/>
        </w:rPr>
      </w:pPr>
      <w:r>
        <w:rPr>
          <w:rFonts w:hAnsi="黑体" w:hint="eastAsia"/>
          <w:b/>
          <w:sz w:val="32"/>
          <w:szCs w:val="32"/>
        </w:rPr>
        <w:t>四、财政拨款收入支出决算总体情况说明</w:t>
      </w:r>
    </w:p>
    <w:p w:rsidR="00E20382" w:rsidRDefault="00F04BF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152.37</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34.96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18.66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在职人员退休</w:t>
      </w:r>
      <w:r>
        <w:rPr>
          <w:rFonts w:asciiTheme="minorEastAsia" w:eastAsiaTheme="minorEastAsia" w:hAnsiTheme="minorEastAsia" w:hint="eastAsia"/>
          <w:sz w:val="32"/>
          <w:szCs w:val="32"/>
        </w:rPr>
        <w:t>及压减一般性支出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43.48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较少</w:t>
      </w:r>
      <w:r>
        <w:rPr>
          <w:rFonts w:asciiTheme="minorEastAsia" w:eastAsiaTheme="minorEastAsia" w:hAnsiTheme="minorEastAsia" w:hint="eastAsia"/>
          <w:sz w:val="32"/>
          <w:szCs w:val="32"/>
        </w:rPr>
        <w:t>22.22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w:t>
      </w:r>
      <w:r>
        <w:rPr>
          <w:rFonts w:asciiTheme="minorEastAsia" w:eastAsiaTheme="minorEastAsia" w:hAnsiTheme="minorEastAsia" w:hint="eastAsia"/>
          <w:sz w:val="32"/>
          <w:szCs w:val="32"/>
        </w:rPr>
        <w:t>因为</w:t>
      </w:r>
      <w:r>
        <w:rPr>
          <w:rFonts w:asciiTheme="minorEastAsia" w:eastAsiaTheme="minorEastAsia" w:hAnsiTheme="minorEastAsia" w:hint="eastAsia"/>
          <w:sz w:val="32"/>
          <w:szCs w:val="32"/>
        </w:rPr>
        <w:t>在职人员退休</w:t>
      </w:r>
      <w:r>
        <w:rPr>
          <w:rFonts w:asciiTheme="minorEastAsia" w:eastAsiaTheme="minorEastAsia" w:hAnsiTheme="minorEastAsia" w:hint="eastAsia"/>
          <w:sz w:val="32"/>
          <w:szCs w:val="32"/>
        </w:rPr>
        <w:t>及大力压减一般性支出。</w:t>
      </w:r>
    </w:p>
    <w:p w:rsidR="00E20382" w:rsidRDefault="00F04BF7">
      <w:pPr>
        <w:pStyle w:val="Default"/>
        <w:ind w:firstLineChars="200" w:firstLine="643"/>
        <w:rPr>
          <w:rFonts w:hAnsi="黑体"/>
          <w:b/>
          <w:sz w:val="32"/>
          <w:szCs w:val="32"/>
        </w:rPr>
      </w:pPr>
      <w:r>
        <w:rPr>
          <w:rFonts w:hAnsi="黑体" w:hint="eastAsia"/>
          <w:b/>
          <w:sz w:val="32"/>
          <w:szCs w:val="32"/>
        </w:rPr>
        <w:t>五、一般公共预算财政拨款支出决算情况说明</w:t>
      </w:r>
    </w:p>
    <w:p w:rsidR="00E20382" w:rsidRDefault="00F04BF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43.48</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22.22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在职人员退休</w:t>
      </w:r>
      <w:r>
        <w:rPr>
          <w:rFonts w:asciiTheme="minorEastAsia" w:eastAsiaTheme="minorEastAsia" w:hAnsiTheme="minorEastAsia" w:hint="eastAsia"/>
          <w:sz w:val="32"/>
          <w:szCs w:val="32"/>
        </w:rPr>
        <w:t>及大力压减一般性支出。</w:t>
      </w:r>
    </w:p>
    <w:p w:rsidR="00E20382" w:rsidRDefault="00F04BF7">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万元，主要用于以下方面：</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135.49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89.01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lastRenderedPageBreak/>
        <w:t>卫生健康支出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6.69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10.04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E20382" w:rsidRDefault="00F04BF7">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158.81</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152.22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95.85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类）行政事业单位离退休（</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归口管理的行政单位离退休（</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0.06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0.06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类）红十字事业（</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款）行政运行（</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114.44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105.85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92.49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在职人员退休相应人员经费减少。</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类）红十字事业（</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款）一般行政管理事务（</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140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因红十字会工作开展需要，增加专项工作经费</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类）红十字事业（</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款）其他红十字事业支出（</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22.58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22.58</w:t>
      </w:r>
      <w:r>
        <w:rPr>
          <w:rFonts w:asciiTheme="minorEastAsia" w:eastAsiaTheme="minorEastAsia" w:hAnsiTheme="minorEastAsia" w:hint="eastAsia"/>
          <w:sz w:val="32"/>
          <w:szCs w:val="32"/>
        </w:rPr>
        <w:t>万元，完成</w:t>
      </w:r>
      <w:r>
        <w:rPr>
          <w:rFonts w:asciiTheme="minorEastAsia" w:eastAsiaTheme="minorEastAsia" w:hAnsiTheme="minorEastAsia" w:hint="eastAsia"/>
          <w:sz w:val="32"/>
          <w:szCs w:val="32"/>
        </w:rPr>
        <w:lastRenderedPageBreak/>
        <w:t>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类）行政事业单位医疗（</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款）行政单位医疗（</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6.69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类）住房改革支出（</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款）住房公积金（</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10.04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10.04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E20382" w:rsidRDefault="00F04BF7">
      <w:pPr>
        <w:pStyle w:val="Default"/>
        <w:ind w:firstLineChars="200" w:firstLine="643"/>
        <w:rPr>
          <w:rFonts w:hAnsi="黑体"/>
          <w:b/>
          <w:sz w:val="32"/>
          <w:szCs w:val="32"/>
        </w:rPr>
      </w:pPr>
      <w:r>
        <w:rPr>
          <w:rFonts w:hAnsi="黑体" w:hint="eastAsia"/>
          <w:b/>
          <w:sz w:val="32"/>
          <w:szCs w:val="32"/>
        </w:rPr>
        <w:t>六、一般公共预算财政拨款基本支出决算情况说明</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145.22</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141.64</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97.53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t>、机关事业单位基本养老保险缴费、职业年金缴费、职工基本医疗保险缴费、其他社会保障缴费、住房公积金、其他工资福利支出、生活补助、奖励金</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3.58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，占基本支出的</w:t>
      </w:r>
      <w:r>
        <w:rPr>
          <w:rFonts w:asciiTheme="minorEastAsia" w:eastAsiaTheme="minorEastAsia" w:hAnsiTheme="minorEastAsia" w:hint="eastAsia"/>
          <w:sz w:val="32"/>
          <w:szCs w:val="32"/>
        </w:rPr>
        <w:t>2.47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w:t>
      </w:r>
      <w:r>
        <w:rPr>
          <w:rFonts w:asciiTheme="minorEastAsia" w:eastAsiaTheme="minorEastAsia" w:hAnsiTheme="minorEastAsia" w:hint="eastAsia"/>
          <w:sz w:val="32"/>
          <w:szCs w:val="32"/>
        </w:rPr>
        <w:t>邮电费、差旅费、劳务费、委托业务费、工会经费、福利费、其他商品和服务支出。</w:t>
      </w:r>
    </w:p>
    <w:p w:rsidR="00E20382" w:rsidRDefault="00F04BF7">
      <w:pPr>
        <w:pStyle w:val="Default"/>
        <w:ind w:firstLineChars="200" w:firstLine="643"/>
        <w:rPr>
          <w:rFonts w:hAnsi="黑体"/>
          <w:b/>
          <w:sz w:val="32"/>
          <w:szCs w:val="32"/>
        </w:rPr>
      </w:pPr>
      <w:r>
        <w:rPr>
          <w:rFonts w:hAnsi="黑体" w:hint="eastAsia"/>
          <w:b/>
          <w:sz w:val="32"/>
          <w:szCs w:val="32"/>
        </w:rPr>
        <w:t>七、一般公共预算财政拨款三公经费支出决算情况说明</w:t>
      </w:r>
    </w:p>
    <w:p w:rsidR="00E20382" w:rsidRDefault="00F04BF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持平，主要原因为单位未涉及出国业务。</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持平，主要原因为严格执行中央八项规定，尽量减少支出。</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持平，主要原因为政府实行公车改革，取消单位公务车辆。</w:t>
      </w:r>
    </w:p>
    <w:p w:rsidR="00E20382" w:rsidRDefault="00F04BF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w:t>
      </w:r>
      <w:r>
        <w:rPr>
          <w:rFonts w:asciiTheme="minorEastAsia" w:eastAsiaTheme="minorEastAsia" w:hAnsiTheme="minorEastAsia" w:hint="eastAsia"/>
          <w:b/>
          <w:sz w:val="32"/>
          <w:szCs w:val="32"/>
        </w:rPr>
        <w:t>决算具体情况说明</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，主要原因为单位严格执行中央八项规定，减少日常支出，把有限的资金用在红十字会事业发展上</w:t>
      </w:r>
      <w:r>
        <w:rPr>
          <w:rFonts w:asciiTheme="minorEastAsia" w:eastAsiaTheme="minorEastAsia" w:hAnsiTheme="minorEastAsia" w:hint="eastAsia"/>
          <w:sz w:val="32"/>
          <w:szCs w:val="32"/>
        </w:rPr>
        <w:t>。其中：</w:t>
      </w:r>
    </w:p>
    <w:p w:rsidR="00E20382" w:rsidRDefault="00F04BF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，与上年支出持平，主要原因为单位未涉及出国业务。</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，与上年支出持平，主要原因为严格执行中央八项规定，尽量减少支出。</w:t>
      </w:r>
    </w:p>
    <w:p w:rsidR="00E20382" w:rsidRDefault="00F04BF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3</w:t>
      </w:r>
      <w:r>
        <w:rPr>
          <w:rFonts w:asciiTheme="minorEastAsia" w:eastAsiaTheme="minorEastAsia" w:hAnsiTheme="minorEastAsia" w:hint="eastAsia"/>
          <w:sz w:val="32"/>
          <w:szCs w:val="32"/>
        </w:rPr>
        <w:t>、公务用车购置费及运行维护费支出决算为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万元，与上年支出持平，其中：公务用车购置费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万元，公务用车运行维护费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万元，截止</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日，我单位开支财政拨款的公务用车保有量为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辆。主要原因为政府实行公车改革，取消单位公务车辆。</w:t>
      </w:r>
      <w:bookmarkStart w:id="0" w:name="_GoBack"/>
      <w:bookmarkEnd w:id="0"/>
    </w:p>
    <w:p w:rsidR="00E20382" w:rsidRDefault="00F04BF7">
      <w:pPr>
        <w:pStyle w:val="Default"/>
        <w:ind w:firstLineChars="200" w:firstLine="643"/>
        <w:rPr>
          <w:rFonts w:hAnsi="黑体"/>
          <w:b/>
          <w:sz w:val="32"/>
          <w:szCs w:val="32"/>
        </w:rPr>
      </w:pPr>
      <w:r>
        <w:rPr>
          <w:rFonts w:hAnsi="黑体" w:hint="eastAsia"/>
          <w:b/>
          <w:sz w:val="32"/>
          <w:szCs w:val="32"/>
        </w:rPr>
        <w:t>八、政府性基金预算收入支出决算情况</w:t>
      </w:r>
    </w:p>
    <w:p w:rsidR="00E20382" w:rsidRDefault="00F04BF7">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鹤城区红十字会</w:t>
      </w:r>
      <w:r>
        <w:rPr>
          <w:rFonts w:asciiTheme="minorEastAsia" w:eastAsiaTheme="minorEastAsia" w:hAnsiTheme="minorEastAsia" w:hint="eastAsia"/>
          <w:sz w:val="32"/>
          <w:szCs w:val="32"/>
        </w:rPr>
        <w:t>无政府性基金收</w:t>
      </w:r>
      <w:r>
        <w:rPr>
          <w:rFonts w:asciiTheme="minorEastAsia" w:eastAsiaTheme="minorEastAsia" w:hAnsiTheme="minorEastAsia" w:hint="eastAsia"/>
          <w:sz w:val="32"/>
          <w:szCs w:val="32"/>
        </w:rPr>
        <w:t>入和支出。</w:t>
      </w:r>
    </w:p>
    <w:p w:rsidR="00E20382" w:rsidRDefault="00F04BF7">
      <w:pPr>
        <w:pStyle w:val="Default"/>
        <w:ind w:firstLineChars="200" w:firstLine="643"/>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E20382" w:rsidRDefault="00F04BF7">
      <w:pPr>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根据</w:t>
      </w:r>
      <w:r>
        <w:rPr>
          <w:rFonts w:ascii="宋体" w:hAnsi="宋体" w:cs="Times New Roman" w:hint="eastAsia"/>
          <w:sz w:val="32"/>
          <w:szCs w:val="32"/>
        </w:rPr>
        <w:t>财政部门相关</w:t>
      </w:r>
      <w:r>
        <w:rPr>
          <w:rFonts w:ascii="宋体" w:hAnsi="宋体" w:cs="Times New Roman"/>
          <w:color w:val="000000"/>
          <w:spacing w:val="-4"/>
          <w:sz w:val="32"/>
          <w:szCs w:val="32"/>
        </w:rPr>
        <w:t>要求</w:t>
      </w:r>
      <w:r>
        <w:rPr>
          <w:rFonts w:ascii="宋体" w:hAnsi="宋体" w:cs="Times New Roman"/>
          <w:sz w:val="32"/>
          <w:szCs w:val="32"/>
        </w:rPr>
        <w:t>，</w:t>
      </w:r>
      <w:r>
        <w:rPr>
          <w:rFonts w:ascii="宋体" w:hAnsi="宋体" w:cs="Times New Roman" w:hint="eastAsia"/>
          <w:sz w:val="32"/>
          <w:szCs w:val="32"/>
        </w:rPr>
        <w:t>我会</w:t>
      </w:r>
      <w:r>
        <w:rPr>
          <w:rFonts w:ascii="宋体" w:hAnsi="宋体" w:cs="Times New Roman"/>
          <w:sz w:val="32"/>
          <w:szCs w:val="32"/>
        </w:rPr>
        <w:t>成立了绩效评价工作领导小组，负责绩效评价工作的组织领导和具体实施</w:t>
      </w:r>
      <w:r>
        <w:rPr>
          <w:rFonts w:ascii="宋体" w:hAnsi="宋体" w:cs="Times New Roman" w:hint="eastAsia"/>
          <w:sz w:val="32"/>
          <w:szCs w:val="32"/>
        </w:rPr>
        <w:t>，</w:t>
      </w:r>
      <w:r>
        <w:rPr>
          <w:rFonts w:ascii="宋体" w:hAnsi="宋体" w:cs="Times New Roman" w:hint="eastAsia"/>
          <w:sz w:val="32"/>
          <w:szCs w:val="32"/>
        </w:rPr>
        <w:t>2019</w:t>
      </w:r>
      <w:r>
        <w:rPr>
          <w:rFonts w:ascii="宋体" w:hAnsi="宋体" w:cs="Times New Roman" w:hint="eastAsia"/>
          <w:sz w:val="32"/>
          <w:szCs w:val="32"/>
        </w:rPr>
        <w:t>年</w:t>
      </w:r>
      <w:r>
        <w:rPr>
          <w:rFonts w:ascii="宋体" w:hAnsi="宋体" w:cs="Times New Roman" w:hint="eastAsia"/>
          <w:sz w:val="32"/>
          <w:szCs w:val="32"/>
        </w:rPr>
        <w:t>具体绩效目标和绩效评价报告附后。</w:t>
      </w:r>
    </w:p>
    <w:p w:rsidR="00E20382" w:rsidRDefault="00F04BF7">
      <w:pPr>
        <w:pStyle w:val="Default"/>
        <w:ind w:firstLineChars="200" w:firstLine="643"/>
        <w:rPr>
          <w:rFonts w:hAnsi="黑体"/>
          <w:b/>
          <w:sz w:val="32"/>
          <w:szCs w:val="32"/>
        </w:rPr>
      </w:pPr>
      <w:r>
        <w:rPr>
          <w:rFonts w:hAnsi="黑体" w:hint="eastAsia"/>
          <w:b/>
          <w:sz w:val="32"/>
          <w:szCs w:val="32"/>
        </w:rPr>
        <w:t>十、其他重要事项情况说明</w:t>
      </w:r>
    </w:p>
    <w:p w:rsidR="00E20382" w:rsidRDefault="00F04BF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E20382" w:rsidRDefault="00F04BF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3.58</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比年初预算数减少</w:t>
      </w:r>
      <w:r>
        <w:rPr>
          <w:rFonts w:asciiTheme="minorEastAsia" w:hAnsiTheme="minorEastAsia" w:cs="黑体" w:hint="eastAsia"/>
          <w:color w:val="000000"/>
          <w:kern w:val="0"/>
          <w:sz w:val="32"/>
          <w:szCs w:val="32"/>
        </w:rPr>
        <w:t>8.43</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70.19</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。主要原因是：单位严格控制办公成本，只保障最基本的工作运转。</w:t>
      </w:r>
    </w:p>
    <w:p w:rsidR="00E20382" w:rsidRDefault="00F04BF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E20382" w:rsidRDefault="00F04BF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未</w:t>
      </w:r>
      <w:r>
        <w:rPr>
          <w:rFonts w:asciiTheme="minorEastAsia" w:hAnsiTheme="minorEastAsia" w:cs="黑体" w:hint="eastAsia"/>
          <w:color w:val="000000"/>
          <w:kern w:val="0"/>
          <w:sz w:val="32"/>
          <w:szCs w:val="32"/>
        </w:rPr>
        <w:t>举办节庆、晚会、论坛、赛事活动，开支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p>
    <w:p w:rsidR="00E20382" w:rsidRDefault="00F04BF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E20382" w:rsidRDefault="00F04BF7">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无</w:t>
      </w:r>
      <w:r>
        <w:rPr>
          <w:rFonts w:asciiTheme="minorEastAsia" w:hAnsiTheme="minorEastAsia" w:cs="黑体" w:hint="eastAsia"/>
          <w:color w:val="000000"/>
          <w:kern w:val="0"/>
          <w:sz w:val="32"/>
          <w:szCs w:val="32"/>
        </w:rPr>
        <w:t>政府采购支出</w:t>
      </w:r>
      <w:r>
        <w:rPr>
          <w:rFonts w:asciiTheme="minorEastAsia" w:hAnsiTheme="minorEastAsia" w:cs="黑体" w:hint="eastAsia"/>
          <w:color w:val="000000"/>
          <w:kern w:val="0"/>
          <w:sz w:val="32"/>
          <w:szCs w:val="32"/>
        </w:rPr>
        <w:t>。</w:t>
      </w:r>
    </w:p>
    <w:p w:rsidR="00E20382" w:rsidRDefault="00F04BF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E20382" w:rsidRDefault="00F04BF7">
      <w:pPr>
        <w:ind w:firstLineChars="200" w:firstLine="640"/>
        <w:rPr>
          <w:rFonts w:ascii="Times New Roman" w:eastAsia="黑体" w:hAnsi="Times New Roman" w:cs="Times New Roman"/>
          <w:b/>
          <w:kern w:val="0"/>
          <w:sz w:val="32"/>
          <w:szCs w:val="32"/>
        </w:rPr>
      </w:pPr>
      <w:r>
        <w:rPr>
          <w:rFonts w:asciiTheme="minorEastAsia" w:hAnsiTheme="minorEastAsia" w:cs="黑体" w:hint="eastAsia"/>
          <w:color w:val="000000"/>
          <w:kern w:val="0"/>
          <w:sz w:val="32"/>
          <w:szCs w:val="32"/>
        </w:rPr>
        <w:lastRenderedPageBreak/>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w:t>
      </w:r>
      <w:r>
        <w:rPr>
          <w:rFonts w:asciiTheme="minorEastAsia" w:hAnsiTheme="minorEastAsia" w:cs="黑体" w:hint="eastAsia"/>
          <w:color w:val="000000"/>
          <w:kern w:val="0"/>
          <w:sz w:val="32"/>
          <w:szCs w:val="32"/>
        </w:rPr>
        <w:t>无</w:t>
      </w:r>
      <w:r>
        <w:rPr>
          <w:rFonts w:asciiTheme="minorEastAsia" w:hAnsiTheme="minorEastAsia" w:cs="黑体" w:hint="eastAsia"/>
          <w:color w:val="000000"/>
          <w:kern w:val="0"/>
          <w:sz w:val="32"/>
          <w:szCs w:val="32"/>
        </w:rPr>
        <w:t>车辆</w:t>
      </w:r>
      <w:r>
        <w:rPr>
          <w:rFonts w:asciiTheme="minorEastAsia" w:hAnsiTheme="minorEastAsia" w:cs="黑体" w:hint="eastAsia"/>
          <w:color w:val="000000"/>
          <w:kern w:val="0"/>
          <w:sz w:val="32"/>
          <w:szCs w:val="32"/>
        </w:rPr>
        <w:t>，无</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，无</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w:t>
      </w:r>
      <w:r>
        <w:rPr>
          <w:rFonts w:ascii="Times New Roman" w:eastAsia="黑体" w:hAnsi="Times New Roman" w:cs="Times New Roman" w:hint="eastAsia"/>
          <w:b/>
          <w:kern w:val="0"/>
          <w:sz w:val="32"/>
          <w:szCs w:val="32"/>
        </w:rPr>
        <w:t>第四部分名词解释</w:t>
      </w:r>
    </w:p>
    <w:p w:rsidR="00E20382" w:rsidRDefault="00F04BF7">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E20382" w:rsidRDefault="00F04BF7">
      <w:pPr>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E20382" w:rsidRDefault="00E20382">
      <w:pPr>
        <w:rPr>
          <w:rFonts w:eastAsia="仿宋_GB2312"/>
          <w:kern w:val="0"/>
          <w:sz w:val="32"/>
          <w:szCs w:val="32"/>
        </w:rPr>
      </w:pPr>
    </w:p>
    <w:p w:rsidR="00E20382" w:rsidRDefault="00F04BF7">
      <w:pPr>
        <w:ind w:firstLineChars="200" w:firstLine="643"/>
        <w:rPr>
          <w:rFonts w:ascii="Times New Roman" w:eastAsia="黑体" w:hAnsi="Times New Roman" w:cs="Times New Roman"/>
          <w:b/>
          <w:kern w:val="0"/>
          <w:sz w:val="32"/>
          <w:szCs w:val="32"/>
        </w:rPr>
      </w:pPr>
      <w:r>
        <w:rPr>
          <w:rFonts w:ascii="Times New Roman" w:eastAsia="黑体" w:hAnsi="Times New Roman" w:cs="Times New Roman" w:hint="eastAsia"/>
          <w:b/>
          <w:kern w:val="0"/>
          <w:sz w:val="32"/>
          <w:szCs w:val="32"/>
        </w:rPr>
        <w:t>第</w:t>
      </w:r>
      <w:r>
        <w:rPr>
          <w:rFonts w:ascii="Times New Roman" w:eastAsia="黑体" w:hAnsi="Times New Roman" w:cs="Times New Roman" w:hint="eastAsia"/>
          <w:b/>
          <w:kern w:val="0"/>
          <w:sz w:val="32"/>
          <w:szCs w:val="32"/>
        </w:rPr>
        <w:t>五</w:t>
      </w:r>
      <w:r>
        <w:rPr>
          <w:rFonts w:ascii="Times New Roman" w:eastAsia="黑体" w:hAnsi="Times New Roman" w:cs="Times New Roman" w:hint="eastAsia"/>
          <w:b/>
          <w:kern w:val="0"/>
          <w:sz w:val="32"/>
          <w:szCs w:val="32"/>
        </w:rPr>
        <w:t>部分</w:t>
      </w:r>
      <w:r>
        <w:rPr>
          <w:rFonts w:ascii="Times New Roman" w:eastAsia="黑体" w:hAnsi="Times New Roman" w:cs="Times New Roman" w:hint="eastAsia"/>
          <w:b/>
          <w:kern w:val="0"/>
          <w:sz w:val="32"/>
          <w:szCs w:val="32"/>
        </w:rPr>
        <w:t>附件</w:t>
      </w:r>
    </w:p>
    <w:p w:rsidR="00E20382" w:rsidRDefault="00F04BF7">
      <w:pPr>
        <w:jc w:val="center"/>
        <w:rPr>
          <w:rFonts w:ascii="宋体" w:hAnsi="宋体"/>
          <w:b/>
          <w:sz w:val="44"/>
          <w:szCs w:val="44"/>
        </w:rPr>
      </w:pPr>
      <w:bookmarkStart w:id="1" w:name="_Toc417293288"/>
      <w:r>
        <w:rPr>
          <w:rFonts w:ascii="宋体" w:hAnsi="宋体" w:hint="eastAsia"/>
          <w:b/>
          <w:sz w:val="44"/>
          <w:szCs w:val="44"/>
        </w:rPr>
        <w:t>鹤城区红十字会</w:t>
      </w:r>
      <w:r>
        <w:rPr>
          <w:rFonts w:ascii="宋体" w:hAnsi="宋体" w:hint="eastAsia"/>
          <w:b/>
          <w:sz w:val="44"/>
          <w:szCs w:val="44"/>
        </w:rPr>
        <w:t>2019</w:t>
      </w:r>
      <w:r>
        <w:rPr>
          <w:rFonts w:ascii="宋体" w:hAnsi="宋体" w:hint="eastAsia"/>
          <w:b/>
          <w:sz w:val="44"/>
          <w:szCs w:val="44"/>
        </w:rPr>
        <w:t>年度整体支出绩效</w:t>
      </w:r>
    </w:p>
    <w:p w:rsidR="00E20382" w:rsidRDefault="00F04BF7">
      <w:pPr>
        <w:jc w:val="center"/>
        <w:rPr>
          <w:rFonts w:ascii="宋体" w:hAnsi="宋体"/>
          <w:b/>
          <w:sz w:val="44"/>
          <w:szCs w:val="44"/>
        </w:rPr>
      </w:pPr>
      <w:r>
        <w:rPr>
          <w:rFonts w:ascii="宋体" w:hAnsi="宋体" w:hint="eastAsia"/>
          <w:b/>
          <w:sz w:val="44"/>
          <w:szCs w:val="44"/>
        </w:rPr>
        <w:t>评价报告</w:t>
      </w:r>
    </w:p>
    <w:p w:rsidR="00E20382" w:rsidRDefault="00E20382">
      <w:pPr>
        <w:jc w:val="center"/>
        <w:rPr>
          <w:rFonts w:ascii="宋体" w:hAnsi="宋体"/>
          <w:b/>
          <w:sz w:val="32"/>
          <w:szCs w:val="32"/>
        </w:rPr>
      </w:pPr>
    </w:p>
    <w:bookmarkEnd w:id="1"/>
    <w:p w:rsidR="00E20382" w:rsidRDefault="00F04BF7">
      <w:pPr>
        <w:adjustRightInd w:val="0"/>
        <w:ind w:firstLineChars="200" w:firstLine="640"/>
        <w:jc w:val="left"/>
        <w:rPr>
          <w:rFonts w:ascii="仿宋_GB2312" w:eastAsia="仿宋_GB2312" w:hAnsi="仿宋" w:cs="仿宋"/>
          <w:sz w:val="32"/>
          <w:szCs w:val="32"/>
        </w:rPr>
      </w:pPr>
      <w:r>
        <w:rPr>
          <w:rFonts w:ascii="仿宋_GB2312" w:eastAsia="仿宋_GB2312" w:hAnsi="仿宋" w:cs="仿宋" w:hint="eastAsia"/>
          <w:color w:val="000000"/>
          <w:sz w:val="32"/>
          <w:szCs w:val="32"/>
        </w:rPr>
        <w:lastRenderedPageBreak/>
        <w:t>为</w:t>
      </w:r>
      <w:r>
        <w:rPr>
          <w:rFonts w:ascii="仿宋_GB2312" w:eastAsia="仿宋_GB2312" w:hAnsi="仿宋" w:cs="仿宋" w:hint="eastAsia"/>
          <w:color w:val="000000"/>
          <w:spacing w:val="-4"/>
          <w:sz w:val="32"/>
          <w:szCs w:val="32"/>
        </w:rPr>
        <w:t>进一步规范财政资金管理，强化部门责任意识，切实提高财政资金使用效益。根据《</w:t>
      </w:r>
      <w:r>
        <w:rPr>
          <w:rFonts w:ascii="仿宋_GB2312" w:eastAsia="仿宋_GB2312" w:hAnsi="仿宋" w:cs="仿宋" w:hint="eastAsia"/>
          <w:color w:val="000000"/>
          <w:spacing w:val="-4"/>
          <w:sz w:val="32"/>
          <w:szCs w:val="32"/>
        </w:rPr>
        <w:t>湖南省预算支出绩效评价管理办法》（湘财绩</w:t>
      </w:r>
      <w:r>
        <w:rPr>
          <w:rFonts w:ascii="仿宋_GB2312" w:eastAsia="仿宋_GB2312" w:hAnsi="仿宋" w:cs="仿宋" w:hint="eastAsia"/>
          <w:color w:val="000000"/>
          <w:spacing w:val="-4"/>
          <w:sz w:val="32"/>
          <w:szCs w:val="32"/>
        </w:rPr>
        <w:t>[2020]7</w:t>
      </w:r>
      <w:r>
        <w:rPr>
          <w:rFonts w:ascii="仿宋_GB2312" w:eastAsia="仿宋_GB2312" w:hAnsi="仿宋" w:cs="仿宋" w:hint="eastAsia"/>
          <w:color w:val="000000"/>
          <w:spacing w:val="-4"/>
          <w:sz w:val="32"/>
          <w:szCs w:val="32"/>
        </w:rPr>
        <w:t>号）及《怀化市鹤城区财政局关于开展</w:t>
      </w:r>
      <w:r>
        <w:rPr>
          <w:rFonts w:ascii="仿宋_GB2312" w:eastAsia="仿宋_GB2312" w:hAnsi="仿宋" w:cs="仿宋" w:hint="eastAsia"/>
          <w:color w:val="000000"/>
          <w:spacing w:val="-4"/>
          <w:sz w:val="32"/>
          <w:szCs w:val="32"/>
        </w:rPr>
        <w:t>2019</w:t>
      </w:r>
      <w:r>
        <w:rPr>
          <w:rFonts w:ascii="仿宋_GB2312" w:eastAsia="仿宋_GB2312" w:hAnsi="仿宋" w:cs="仿宋" w:hint="eastAsia"/>
          <w:color w:val="000000"/>
          <w:spacing w:val="-4"/>
          <w:sz w:val="32"/>
          <w:szCs w:val="32"/>
        </w:rPr>
        <w:t>年度全区预算支出绩效评价工作的通知》（鹤财绩〔</w:t>
      </w:r>
      <w:r>
        <w:rPr>
          <w:rFonts w:ascii="仿宋_GB2312" w:eastAsia="仿宋_GB2312" w:hAnsi="仿宋" w:cs="仿宋" w:hint="eastAsia"/>
          <w:color w:val="000000"/>
          <w:spacing w:val="-4"/>
          <w:sz w:val="32"/>
          <w:szCs w:val="32"/>
        </w:rPr>
        <w:t>2020</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35</w:t>
      </w:r>
      <w:r>
        <w:rPr>
          <w:rFonts w:ascii="仿宋_GB2312" w:eastAsia="仿宋_GB2312" w:hAnsi="仿宋" w:cs="仿宋" w:hint="eastAsia"/>
          <w:color w:val="000000"/>
          <w:spacing w:val="-4"/>
          <w:sz w:val="32"/>
          <w:szCs w:val="32"/>
        </w:rPr>
        <w:t>号）文件要求，我单位对</w:t>
      </w:r>
      <w:r>
        <w:rPr>
          <w:rFonts w:ascii="仿宋_GB2312" w:eastAsia="仿宋_GB2312" w:hAnsi="仿宋" w:cs="仿宋" w:hint="eastAsia"/>
          <w:color w:val="000000"/>
          <w:spacing w:val="-4"/>
          <w:sz w:val="32"/>
          <w:szCs w:val="32"/>
        </w:rPr>
        <w:t>2019</w:t>
      </w:r>
      <w:r>
        <w:rPr>
          <w:rFonts w:ascii="仿宋_GB2312" w:eastAsia="仿宋_GB2312" w:hAnsi="仿宋" w:cs="仿宋" w:hint="eastAsia"/>
          <w:color w:val="000000"/>
          <w:spacing w:val="-4"/>
          <w:sz w:val="32"/>
          <w:szCs w:val="32"/>
        </w:rPr>
        <w:t>年度部门整体支出进行绩效评价工作。</w:t>
      </w:r>
      <w:r>
        <w:rPr>
          <w:rFonts w:ascii="仿宋_GB2312" w:eastAsia="仿宋_GB2312" w:hAnsi="仿宋" w:cs="仿宋" w:hint="eastAsia"/>
          <w:spacing w:val="-4"/>
          <w:sz w:val="32"/>
          <w:szCs w:val="32"/>
        </w:rPr>
        <w:t>现将绩效评价情况及评价结果报告如下</w:t>
      </w:r>
      <w:r>
        <w:rPr>
          <w:rFonts w:ascii="仿宋_GB2312" w:eastAsia="仿宋_GB2312" w:hAnsi="仿宋" w:cs="仿宋" w:hint="eastAsia"/>
          <w:sz w:val="32"/>
          <w:szCs w:val="32"/>
        </w:rPr>
        <w:t>：</w:t>
      </w:r>
    </w:p>
    <w:p w:rsidR="00E20382" w:rsidRDefault="00F04BF7">
      <w:pPr>
        <w:adjustRightInd w:val="0"/>
        <w:snapToGrid w:val="0"/>
        <w:ind w:rightChars="-41" w:right="-86" w:firstLineChars="200" w:firstLine="643"/>
        <w:outlineLvl w:val="0"/>
        <w:rPr>
          <w:rFonts w:ascii="宋体" w:hAnsi="宋体" w:cs="Times New Roman"/>
          <w:b/>
          <w:bCs/>
          <w:sz w:val="32"/>
          <w:szCs w:val="32"/>
        </w:rPr>
      </w:pPr>
      <w:r>
        <w:rPr>
          <w:rFonts w:ascii="宋体" w:hAnsi="宋体" w:cs="Times New Roman"/>
          <w:b/>
          <w:bCs/>
          <w:sz w:val="32"/>
          <w:szCs w:val="32"/>
        </w:rPr>
        <w:t>一、</w:t>
      </w:r>
      <w:r>
        <w:rPr>
          <w:rFonts w:ascii="宋体" w:hAnsi="宋体" w:cs="Times New Roman" w:hint="eastAsia"/>
          <w:b/>
          <w:bCs/>
          <w:sz w:val="32"/>
          <w:szCs w:val="32"/>
        </w:rPr>
        <w:t>单位基本情况</w:t>
      </w:r>
    </w:p>
    <w:p w:rsidR="00E20382" w:rsidRDefault="00F04BF7">
      <w:pPr>
        <w:adjustRightInd w:val="0"/>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、单位机构设置，区红十字会是全额拨款的事业单位，内设职能股室：综合办公室、财务信息室、业务股，备灾中心。</w:t>
      </w:r>
    </w:p>
    <w:p w:rsidR="00E20382" w:rsidRDefault="00F04BF7">
      <w:pPr>
        <w:adjustRightInd w:val="0"/>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、主要工作职责，负责发展红十字会基层组织，开展备灾救灾和社会性救助工作；组织献血宣传和卫生救护、发展红会青少年工作，救灾物资接运管理与发放，备灾募捐与医疗服务；红十字会业务培训。</w:t>
      </w:r>
    </w:p>
    <w:p w:rsidR="00E20382" w:rsidRDefault="00F04BF7">
      <w:pPr>
        <w:adjustRightInd w:val="0"/>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w:t>
      </w:r>
      <w:r>
        <w:rPr>
          <w:rFonts w:ascii="仿宋_GB2312" w:eastAsia="仿宋_GB2312" w:hAnsi="仿宋" w:cs="仿宋" w:hint="eastAsia"/>
          <w:sz w:val="32"/>
          <w:szCs w:val="32"/>
        </w:rPr>
        <w:t>、编制人员情况</w:t>
      </w:r>
      <w:r>
        <w:rPr>
          <w:rFonts w:ascii="仿宋_GB2312" w:eastAsia="仿宋_GB2312" w:hAnsi="仿宋" w:cs="仿宋" w:hint="eastAsia"/>
          <w:sz w:val="32"/>
          <w:szCs w:val="32"/>
        </w:rPr>
        <w:t>(</w:t>
      </w:r>
      <w:r>
        <w:rPr>
          <w:rFonts w:ascii="仿宋_GB2312" w:eastAsia="仿宋_GB2312" w:hAnsi="仿宋" w:cs="仿宋" w:hint="eastAsia"/>
          <w:sz w:val="32"/>
          <w:szCs w:val="32"/>
        </w:rPr>
        <w:t>含二级机构</w:t>
      </w:r>
      <w:r>
        <w:rPr>
          <w:rFonts w:ascii="仿宋_GB2312" w:eastAsia="仿宋_GB2312" w:hAnsi="仿宋" w:cs="仿宋" w:hint="eastAsia"/>
          <w:sz w:val="32"/>
          <w:szCs w:val="32"/>
        </w:rPr>
        <w:t>)</w:t>
      </w:r>
      <w:r>
        <w:rPr>
          <w:rFonts w:ascii="仿宋_GB2312" w:eastAsia="仿宋_GB2312" w:hAnsi="仿宋" w:cs="仿宋" w:hint="eastAsia"/>
          <w:sz w:val="32"/>
          <w:szCs w:val="32"/>
        </w:rPr>
        <w:t>，现有编制数</w:t>
      </w:r>
      <w:r>
        <w:rPr>
          <w:rFonts w:ascii="仿宋_GB2312" w:eastAsia="仿宋_GB2312" w:hAnsi="仿宋" w:cs="仿宋" w:hint="eastAsia"/>
          <w:sz w:val="32"/>
          <w:szCs w:val="32"/>
        </w:rPr>
        <w:t>16</w:t>
      </w:r>
      <w:r>
        <w:rPr>
          <w:rFonts w:ascii="仿宋_GB2312" w:eastAsia="仿宋_GB2312" w:hAnsi="仿宋" w:cs="仿宋" w:hint="eastAsia"/>
          <w:sz w:val="32"/>
          <w:szCs w:val="32"/>
        </w:rPr>
        <w:t>人（其中：参照公务员管理编制</w:t>
      </w:r>
      <w:r>
        <w:rPr>
          <w:rFonts w:ascii="仿宋_GB2312" w:eastAsia="仿宋_GB2312" w:hAnsi="仿宋" w:cs="仿宋" w:hint="eastAsia"/>
          <w:sz w:val="32"/>
          <w:szCs w:val="32"/>
        </w:rPr>
        <w:t>6</w:t>
      </w:r>
      <w:r>
        <w:rPr>
          <w:rFonts w:ascii="仿宋_GB2312" w:eastAsia="仿宋_GB2312" w:hAnsi="仿宋" w:cs="仿宋" w:hint="eastAsia"/>
          <w:sz w:val="32"/>
          <w:szCs w:val="32"/>
        </w:rPr>
        <w:t>人</w:t>
      </w:r>
      <w:r>
        <w:rPr>
          <w:rFonts w:ascii="仿宋_GB2312" w:eastAsia="仿宋_GB2312" w:hAnsi="仿宋" w:cs="仿宋" w:hint="eastAsia"/>
          <w:sz w:val="32"/>
          <w:szCs w:val="32"/>
        </w:rPr>
        <w:t>,</w:t>
      </w:r>
      <w:r>
        <w:rPr>
          <w:rFonts w:ascii="仿宋_GB2312" w:eastAsia="仿宋_GB2312" w:hAnsi="仿宋" w:cs="仿宋" w:hint="eastAsia"/>
          <w:sz w:val="32"/>
          <w:szCs w:val="32"/>
        </w:rPr>
        <w:t>事业编制</w:t>
      </w:r>
      <w:r>
        <w:rPr>
          <w:rFonts w:ascii="仿宋_GB2312" w:eastAsia="仿宋_GB2312" w:hAnsi="仿宋" w:cs="仿宋" w:hint="eastAsia"/>
          <w:sz w:val="32"/>
          <w:szCs w:val="32"/>
        </w:rPr>
        <w:t>10</w:t>
      </w:r>
      <w:r>
        <w:rPr>
          <w:rFonts w:ascii="仿宋_GB2312" w:eastAsia="仿宋_GB2312" w:hAnsi="仿宋" w:cs="仿宋" w:hint="eastAsia"/>
          <w:sz w:val="32"/>
          <w:szCs w:val="32"/>
        </w:rPr>
        <w:t>人），差额编制</w:t>
      </w:r>
      <w:r>
        <w:rPr>
          <w:rFonts w:ascii="仿宋_GB2312" w:eastAsia="仿宋_GB2312" w:hAnsi="仿宋" w:cs="仿宋" w:hint="eastAsia"/>
          <w:sz w:val="32"/>
          <w:szCs w:val="32"/>
        </w:rPr>
        <w:t>0</w:t>
      </w:r>
      <w:r>
        <w:rPr>
          <w:rFonts w:ascii="仿宋_GB2312" w:eastAsia="仿宋_GB2312" w:hAnsi="仿宋" w:cs="仿宋" w:hint="eastAsia"/>
          <w:sz w:val="32"/>
          <w:szCs w:val="32"/>
        </w:rPr>
        <w:t>人。全会实有在职人员</w:t>
      </w:r>
      <w:r>
        <w:rPr>
          <w:rFonts w:ascii="仿宋_GB2312" w:eastAsia="仿宋_GB2312" w:hAnsi="仿宋" w:cs="仿宋" w:hint="eastAsia"/>
          <w:sz w:val="32"/>
          <w:szCs w:val="32"/>
        </w:rPr>
        <w:t>10</w:t>
      </w:r>
      <w:r>
        <w:rPr>
          <w:rFonts w:ascii="仿宋_GB2312" w:eastAsia="仿宋_GB2312" w:hAnsi="仿宋" w:cs="仿宋" w:hint="eastAsia"/>
          <w:sz w:val="32"/>
          <w:szCs w:val="32"/>
        </w:rPr>
        <w:t>人（其中：全额拨款人员</w:t>
      </w:r>
      <w:r>
        <w:rPr>
          <w:rFonts w:ascii="仿宋_GB2312" w:eastAsia="仿宋_GB2312" w:hAnsi="仿宋" w:cs="仿宋" w:hint="eastAsia"/>
          <w:sz w:val="32"/>
          <w:szCs w:val="32"/>
        </w:rPr>
        <w:t>10</w:t>
      </w:r>
      <w:r>
        <w:rPr>
          <w:rFonts w:ascii="仿宋_GB2312" w:eastAsia="仿宋_GB2312" w:hAnsi="仿宋" w:cs="仿宋" w:hint="eastAsia"/>
          <w:sz w:val="32"/>
          <w:szCs w:val="32"/>
        </w:rPr>
        <w:t>人、差额拨款人员</w:t>
      </w:r>
      <w:r>
        <w:rPr>
          <w:rFonts w:ascii="仿宋_GB2312" w:eastAsia="仿宋_GB2312" w:hAnsi="仿宋" w:cs="仿宋" w:hint="eastAsia"/>
          <w:sz w:val="32"/>
          <w:szCs w:val="32"/>
        </w:rPr>
        <w:t>0</w:t>
      </w:r>
      <w:r>
        <w:rPr>
          <w:rFonts w:ascii="仿宋_GB2312" w:eastAsia="仿宋_GB2312" w:hAnsi="仿宋" w:cs="仿宋" w:hint="eastAsia"/>
          <w:sz w:val="32"/>
          <w:szCs w:val="32"/>
        </w:rPr>
        <w:t>人、自收自支人员</w:t>
      </w:r>
      <w:r>
        <w:rPr>
          <w:rFonts w:ascii="仿宋_GB2312" w:eastAsia="仿宋_GB2312" w:hAnsi="仿宋" w:cs="仿宋" w:hint="eastAsia"/>
          <w:sz w:val="32"/>
          <w:szCs w:val="32"/>
        </w:rPr>
        <w:t>0</w:t>
      </w:r>
      <w:r>
        <w:rPr>
          <w:rFonts w:ascii="仿宋_GB2312" w:eastAsia="仿宋_GB2312" w:hAnsi="仿宋" w:cs="仿宋" w:hint="eastAsia"/>
          <w:sz w:val="32"/>
          <w:szCs w:val="32"/>
        </w:rPr>
        <w:t>人），离（退）休人员</w:t>
      </w:r>
      <w:r>
        <w:rPr>
          <w:rFonts w:ascii="仿宋_GB2312" w:eastAsia="仿宋_GB2312" w:hAnsi="仿宋" w:cs="仿宋" w:hint="eastAsia"/>
          <w:sz w:val="32"/>
          <w:szCs w:val="32"/>
        </w:rPr>
        <w:t>2</w:t>
      </w:r>
      <w:r>
        <w:rPr>
          <w:rFonts w:ascii="仿宋_GB2312" w:eastAsia="仿宋_GB2312" w:hAnsi="仿宋" w:cs="仿宋" w:hint="eastAsia"/>
          <w:sz w:val="32"/>
          <w:szCs w:val="32"/>
        </w:rPr>
        <w:t>人（其中退休</w:t>
      </w:r>
      <w:r>
        <w:rPr>
          <w:rFonts w:ascii="仿宋_GB2312" w:eastAsia="仿宋_GB2312" w:hAnsi="仿宋" w:cs="仿宋" w:hint="eastAsia"/>
          <w:sz w:val="32"/>
          <w:szCs w:val="32"/>
        </w:rPr>
        <w:t>2</w:t>
      </w:r>
      <w:r>
        <w:rPr>
          <w:rFonts w:ascii="仿宋_GB2312" w:eastAsia="仿宋_GB2312" w:hAnsi="仿宋" w:cs="仿宋" w:hint="eastAsia"/>
          <w:sz w:val="32"/>
          <w:szCs w:val="32"/>
        </w:rPr>
        <w:t>人）。</w:t>
      </w:r>
    </w:p>
    <w:p w:rsidR="00E20382" w:rsidRDefault="00F04BF7">
      <w:pPr>
        <w:adjustRightInd w:val="0"/>
        <w:snapToGrid w:val="0"/>
        <w:ind w:rightChars="-41" w:right="-86" w:firstLineChars="200" w:firstLine="643"/>
        <w:jc w:val="left"/>
        <w:outlineLvl w:val="1"/>
        <w:rPr>
          <w:rFonts w:ascii="宋体" w:hAnsi="宋体" w:cs="Times New Roman"/>
          <w:b/>
          <w:sz w:val="32"/>
          <w:szCs w:val="32"/>
        </w:rPr>
      </w:pPr>
      <w:r>
        <w:rPr>
          <w:rFonts w:ascii="宋体" w:hAnsi="宋体" w:cs="Times New Roman" w:hint="eastAsia"/>
          <w:b/>
          <w:sz w:val="32"/>
          <w:szCs w:val="32"/>
        </w:rPr>
        <w:t>二、一般公共预算支出情况</w:t>
      </w:r>
    </w:p>
    <w:p w:rsidR="00E20382" w:rsidRDefault="00F04BF7">
      <w:pPr>
        <w:pStyle w:val="Defaul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 xml:space="preserve">2019 </w:t>
      </w:r>
      <w:r>
        <w:rPr>
          <w:rFonts w:ascii="仿宋_GB2312" w:eastAsia="仿宋_GB2312" w:hAnsi="仿宋" w:cs="仿宋" w:hint="eastAsia"/>
          <w:sz w:val="32"/>
          <w:szCs w:val="32"/>
        </w:rPr>
        <w:t>年度一般公共预算支出总计</w:t>
      </w:r>
      <w:r>
        <w:rPr>
          <w:rFonts w:ascii="仿宋_GB2312" w:eastAsia="仿宋_GB2312" w:hAnsi="仿宋" w:cs="仿宋" w:hint="eastAsia"/>
          <w:sz w:val="32"/>
          <w:szCs w:val="32"/>
        </w:rPr>
        <w:t>152.22</w:t>
      </w:r>
      <w:r>
        <w:rPr>
          <w:rFonts w:ascii="仿宋_GB2312" w:eastAsia="仿宋_GB2312" w:hAnsi="仿宋" w:cs="仿宋" w:hint="eastAsia"/>
          <w:sz w:val="32"/>
          <w:szCs w:val="32"/>
        </w:rPr>
        <w:t>万元，与</w:t>
      </w:r>
      <w:r>
        <w:rPr>
          <w:rFonts w:ascii="仿宋_GB2312" w:eastAsia="仿宋_GB2312" w:hAnsi="仿宋" w:cs="仿宋" w:hint="eastAsia"/>
          <w:sz w:val="32"/>
          <w:szCs w:val="32"/>
        </w:rPr>
        <w:t>2018</w:t>
      </w:r>
      <w:r>
        <w:rPr>
          <w:rFonts w:ascii="仿宋_GB2312" w:eastAsia="仿宋_GB2312" w:hAnsi="仿宋" w:cs="仿宋" w:hint="eastAsia"/>
          <w:sz w:val="32"/>
          <w:szCs w:val="32"/>
        </w:rPr>
        <w:t>年相比，减少</w:t>
      </w:r>
      <w:r>
        <w:rPr>
          <w:rFonts w:ascii="仿宋_GB2312" w:eastAsia="仿宋_GB2312" w:hAnsi="仿宋" w:cs="仿宋" w:hint="eastAsia"/>
          <w:sz w:val="32"/>
          <w:szCs w:val="32"/>
        </w:rPr>
        <w:t>43.48</w:t>
      </w:r>
      <w:r>
        <w:rPr>
          <w:rFonts w:ascii="仿宋_GB2312" w:eastAsia="仿宋_GB2312" w:hAnsi="仿宋" w:cs="仿宋" w:hint="eastAsia"/>
          <w:sz w:val="32"/>
          <w:szCs w:val="32"/>
        </w:rPr>
        <w:t>万元，减少</w:t>
      </w:r>
      <w:r>
        <w:rPr>
          <w:rFonts w:ascii="仿宋_GB2312" w:eastAsia="仿宋_GB2312" w:hAnsi="仿宋" w:cs="仿宋" w:hint="eastAsia"/>
          <w:sz w:val="32"/>
          <w:szCs w:val="32"/>
        </w:rPr>
        <w:t>22.22%</w:t>
      </w:r>
      <w:r>
        <w:rPr>
          <w:rFonts w:ascii="仿宋_GB2312" w:eastAsia="仿宋_GB2312" w:hAnsi="仿宋" w:cs="仿宋" w:hint="eastAsia"/>
          <w:sz w:val="32"/>
          <w:szCs w:val="32"/>
        </w:rPr>
        <w:t>，主要是因为在职人员退休及大力压减一般性支出。</w:t>
      </w:r>
    </w:p>
    <w:p w:rsidR="00E20382" w:rsidRDefault="00F04BF7">
      <w:pPr>
        <w:pStyle w:val="a6"/>
        <w:widowControl/>
        <w:ind w:left="640" w:firstLineChars="0" w:firstLine="0"/>
        <w:rPr>
          <w:rFonts w:ascii="Times New Roman" w:eastAsia="黑体" w:hAnsi="Times New Roman"/>
          <w:sz w:val="32"/>
          <w:szCs w:val="32"/>
        </w:rPr>
      </w:pPr>
      <w:r>
        <w:rPr>
          <w:rFonts w:ascii="Times New Roman" w:eastAsia="黑体" w:hAnsi="Times New Roman" w:hint="eastAsia"/>
          <w:sz w:val="32"/>
          <w:szCs w:val="32"/>
        </w:rPr>
        <w:lastRenderedPageBreak/>
        <w:t>（一）</w:t>
      </w:r>
      <w:r>
        <w:rPr>
          <w:rFonts w:ascii="Times New Roman" w:eastAsia="黑体" w:hAnsi="Times New Roman"/>
          <w:sz w:val="32"/>
          <w:szCs w:val="32"/>
        </w:rPr>
        <w:t>基本支出情况</w:t>
      </w:r>
    </w:p>
    <w:p w:rsidR="00E20382" w:rsidRDefault="00F04BF7">
      <w:pPr>
        <w:pStyle w:val="Defaul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2019</w:t>
      </w:r>
      <w:r>
        <w:rPr>
          <w:rFonts w:ascii="仿宋_GB2312" w:eastAsia="仿宋_GB2312" w:hAnsi="仿宋" w:cs="仿宋" w:hint="eastAsia"/>
          <w:sz w:val="32"/>
          <w:szCs w:val="32"/>
        </w:rPr>
        <w:t>年度财政拨款基本支出</w:t>
      </w:r>
      <w:r>
        <w:rPr>
          <w:rFonts w:ascii="仿宋_GB2312" w:eastAsia="仿宋_GB2312" w:hAnsi="仿宋" w:cs="仿宋" w:hint="eastAsia"/>
          <w:sz w:val="32"/>
          <w:szCs w:val="32"/>
        </w:rPr>
        <w:t>145.22</w:t>
      </w:r>
      <w:r>
        <w:rPr>
          <w:rFonts w:ascii="仿宋_GB2312" w:eastAsia="仿宋_GB2312" w:hAnsi="仿宋" w:cs="仿宋" w:hint="eastAsia"/>
          <w:sz w:val="32"/>
          <w:szCs w:val="32"/>
        </w:rPr>
        <w:t>万元，其中：人员经费</w:t>
      </w:r>
      <w:r>
        <w:rPr>
          <w:rFonts w:ascii="仿宋_GB2312" w:eastAsia="仿宋_GB2312" w:hAnsi="仿宋" w:cs="仿宋" w:hint="eastAsia"/>
          <w:sz w:val="32"/>
          <w:szCs w:val="32"/>
        </w:rPr>
        <w:t>141.64</w:t>
      </w:r>
      <w:r>
        <w:rPr>
          <w:rFonts w:ascii="仿宋_GB2312" w:eastAsia="仿宋_GB2312" w:hAnsi="仿宋" w:cs="仿宋" w:hint="eastAsia"/>
          <w:sz w:val="32"/>
          <w:szCs w:val="32"/>
        </w:rPr>
        <w:t>万元，占基本支出的</w:t>
      </w:r>
      <w:r>
        <w:rPr>
          <w:rFonts w:ascii="仿宋_GB2312" w:eastAsia="仿宋_GB2312" w:hAnsi="仿宋" w:cs="仿宋" w:hint="eastAsia"/>
          <w:sz w:val="32"/>
          <w:szCs w:val="32"/>
        </w:rPr>
        <w:t>97.53%,</w:t>
      </w:r>
      <w:r>
        <w:rPr>
          <w:rFonts w:ascii="仿宋_GB2312" w:eastAsia="仿宋_GB2312" w:hAnsi="仿宋" w:cs="仿宋" w:hint="eastAsia"/>
          <w:sz w:val="32"/>
          <w:szCs w:val="32"/>
        </w:rPr>
        <w:t>主要包括基本工资、津贴补贴、奖金、伙食补助费、机关事业单位基本养老保险缴费、职业年金缴费、职工基本医疗保险缴费、其他社会保障缴费、住房公积金、其他工资福利支出、生活补助、奖励金；公用经费</w:t>
      </w:r>
      <w:r>
        <w:rPr>
          <w:rFonts w:ascii="仿宋_GB2312" w:eastAsia="仿宋_GB2312" w:hAnsi="仿宋" w:cs="仿宋" w:hint="eastAsia"/>
          <w:sz w:val="32"/>
          <w:szCs w:val="32"/>
        </w:rPr>
        <w:t>3.58</w:t>
      </w:r>
      <w:r>
        <w:rPr>
          <w:rFonts w:ascii="仿宋_GB2312" w:eastAsia="仿宋_GB2312" w:hAnsi="仿宋" w:cs="仿宋" w:hint="eastAsia"/>
          <w:sz w:val="32"/>
          <w:szCs w:val="32"/>
        </w:rPr>
        <w:t>万元，占基本支出的</w:t>
      </w:r>
      <w:r>
        <w:rPr>
          <w:rFonts w:ascii="仿宋_GB2312" w:eastAsia="仿宋_GB2312" w:hAnsi="仿宋" w:cs="仿宋" w:hint="eastAsia"/>
          <w:sz w:val="32"/>
          <w:szCs w:val="32"/>
        </w:rPr>
        <w:t>2.47%</w:t>
      </w:r>
      <w:r>
        <w:rPr>
          <w:rFonts w:ascii="仿宋_GB2312" w:eastAsia="仿宋_GB2312" w:hAnsi="仿宋" w:cs="仿宋" w:hint="eastAsia"/>
          <w:sz w:val="32"/>
          <w:szCs w:val="32"/>
        </w:rPr>
        <w:t>，主要包括办公费、印刷</w:t>
      </w:r>
      <w:r>
        <w:rPr>
          <w:rFonts w:ascii="仿宋_GB2312" w:eastAsia="仿宋_GB2312" w:hAnsi="仿宋" w:cs="仿宋" w:hint="eastAsia"/>
          <w:sz w:val="32"/>
          <w:szCs w:val="32"/>
        </w:rPr>
        <w:t>费、邮电费、差旅费、劳务费、委托业务费、工会经费、福利费、其他商品和服务支出。</w:t>
      </w:r>
    </w:p>
    <w:p w:rsidR="00E20382" w:rsidRDefault="00F04BF7">
      <w:pPr>
        <w:pStyle w:val="a6"/>
        <w:widowControl/>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E20382" w:rsidRDefault="00F04BF7">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2019</w:t>
      </w:r>
      <w:r>
        <w:rPr>
          <w:rFonts w:ascii="仿宋_GB2312" w:eastAsia="仿宋_GB2312" w:hAnsi="仿宋" w:cs="仿宋" w:hint="eastAsia"/>
          <w:sz w:val="32"/>
          <w:szCs w:val="32"/>
        </w:rPr>
        <w:t>年度安排专项工作经费</w:t>
      </w:r>
      <w:r>
        <w:rPr>
          <w:rFonts w:ascii="仿宋_GB2312" w:eastAsia="仿宋_GB2312" w:hAnsi="仿宋" w:cs="仿宋" w:hint="eastAsia"/>
          <w:sz w:val="32"/>
          <w:szCs w:val="32"/>
        </w:rPr>
        <w:t>5</w:t>
      </w:r>
      <w:r>
        <w:rPr>
          <w:rFonts w:ascii="仿宋_GB2312" w:eastAsia="仿宋_GB2312" w:hAnsi="仿宋" w:cs="仿宋" w:hint="eastAsia"/>
          <w:sz w:val="32"/>
          <w:szCs w:val="32"/>
        </w:rPr>
        <w:t>万元，其他经费</w:t>
      </w:r>
      <w:r>
        <w:rPr>
          <w:rFonts w:ascii="仿宋_GB2312" w:eastAsia="仿宋_GB2312" w:hAnsi="仿宋" w:cs="仿宋" w:hint="eastAsia"/>
          <w:sz w:val="32"/>
          <w:szCs w:val="32"/>
        </w:rPr>
        <w:t>2</w:t>
      </w:r>
      <w:r>
        <w:rPr>
          <w:rFonts w:ascii="仿宋_GB2312" w:eastAsia="仿宋_GB2312" w:hAnsi="仿宋" w:cs="仿宋" w:hint="eastAsia"/>
          <w:sz w:val="32"/>
          <w:szCs w:val="32"/>
        </w:rPr>
        <w:t>万元，实际支出</w:t>
      </w:r>
      <w:r>
        <w:rPr>
          <w:rFonts w:ascii="仿宋_GB2312" w:eastAsia="仿宋_GB2312" w:hAnsi="仿宋" w:cs="仿宋" w:hint="eastAsia"/>
          <w:sz w:val="32"/>
          <w:szCs w:val="32"/>
        </w:rPr>
        <w:t>7</w:t>
      </w:r>
      <w:r>
        <w:rPr>
          <w:rFonts w:ascii="仿宋_GB2312" w:eastAsia="仿宋_GB2312" w:hAnsi="仿宋" w:cs="仿宋" w:hint="eastAsia"/>
          <w:sz w:val="32"/>
          <w:szCs w:val="32"/>
        </w:rPr>
        <w:t>万元，资金实行专项管理，开展一系列走访慰问、服务民生、关爱弱势群体等人道主义工作</w:t>
      </w:r>
      <w:r>
        <w:rPr>
          <w:rFonts w:ascii="仿宋_GB2312" w:eastAsia="仿宋_GB2312" w:hAnsi="仿宋" w:cs="仿宋" w:hint="eastAsia"/>
          <w:sz w:val="32"/>
          <w:szCs w:val="32"/>
        </w:rPr>
        <w:t>,</w:t>
      </w:r>
      <w:r>
        <w:rPr>
          <w:rFonts w:ascii="仿宋_GB2312" w:eastAsia="仿宋_GB2312" w:hAnsi="仿宋" w:cs="仿宋" w:hint="eastAsia"/>
          <w:sz w:val="32"/>
          <w:szCs w:val="32"/>
        </w:rPr>
        <w:t>如在辖区凉亭坳乡敬老院、黄岩大坪村开展了“博爱送万家”“三下乡”等帮扶慰问活动，在黄岩大坪村门前设立宣传点开展宣传和义诊活动，在怀化黄岩学校开展应急救护培训等活动。</w:t>
      </w:r>
    </w:p>
    <w:p w:rsidR="00E20382" w:rsidRDefault="00F04BF7">
      <w:pPr>
        <w:pStyle w:val="a6"/>
        <w:widowControl/>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E20382" w:rsidRDefault="00F04BF7">
      <w:pPr>
        <w:pStyle w:val="a6"/>
        <w:widowControl/>
        <w:ind w:left="640" w:firstLineChars="0" w:firstLine="0"/>
        <w:jc w:val="left"/>
        <w:rPr>
          <w:rFonts w:ascii="仿宋_GB2312" w:eastAsia="仿宋_GB2312" w:hAnsi="仿宋" w:cs="仿宋"/>
          <w:sz w:val="32"/>
          <w:szCs w:val="32"/>
        </w:rPr>
      </w:pPr>
      <w:r>
        <w:rPr>
          <w:rFonts w:ascii="仿宋_GB2312" w:eastAsia="仿宋_GB2312" w:hAnsi="仿宋" w:cs="仿宋" w:hint="eastAsia"/>
          <w:sz w:val="32"/>
          <w:szCs w:val="32"/>
        </w:rPr>
        <w:t>2019</w:t>
      </w:r>
      <w:r>
        <w:rPr>
          <w:rFonts w:ascii="仿宋_GB2312" w:eastAsia="仿宋_GB2312" w:hAnsi="仿宋" w:cs="仿宋" w:hint="eastAsia"/>
          <w:sz w:val="32"/>
          <w:szCs w:val="32"/>
        </w:rPr>
        <w:t>年本单位无政府性基金预算支出。</w:t>
      </w:r>
    </w:p>
    <w:p w:rsidR="00E20382" w:rsidRDefault="00F04BF7">
      <w:pPr>
        <w:pStyle w:val="a6"/>
        <w:widowControl/>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E20382" w:rsidRDefault="00F04BF7">
      <w:pPr>
        <w:pStyle w:val="a6"/>
        <w:widowControl/>
        <w:ind w:left="640" w:firstLineChars="0" w:firstLine="0"/>
        <w:jc w:val="left"/>
        <w:rPr>
          <w:rFonts w:ascii="仿宋_GB2312" w:eastAsia="仿宋_GB2312" w:hAnsi="Times New Roman"/>
          <w:sz w:val="32"/>
          <w:szCs w:val="32"/>
        </w:rPr>
      </w:pPr>
      <w:r>
        <w:rPr>
          <w:rFonts w:ascii="仿宋_GB2312" w:eastAsia="仿宋_GB2312" w:hAnsi="仿宋" w:cs="仿宋" w:hint="eastAsia"/>
          <w:sz w:val="32"/>
          <w:szCs w:val="32"/>
        </w:rPr>
        <w:t>2019</w:t>
      </w:r>
      <w:r>
        <w:rPr>
          <w:rFonts w:ascii="仿宋_GB2312" w:eastAsia="仿宋_GB2312" w:hAnsi="仿宋" w:cs="仿宋" w:hint="eastAsia"/>
          <w:sz w:val="32"/>
          <w:szCs w:val="32"/>
        </w:rPr>
        <w:t>年本单位无国有资本经营预算支出。</w:t>
      </w:r>
    </w:p>
    <w:p w:rsidR="00E20382" w:rsidRDefault="00F04BF7">
      <w:pPr>
        <w:pStyle w:val="a6"/>
        <w:widowControl/>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E20382" w:rsidRDefault="00F04BF7">
      <w:pPr>
        <w:ind w:firstLineChars="200" w:firstLine="640"/>
        <w:rPr>
          <w:rFonts w:ascii="仿宋_GB2312" w:eastAsia="仿宋_GB2312" w:hAnsi="宋体"/>
          <w:sz w:val="32"/>
          <w:szCs w:val="32"/>
        </w:rPr>
      </w:pPr>
      <w:r>
        <w:rPr>
          <w:rFonts w:ascii="仿宋_GB2312" w:eastAsia="仿宋_GB2312" w:hAnsi="仿宋" w:cs="仿宋" w:hint="eastAsia"/>
          <w:sz w:val="32"/>
          <w:szCs w:val="32"/>
        </w:rPr>
        <w:t>2019</w:t>
      </w:r>
      <w:r>
        <w:rPr>
          <w:rFonts w:ascii="仿宋_GB2312" w:eastAsia="仿宋_GB2312" w:hAnsi="仿宋" w:cs="仿宋" w:hint="eastAsia"/>
          <w:sz w:val="32"/>
          <w:szCs w:val="32"/>
        </w:rPr>
        <w:t>年本单位无社会保险基金预算支出。</w:t>
      </w:r>
    </w:p>
    <w:p w:rsidR="00E20382" w:rsidRDefault="00F04BF7">
      <w:pPr>
        <w:adjustRightInd w:val="0"/>
        <w:snapToGrid w:val="0"/>
        <w:ind w:rightChars="-41" w:right="-86" w:firstLineChars="200" w:firstLine="640"/>
        <w:rPr>
          <w:rFonts w:eastAsia="黑体"/>
          <w:sz w:val="32"/>
          <w:szCs w:val="32"/>
        </w:rPr>
      </w:pPr>
      <w:r>
        <w:rPr>
          <w:rFonts w:eastAsia="黑体"/>
          <w:sz w:val="32"/>
          <w:szCs w:val="32"/>
        </w:rPr>
        <w:lastRenderedPageBreak/>
        <w:t>六、部门整体支出绩效情况</w:t>
      </w:r>
    </w:p>
    <w:p w:rsidR="00E20382" w:rsidRDefault="00F04BF7">
      <w:pPr>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2019</w:t>
      </w:r>
      <w:r>
        <w:rPr>
          <w:rFonts w:ascii="仿宋_GB2312" w:eastAsia="仿宋_GB2312" w:hAnsi="仿宋" w:cs="仿宋" w:hint="eastAsia"/>
          <w:bCs/>
          <w:sz w:val="32"/>
          <w:szCs w:val="32"/>
        </w:rPr>
        <w:t>年，本单位根据年度工作要点及责任分工的要求，认真履行职责，较好地完成了年初确定的各项工作任务。</w:t>
      </w:r>
      <w:r>
        <w:rPr>
          <w:rFonts w:ascii="仿宋_GB2312" w:eastAsia="仿宋_GB2312" w:hAnsi="仿宋" w:cs="仿宋" w:hint="eastAsia"/>
          <w:sz w:val="32"/>
          <w:szCs w:val="32"/>
        </w:rPr>
        <w:t>鹤城区红十字会开展一系列走访慰问、服务民生、关爱弱势群体等人道主义工作</w:t>
      </w:r>
      <w:r>
        <w:rPr>
          <w:rFonts w:ascii="仿宋_GB2312" w:eastAsia="仿宋_GB2312" w:hAnsi="仿宋" w:cs="仿宋" w:hint="eastAsia"/>
          <w:sz w:val="32"/>
          <w:szCs w:val="32"/>
        </w:rPr>
        <w:t>,</w:t>
      </w:r>
      <w:r>
        <w:rPr>
          <w:rFonts w:ascii="仿宋_GB2312" w:eastAsia="仿宋_GB2312" w:hAnsi="仿宋" w:cs="仿宋" w:hint="eastAsia"/>
          <w:sz w:val="32"/>
          <w:szCs w:val="32"/>
        </w:rPr>
        <w:t>一是在辖区凉亭坳乡敬老院、黄岩大坪村开展了“博爱送万家”“三下乡”等帮扶慰问活动，向</w:t>
      </w:r>
      <w:r>
        <w:rPr>
          <w:rFonts w:ascii="仿宋_GB2312" w:eastAsia="仿宋_GB2312" w:hAnsi="仿宋" w:cs="仿宋" w:hint="eastAsia"/>
          <w:sz w:val="32"/>
          <w:szCs w:val="32"/>
        </w:rPr>
        <w:t>22</w:t>
      </w:r>
      <w:r>
        <w:rPr>
          <w:rFonts w:ascii="仿宋_GB2312" w:eastAsia="仿宋_GB2312" w:hAnsi="仿宋" w:cs="仿宋" w:hint="eastAsia"/>
          <w:sz w:val="32"/>
          <w:szCs w:val="32"/>
        </w:rPr>
        <w:t>户贫困家庭、孤寡老人等发放了大米、食用油、棉衣、棉被、家庭包等救助物资。二是为纪念第</w:t>
      </w:r>
      <w:r>
        <w:rPr>
          <w:rFonts w:ascii="仿宋_GB2312" w:eastAsia="仿宋_GB2312" w:hAnsi="仿宋" w:cs="仿宋" w:hint="eastAsia"/>
          <w:sz w:val="32"/>
          <w:szCs w:val="32"/>
        </w:rPr>
        <w:t>72</w:t>
      </w:r>
      <w:r>
        <w:rPr>
          <w:rFonts w:ascii="仿宋_GB2312" w:eastAsia="仿宋_GB2312" w:hAnsi="仿宋" w:cs="仿宋" w:hint="eastAsia"/>
          <w:sz w:val="32"/>
          <w:szCs w:val="32"/>
        </w:rPr>
        <w:t>个“</w:t>
      </w:r>
      <w:r>
        <w:rPr>
          <w:rFonts w:ascii="仿宋_GB2312" w:eastAsia="仿宋_GB2312" w:hAnsi="仿宋" w:cs="仿宋" w:hint="eastAsia"/>
          <w:sz w:val="32"/>
          <w:szCs w:val="32"/>
        </w:rPr>
        <w:t>5.8</w:t>
      </w:r>
      <w:r>
        <w:rPr>
          <w:rFonts w:ascii="仿宋_GB2312" w:eastAsia="仿宋_GB2312" w:hAnsi="仿宋" w:cs="仿宋" w:hint="eastAsia"/>
          <w:sz w:val="32"/>
          <w:szCs w:val="32"/>
        </w:rPr>
        <w:t>世界红十字日</w:t>
      </w:r>
      <w:r>
        <w:rPr>
          <w:rFonts w:ascii="仿宋_GB2312" w:eastAsia="仿宋_GB2312" w:hAnsi="仿宋" w:cs="仿宋" w:hint="eastAsia"/>
          <w:sz w:val="32"/>
          <w:szCs w:val="32"/>
        </w:rPr>
        <w:t>”，</w:t>
      </w:r>
      <w:r>
        <w:rPr>
          <w:rFonts w:ascii="仿宋_GB2312" w:eastAsia="仿宋_GB2312" w:hAnsi="仿宋" w:cs="仿宋" w:hint="eastAsia"/>
          <w:sz w:val="32"/>
          <w:szCs w:val="32"/>
        </w:rPr>
        <w:t xml:space="preserve"> </w:t>
      </w:r>
      <w:r>
        <w:rPr>
          <w:rFonts w:ascii="仿宋_GB2312" w:eastAsia="仿宋_GB2312" w:hAnsi="仿宋" w:cs="仿宋" w:hint="eastAsia"/>
          <w:sz w:val="32"/>
          <w:szCs w:val="32"/>
        </w:rPr>
        <w:t>提高红十字会在群众中的影响力和号召力，弘扬“人道、博爱、奉献”的红十字精神，在黄岩大坪村门前设立宣传点开展宣传和义诊活动。这次活动共发放宣传资料</w:t>
      </w:r>
      <w:r>
        <w:rPr>
          <w:rFonts w:ascii="仿宋_GB2312" w:eastAsia="仿宋_GB2312" w:hAnsi="仿宋" w:cs="仿宋" w:hint="eastAsia"/>
          <w:sz w:val="32"/>
          <w:szCs w:val="32"/>
        </w:rPr>
        <w:t>600</w:t>
      </w:r>
      <w:r>
        <w:rPr>
          <w:rFonts w:ascii="仿宋_GB2312" w:eastAsia="仿宋_GB2312" w:hAnsi="仿宋" w:cs="仿宋" w:hint="eastAsia"/>
          <w:sz w:val="32"/>
          <w:szCs w:val="32"/>
        </w:rPr>
        <w:t>余份，免费义诊</w:t>
      </w:r>
      <w:r>
        <w:rPr>
          <w:rFonts w:ascii="仿宋_GB2312" w:eastAsia="仿宋_GB2312" w:hAnsi="仿宋" w:cs="仿宋" w:hint="eastAsia"/>
          <w:sz w:val="32"/>
          <w:szCs w:val="32"/>
        </w:rPr>
        <w:t>200</w:t>
      </w:r>
      <w:r>
        <w:rPr>
          <w:rFonts w:ascii="仿宋_GB2312" w:eastAsia="仿宋_GB2312" w:hAnsi="仿宋" w:cs="仿宋" w:hint="eastAsia"/>
          <w:sz w:val="32"/>
          <w:szCs w:val="32"/>
        </w:rPr>
        <w:t>余人次，免费发放药品</w:t>
      </w:r>
      <w:r>
        <w:rPr>
          <w:rFonts w:ascii="仿宋_GB2312" w:eastAsia="仿宋_GB2312" w:hAnsi="仿宋" w:cs="仿宋" w:hint="eastAsia"/>
          <w:sz w:val="32"/>
          <w:szCs w:val="32"/>
        </w:rPr>
        <w:t>1</w:t>
      </w:r>
      <w:r>
        <w:rPr>
          <w:rFonts w:ascii="仿宋_GB2312" w:eastAsia="仿宋_GB2312" w:hAnsi="仿宋" w:cs="仿宋" w:hint="eastAsia"/>
          <w:sz w:val="32"/>
          <w:szCs w:val="32"/>
        </w:rPr>
        <w:t>万余元，达到了预期效果，对今后开展红十字会工作起到了积极的推动作用。三是增强志愿者队伍的应急救护知识，</w:t>
      </w:r>
      <w:r>
        <w:rPr>
          <w:rFonts w:ascii="仿宋_GB2312" w:eastAsia="仿宋_GB2312" w:hAnsi="仿宋" w:cs="仿宋" w:hint="eastAsia"/>
          <w:sz w:val="32"/>
          <w:szCs w:val="32"/>
        </w:rPr>
        <w:t xml:space="preserve"> 10</w:t>
      </w:r>
      <w:r>
        <w:rPr>
          <w:rFonts w:ascii="仿宋_GB2312" w:eastAsia="仿宋_GB2312" w:hAnsi="仿宋" w:cs="仿宋" w:hint="eastAsia"/>
          <w:sz w:val="32"/>
          <w:szCs w:val="32"/>
        </w:rPr>
        <w:t>月</w:t>
      </w:r>
      <w:r>
        <w:rPr>
          <w:rFonts w:ascii="仿宋_GB2312" w:eastAsia="仿宋_GB2312" w:hAnsi="仿宋" w:cs="仿宋" w:hint="eastAsia"/>
          <w:sz w:val="32"/>
          <w:szCs w:val="32"/>
        </w:rPr>
        <w:t>30</w:t>
      </w:r>
      <w:r>
        <w:rPr>
          <w:rFonts w:ascii="仿宋_GB2312" w:eastAsia="仿宋_GB2312" w:hAnsi="仿宋" w:cs="仿宋" w:hint="eastAsia"/>
          <w:sz w:val="32"/>
          <w:szCs w:val="32"/>
        </w:rPr>
        <w:t>日，鹤城区红十字会结合精准扶贫工作，联合扶贫后盾单位共青团怀化市委、鹤城区财政事务中心，在怀化黄岩学校为</w:t>
      </w:r>
      <w:r>
        <w:rPr>
          <w:rFonts w:ascii="仿宋_GB2312" w:eastAsia="仿宋_GB2312" w:hAnsi="仿宋" w:cs="仿宋" w:hint="eastAsia"/>
          <w:sz w:val="32"/>
          <w:szCs w:val="32"/>
        </w:rPr>
        <w:t>30</w:t>
      </w:r>
      <w:r>
        <w:rPr>
          <w:rFonts w:ascii="仿宋_GB2312" w:eastAsia="仿宋_GB2312" w:hAnsi="仿宋" w:cs="仿宋" w:hint="eastAsia"/>
          <w:sz w:val="32"/>
          <w:szCs w:val="32"/>
        </w:rPr>
        <w:t>名教职工和</w:t>
      </w:r>
      <w:r>
        <w:rPr>
          <w:rFonts w:ascii="仿宋_GB2312" w:eastAsia="仿宋_GB2312" w:hAnsi="仿宋" w:cs="仿宋" w:hint="eastAsia"/>
          <w:sz w:val="32"/>
          <w:szCs w:val="32"/>
        </w:rPr>
        <w:t>200</w:t>
      </w:r>
      <w:r>
        <w:rPr>
          <w:rFonts w:ascii="仿宋_GB2312" w:eastAsia="仿宋_GB2312" w:hAnsi="仿宋" w:cs="仿宋" w:hint="eastAsia"/>
          <w:sz w:val="32"/>
          <w:szCs w:val="32"/>
        </w:rPr>
        <w:t>余名学生开展了应急救护培训，教师通过了培训考核并取得了红十字救护员证。</w:t>
      </w:r>
    </w:p>
    <w:p w:rsidR="00E20382" w:rsidRDefault="00F04BF7">
      <w:pPr>
        <w:pStyle w:val="a6"/>
        <w:widowControl/>
        <w:ind w:left="640" w:firstLineChars="0" w:firstLine="0"/>
        <w:jc w:val="left"/>
        <w:rPr>
          <w:rFonts w:ascii="宋体" w:hAnsi="宋体" w:cs="Times New Roman"/>
          <w:b/>
          <w:bCs/>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E20382" w:rsidRDefault="00F04BF7">
      <w:pPr>
        <w:snapToGrid w:val="0"/>
        <w:ind w:rightChars="-41" w:right="-86"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预算准确率有待提高。从预、决算对比中可以看出，预决算还存在一定差异，主要是公用经费用于弥补人员经费的不足，出现公用经费节约而人员经费超支。</w:t>
      </w:r>
    </w:p>
    <w:p w:rsidR="00E20382" w:rsidRDefault="00F04BF7">
      <w:pPr>
        <w:widowControl/>
        <w:ind w:firstLineChars="200" w:firstLine="640"/>
        <w:jc w:val="left"/>
        <w:rPr>
          <w:rFonts w:eastAsia="黑体"/>
          <w:sz w:val="32"/>
          <w:szCs w:val="32"/>
        </w:rPr>
      </w:pPr>
      <w:r>
        <w:rPr>
          <w:rFonts w:eastAsia="黑体"/>
          <w:sz w:val="32"/>
          <w:szCs w:val="32"/>
        </w:rPr>
        <w:t>八、下一步改进措施</w:t>
      </w:r>
    </w:p>
    <w:p w:rsidR="00E20382" w:rsidRDefault="00F04BF7">
      <w:pPr>
        <w:snapToGrid w:val="0"/>
        <w:ind w:rightChars="-41" w:right="-86"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lastRenderedPageBreak/>
        <w:t>一是合理安排预算支出计划，避免超额支出的情况，以加强预算的控制。科学编制预算，提高预算准确率。二是建议在编制年初预算时允许公用经费进行调剂安排，避免出现预决算差异过大。</w:t>
      </w:r>
    </w:p>
    <w:p w:rsidR="00E20382" w:rsidRDefault="00E20382">
      <w:pPr>
        <w:snapToGrid w:val="0"/>
        <w:ind w:rightChars="-41" w:right="-86" w:firstLineChars="200" w:firstLine="640"/>
        <w:jc w:val="left"/>
        <w:rPr>
          <w:rFonts w:ascii="仿宋_GB2312" w:eastAsia="仿宋_GB2312" w:hAnsi="仿宋" w:cs="仿宋"/>
          <w:sz w:val="32"/>
          <w:szCs w:val="32"/>
        </w:rPr>
      </w:pPr>
    </w:p>
    <w:p w:rsidR="00E20382" w:rsidRDefault="00F04BF7" w:rsidP="00491FE0">
      <w:pPr>
        <w:spacing w:beforeLines="50" w:afterLines="50"/>
        <w:jc w:val="left"/>
        <w:rPr>
          <w:rFonts w:ascii="仿宋_GB2312" w:eastAsia="仿宋_GB2312"/>
          <w:bCs/>
          <w:sz w:val="32"/>
          <w:szCs w:val="32"/>
        </w:rPr>
      </w:pPr>
      <w:r>
        <w:rPr>
          <w:rFonts w:ascii="仿宋_GB2312" w:eastAsia="仿宋_GB2312" w:hAnsi="仿宋" w:cs="仿宋" w:hint="eastAsia"/>
          <w:sz w:val="32"/>
          <w:szCs w:val="32"/>
        </w:rPr>
        <w:t>附件</w:t>
      </w:r>
      <w:r>
        <w:rPr>
          <w:rFonts w:ascii="仿宋_GB2312" w:eastAsia="仿宋_GB2312" w:hAnsi="仿宋" w:cs="仿宋" w:hint="eastAsia"/>
          <w:sz w:val="32"/>
          <w:szCs w:val="32"/>
        </w:rPr>
        <w:t>1</w:t>
      </w:r>
      <w:r>
        <w:rPr>
          <w:rFonts w:ascii="仿宋_GB2312" w:eastAsia="仿宋_GB2312" w:hAnsi="仿宋" w:cs="仿宋" w:hint="eastAsia"/>
          <w:sz w:val="32"/>
          <w:szCs w:val="32"/>
        </w:rPr>
        <w:t>：</w:t>
      </w:r>
      <w:r>
        <w:rPr>
          <w:rFonts w:ascii="仿宋_GB2312" w:eastAsia="仿宋_GB2312" w:hint="eastAsia"/>
          <w:bCs/>
          <w:sz w:val="32"/>
          <w:szCs w:val="32"/>
        </w:rPr>
        <w:t>鹤城区红十字会部门整体支出绩效评价共性指标框架</w:t>
      </w:r>
    </w:p>
    <w:p w:rsidR="00E20382" w:rsidRDefault="00F04BF7" w:rsidP="00491FE0">
      <w:pPr>
        <w:spacing w:beforeLines="50" w:afterLines="50"/>
        <w:jc w:val="left"/>
        <w:rPr>
          <w:rFonts w:ascii="仿宋_GB2312" w:eastAsia="仿宋_GB2312"/>
          <w:b/>
          <w:bCs/>
          <w:sz w:val="32"/>
          <w:szCs w:val="32"/>
        </w:rPr>
      </w:pPr>
      <w:r>
        <w:rPr>
          <w:rFonts w:ascii="仿宋_GB2312" w:eastAsia="仿宋_GB2312" w:hint="eastAsia"/>
          <w:bCs/>
          <w:sz w:val="32"/>
          <w:szCs w:val="32"/>
        </w:rPr>
        <w:t>附件</w:t>
      </w:r>
      <w:r>
        <w:rPr>
          <w:rFonts w:ascii="仿宋_GB2312" w:eastAsia="仿宋_GB2312" w:hint="eastAsia"/>
          <w:bCs/>
          <w:sz w:val="32"/>
          <w:szCs w:val="32"/>
        </w:rPr>
        <w:t>2</w:t>
      </w:r>
      <w:r>
        <w:rPr>
          <w:rFonts w:ascii="仿宋_GB2312" w:eastAsia="仿宋_GB2312" w:hint="eastAsia"/>
          <w:bCs/>
          <w:sz w:val="32"/>
          <w:szCs w:val="32"/>
        </w:rPr>
        <w:t>：部门整体支出绩效评价基础数据表</w:t>
      </w:r>
    </w:p>
    <w:p w:rsidR="00E20382" w:rsidRDefault="00E20382">
      <w:pPr>
        <w:widowControl/>
        <w:tabs>
          <w:tab w:val="left" w:pos="95"/>
        </w:tabs>
        <w:snapToGrid w:val="0"/>
        <w:ind w:right="-196"/>
        <w:jc w:val="left"/>
        <w:rPr>
          <w:rFonts w:ascii="宋体" w:hAnsi="宋体" w:cs="Times New Roman"/>
          <w:sz w:val="32"/>
          <w:szCs w:val="32"/>
        </w:rPr>
      </w:pPr>
    </w:p>
    <w:p w:rsidR="00E20382" w:rsidRDefault="00E20382">
      <w:pPr>
        <w:widowControl/>
        <w:tabs>
          <w:tab w:val="left" w:pos="95"/>
        </w:tabs>
        <w:snapToGrid w:val="0"/>
        <w:ind w:right="-196"/>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宋体" w:hAnsi="宋体" w:cs="Times New Roman"/>
          <w:sz w:val="32"/>
          <w:szCs w:val="32"/>
        </w:rPr>
      </w:pPr>
    </w:p>
    <w:p w:rsidR="00E20382" w:rsidRDefault="00E20382">
      <w:pPr>
        <w:widowControl/>
        <w:tabs>
          <w:tab w:val="left" w:pos="95"/>
        </w:tabs>
        <w:snapToGrid w:val="0"/>
        <w:spacing w:line="540" w:lineRule="exact"/>
        <w:ind w:right="24"/>
        <w:jc w:val="left"/>
        <w:rPr>
          <w:rFonts w:ascii="仿宋_GB2312" w:eastAsia="仿宋_GB2312" w:hAnsi="仿宋" w:cs="仿宋"/>
          <w:b/>
          <w:sz w:val="32"/>
          <w:szCs w:val="32"/>
        </w:rPr>
      </w:pPr>
    </w:p>
    <w:p w:rsidR="00E20382" w:rsidRDefault="00E20382">
      <w:pPr>
        <w:widowControl/>
        <w:tabs>
          <w:tab w:val="left" w:pos="95"/>
        </w:tabs>
        <w:snapToGrid w:val="0"/>
        <w:spacing w:line="540" w:lineRule="exact"/>
        <w:ind w:right="24"/>
        <w:jc w:val="left"/>
        <w:rPr>
          <w:rFonts w:ascii="仿宋_GB2312" w:eastAsia="仿宋_GB2312" w:hAnsi="仿宋" w:cs="仿宋"/>
          <w:b/>
          <w:sz w:val="32"/>
          <w:szCs w:val="32"/>
        </w:rPr>
      </w:pPr>
    </w:p>
    <w:p w:rsidR="00E20382" w:rsidRDefault="00E20382">
      <w:pPr>
        <w:widowControl/>
        <w:tabs>
          <w:tab w:val="left" w:pos="95"/>
        </w:tabs>
        <w:snapToGrid w:val="0"/>
        <w:spacing w:line="540" w:lineRule="exact"/>
        <w:ind w:right="24"/>
        <w:jc w:val="left"/>
        <w:rPr>
          <w:rFonts w:ascii="仿宋_GB2312" w:eastAsia="仿宋_GB2312" w:hAnsi="仿宋" w:cs="仿宋"/>
          <w:b/>
          <w:sz w:val="32"/>
          <w:szCs w:val="32"/>
        </w:rPr>
      </w:pPr>
    </w:p>
    <w:p w:rsidR="00E20382" w:rsidRDefault="00E20382">
      <w:pPr>
        <w:widowControl/>
        <w:tabs>
          <w:tab w:val="left" w:pos="95"/>
        </w:tabs>
        <w:snapToGrid w:val="0"/>
        <w:spacing w:line="540" w:lineRule="exact"/>
        <w:ind w:right="24"/>
        <w:jc w:val="left"/>
        <w:rPr>
          <w:rFonts w:ascii="仿宋_GB2312" w:eastAsia="仿宋_GB2312" w:hAnsi="仿宋" w:cs="仿宋"/>
          <w:b/>
          <w:sz w:val="32"/>
          <w:szCs w:val="32"/>
        </w:rPr>
      </w:pPr>
    </w:p>
    <w:p w:rsidR="00E20382" w:rsidRDefault="00F04BF7">
      <w:pPr>
        <w:widowControl/>
        <w:tabs>
          <w:tab w:val="left" w:pos="95"/>
        </w:tabs>
        <w:snapToGrid w:val="0"/>
        <w:spacing w:line="540" w:lineRule="exact"/>
        <w:ind w:right="24"/>
        <w:jc w:val="left"/>
        <w:rPr>
          <w:rFonts w:ascii="宋体" w:hAnsi="宋体" w:cs="Times New Roman"/>
          <w:b/>
          <w:sz w:val="32"/>
          <w:szCs w:val="32"/>
        </w:rPr>
      </w:pPr>
      <w:r>
        <w:rPr>
          <w:rFonts w:ascii="仿宋_GB2312" w:eastAsia="仿宋_GB2312" w:hAnsi="仿宋" w:cs="仿宋" w:hint="eastAsia"/>
          <w:b/>
          <w:sz w:val="32"/>
          <w:szCs w:val="32"/>
        </w:rPr>
        <w:t>附件</w:t>
      </w:r>
      <w:r>
        <w:rPr>
          <w:rFonts w:ascii="仿宋_GB2312" w:eastAsia="仿宋_GB2312" w:hAnsi="仿宋" w:cs="仿宋" w:hint="eastAsia"/>
          <w:b/>
          <w:sz w:val="32"/>
          <w:szCs w:val="32"/>
        </w:rPr>
        <w:t>1</w:t>
      </w:r>
    </w:p>
    <w:p w:rsidR="00E20382" w:rsidRDefault="00F04BF7" w:rsidP="00491FE0">
      <w:pPr>
        <w:spacing w:beforeLines="50" w:afterLines="50"/>
        <w:jc w:val="center"/>
        <w:rPr>
          <w:rFonts w:eastAsia="方正小标宋_GBK"/>
          <w:bCs/>
          <w:sz w:val="36"/>
          <w:szCs w:val="36"/>
        </w:rPr>
      </w:pPr>
      <w:r>
        <w:rPr>
          <w:rFonts w:eastAsia="方正小标宋_GBK" w:hint="eastAsia"/>
          <w:bCs/>
          <w:sz w:val="36"/>
          <w:szCs w:val="36"/>
        </w:rPr>
        <w:t>鹤城区红十字会</w:t>
      </w:r>
      <w:r>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E20382">
        <w:trPr>
          <w:trHeight w:val="861"/>
          <w:tblHeader/>
          <w:jc w:val="center"/>
        </w:trPr>
        <w:tc>
          <w:tcPr>
            <w:tcW w:w="666" w:type="dxa"/>
            <w:shd w:val="clear" w:color="auto" w:fill="auto"/>
            <w:noWrap/>
            <w:tcMar>
              <w:top w:w="10" w:type="dxa"/>
              <w:left w:w="10" w:type="dxa"/>
              <w:bottom w:w="0" w:type="dxa"/>
              <w:right w:w="10" w:type="dxa"/>
            </w:tcMar>
            <w:vAlign w:val="center"/>
          </w:tcPr>
          <w:p w:rsidR="00E20382" w:rsidRDefault="00F04BF7">
            <w:pPr>
              <w:jc w:val="center"/>
              <w:rPr>
                <w:rFonts w:ascii="仿宋_GB2312" w:eastAsia="仿宋_GB2312"/>
                <w:b/>
                <w:bCs/>
              </w:rPr>
            </w:pPr>
            <w:r>
              <w:rPr>
                <w:rFonts w:ascii="仿宋_GB2312" w:eastAsia="仿宋_GB2312" w:hint="eastAsia"/>
                <w:b/>
                <w:bCs/>
              </w:rPr>
              <w:t>一级</w:t>
            </w:r>
            <w:r>
              <w:rPr>
                <w:rFonts w:ascii="仿宋_GB2312" w:eastAsia="仿宋_GB2312" w:hint="eastAsia"/>
                <w:b/>
                <w:bCs/>
              </w:rPr>
              <w:br/>
            </w:r>
            <w:r>
              <w:rPr>
                <w:rFonts w:ascii="仿宋_GB2312" w:eastAsia="仿宋_GB2312" w:hint="eastAsia"/>
                <w:b/>
                <w:bCs/>
              </w:rPr>
              <w:t>指标</w:t>
            </w:r>
          </w:p>
        </w:tc>
        <w:tc>
          <w:tcPr>
            <w:tcW w:w="866" w:type="dxa"/>
            <w:shd w:val="clear" w:color="auto" w:fill="auto"/>
            <w:noWrap/>
            <w:tcMar>
              <w:top w:w="10" w:type="dxa"/>
              <w:left w:w="10" w:type="dxa"/>
              <w:bottom w:w="0" w:type="dxa"/>
              <w:right w:w="10" w:type="dxa"/>
            </w:tcMar>
            <w:vAlign w:val="center"/>
          </w:tcPr>
          <w:p w:rsidR="00E20382" w:rsidRDefault="00F04BF7">
            <w:pPr>
              <w:ind w:rightChars="-83" w:right="-174"/>
              <w:jc w:val="center"/>
              <w:rPr>
                <w:rFonts w:ascii="仿宋_GB2312" w:eastAsia="仿宋_GB2312"/>
                <w:b/>
                <w:bCs/>
              </w:rPr>
            </w:pPr>
            <w:r>
              <w:rPr>
                <w:rFonts w:ascii="仿宋_GB2312" w:eastAsia="仿宋_GB2312" w:hint="eastAsia"/>
                <w:b/>
                <w:bCs/>
              </w:rPr>
              <w:t>二级</w:t>
            </w:r>
          </w:p>
          <w:p w:rsidR="00E20382" w:rsidRDefault="00F04BF7">
            <w:pPr>
              <w:ind w:rightChars="-83" w:right="-174"/>
              <w:jc w:val="center"/>
              <w:rPr>
                <w:rFonts w:ascii="仿宋_GB2312" w:eastAsia="仿宋_GB2312"/>
                <w:b/>
                <w:bCs/>
              </w:rPr>
            </w:pPr>
            <w:r>
              <w:rPr>
                <w:rFonts w:ascii="仿宋_GB2312" w:eastAsia="仿宋_GB2312" w:hint="eastAsia"/>
                <w:b/>
                <w:bCs/>
              </w:rPr>
              <w:t>指标</w:t>
            </w:r>
          </w:p>
        </w:tc>
        <w:tc>
          <w:tcPr>
            <w:tcW w:w="951" w:type="dxa"/>
            <w:shd w:val="clear" w:color="auto" w:fill="auto"/>
            <w:noWrap/>
            <w:tcMar>
              <w:top w:w="10" w:type="dxa"/>
              <w:left w:w="10" w:type="dxa"/>
              <w:bottom w:w="0" w:type="dxa"/>
              <w:right w:w="10" w:type="dxa"/>
            </w:tcMar>
            <w:vAlign w:val="center"/>
          </w:tcPr>
          <w:p w:rsidR="00E20382" w:rsidRDefault="00F04BF7">
            <w:pPr>
              <w:jc w:val="center"/>
              <w:rPr>
                <w:rFonts w:ascii="仿宋_GB2312" w:eastAsia="仿宋_GB2312"/>
                <w:b/>
                <w:bCs/>
              </w:rPr>
            </w:pPr>
            <w:r>
              <w:rPr>
                <w:rFonts w:ascii="仿宋_GB2312" w:eastAsia="仿宋_GB2312" w:hint="eastAsia"/>
                <w:b/>
                <w:bCs/>
              </w:rPr>
              <w:t>三级</w:t>
            </w:r>
          </w:p>
          <w:p w:rsidR="00E20382" w:rsidRDefault="00F04BF7">
            <w:pPr>
              <w:jc w:val="center"/>
              <w:rPr>
                <w:rFonts w:ascii="仿宋_GB2312" w:eastAsia="仿宋_GB2312"/>
                <w:b/>
                <w:bCs/>
              </w:rPr>
            </w:pPr>
            <w:r>
              <w:rPr>
                <w:rFonts w:ascii="仿宋_GB2312" w:eastAsia="仿宋_GB2312" w:hint="eastAsia"/>
                <w:b/>
                <w:bCs/>
              </w:rPr>
              <w:t>指标</w:t>
            </w:r>
          </w:p>
        </w:tc>
        <w:tc>
          <w:tcPr>
            <w:tcW w:w="2908" w:type="dxa"/>
            <w:shd w:val="clear" w:color="auto" w:fill="auto"/>
            <w:noWrap/>
            <w:tcMar>
              <w:top w:w="10" w:type="dxa"/>
              <w:left w:w="10" w:type="dxa"/>
              <w:bottom w:w="0" w:type="dxa"/>
              <w:right w:w="10" w:type="dxa"/>
            </w:tcMar>
            <w:vAlign w:val="center"/>
          </w:tcPr>
          <w:p w:rsidR="00E20382" w:rsidRDefault="00F04BF7">
            <w:pPr>
              <w:ind w:leftChars="50" w:left="105" w:rightChars="50" w:right="105"/>
              <w:jc w:val="center"/>
              <w:rPr>
                <w:rFonts w:ascii="仿宋_GB2312" w:eastAsia="仿宋_GB2312"/>
                <w:b/>
                <w:bCs/>
              </w:rPr>
            </w:pPr>
            <w:r>
              <w:rPr>
                <w:rFonts w:ascii="仿宋_GB2312" w:eastAsia="仿宋_GB2312" w:hint="eastAsia"/>
                <w:b/>
                <w:bCs/>
              </w:rPr>
              <w:t>评分及标准</w:t>
            </w:r>
          </w:p>
        </w:tc>
        <w:tc>
          <w:tcPr>
            <w:tcW w:w="4252" w:type="dxa"/>
            <w:shd w:val="clear" w:color="auto" w:fill="auto"/>
            <w:noWrap/>
            <w:tcMar>
              <w:top w:w="10" w:type="dxa"/>
              <w:left w:w="10" w:type="dxa"/>
              <w:bottom w:w="0" w:type="dxa"/>
              <w:right w:w="10" w:type="dxa"/>
            </w:tcMar>
            <w:vAlign w:val="center"/>
          </w:tcPr>
          <w:p w:rsidR="00E20382" w:rsidRDefault="00F04BF7">
            <w:pPr>
              <w:ind w:leftChars="50" w:left="105" w:rightChars="50" w:right="105"/>
              <w:jc w:val="center"/>
              <w:rPr>
                <w:rFonts w:ascii="仿宋_GB2312" w:eastAsia="仿宋_GB2312"/>
                <w:b/>
                <w:bCs/>
              </w:rPr>
            </w:pPr>
            <w:r>
              <w:rPr>
                <w:rFonts w:ascii="仿宋_GB2312" w:eastAsia="仿宋_GB2312" w:hint="eastAsia"/>
                <w:b/>
                <w:bCs/>
              </w:rPr>
              <w:t>指标说明</w:t>
            </w:r>
          </w:p>
        </w:tc>
        <w:tc>
          <w:tcPr>
            <w:tcW w:w="938" w:type="dxa"/>
            <w:noWrap/>
            <w:vAlign w:val="center"/>
          </w:tcPr>
          <w:p w:rsidR="00E20382" w:rsidRDefault="00F04BF7">
            <w:pPr>
              <w:ind w:leftChars="50" w:left="105" w:rightChars="50" w:right="105"/>
              <w:jc w:val="center"/>
              <w:rPr>
                <w:rFonts w:ascii="仿宋_GB2312" w:eastAsia="仿宋_GB2312"/>
                <w:b/>
                <w:bCs/>
              </w:rPr>
            </w:pPr>
            <w:r>
              <w:rPr>
                <w:rFonts w:ascii="仿宋_GB2312" w:eastAsia="仿宋_GB2312" w:hint="eastAsia"/>
                <w:b/>
                <w:bCs/>
              </w:rPr>
              <w:t>自评分</w:t>
            </w:r>
          </w:p>
        </w:tc>
      </w:tr>
      <w:tr w:rsidR="00E20382">
        <w:trPr>
          <w:trHeight w:val="1667"/>
          <w:jc w:val="center"/>
        </w:trPr>
        <w:tc>
          <w:tcPr>
            <w:tcW w:w="6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投</w:t>
            </w:r>
            <w:r>
              <w:rPr>
                <w:rFonts w:ascii="仿宋_GB2312" w:eastAsia="仿宋_GB2312" w:hint="eastAsia"/>
              </w:rPr>
              <w:t xml:space="preserve">   </w:t>
            </w:r>
            <w:r>
              <w:rPr>
                <w:rFonts w:ascii="仿宋_GB2312" w:eastAsia="仿宋_GB2312" w:hint="eastAsia"/>
              </w:rPr>
              <w:t>入</w:t>
            </w:r>
            <w:r>
              <w:rPr>
                <w:rFonts w:ascii="仿宋_GB2312" w:eastAsia="仿宋_GB2312" w:hint="eastAsia"/>
              </w:rPr>
              <w:t xml:space="preserve"> </w:t>
            </w: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8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目标</w:t>
            </w:r>
            <w:r>
              <w:rPr>
                <w:rFonts w:ascii="仿宋_GB2312" w:eastAsia="仿宋_GB2312" w:hint="eastAsia"/>
              </w:rPr>
              <w:br/>
            </w:r>
            <w:r>
              <w:rPr>
                <w:rFonts w:ascii="仿宋_GB2312" w:eastAsia="仿宋_GB2312" w:hint="eastAsia"/>
              </w:rPr>
              <w:t>设定</w:t>
            </w:r>
            <w:r>
              <w:rPr>
                <w:rFonts w:ascii="仿宋_GB2312" w:eastAsia="仿宋_GB2312" w:hint="eastAsia"/>
              </w:rPr>
              <w:t xml:space="preserve">  </w:t>
            </w:r>
            <w:r>
              <w:rPr>
                <w:rFonts w:ascii="仿宋_GB2312" w:eastAsia="仿宋_GB2312" w:hint="eastAsia"/>
              </w:rPr>
              <w:t>（</w:t>
            </w:r>
            <w:r>
              <w:rPr>
                <w:rFonts w:ascii="仿宋_GB2312" w:eastAsia="仿宋_GB2312" w:hint="eastAsia"/>
              </w:rPr>
              <w:t>14</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绩效目标</w:t>
            </w:r>
          </w:p>
          <w:p w:rsidR="00E20382" w:rsidRDefault="00F04BF7">
            <w:pPr>
              <w:spacing w:line="320" w:lineRule="exact"/>
              <w:jc w:val="center"/>
              <w:rPr>
                <w:rFonts w:ascii="仿宋_GB2312" w:eastAsia="仿宋_GB2312"/>
              </w:rPr>
            </w:pPr>
            <w:r>
              <w:rPr>
                <w:rFonts w:ascii="仿宋_GB2312" w:eastAsia="仿宋_GB2312" w:hint="eastAsia"/>
              </w:rPr>
              <w:t>合理性</w:t>
            </w:r>
            <w:r>
              <w:rPr>
                <w:rFonts w:ascii="仿宋_GB2312" w:eastAsia="仿宋_GB2312" w:hint="eastAsia"/>
              </w:rPr>
              <w:t xml:space="preserve"> </w:t>
            </w:r>
            <w:r>
              <w:rPr>
                <w:rFonts w:ascii="仿宋_GB2312" w:eastAsia="仿宋_GB2312" w:hint="eastAsia"/>
              </w:rPr>
              <w:t>（</w:t>
            </w:r>
            <w:r>
              <w:rPr>
                <w:rFonts w:ascii="仿宋_GB2312" w:eastAsia="仿宋_GB2312" w:hint="eastAsia"/>
              </w:rPr>
              <w:t>6</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每项指标评价要点加</w:t>
            </w:r>
            <w:r>
              <w:rPr>
                <w:rFonts w:ascii="仿宋_GB2312" w:eastAsia="仿宋_GB2312" w:hint="eastAsia"/>
              </w:rPr>
              <w:t>2</w:t>
            </w:r>
            <w:r>
              <w:rPr>
                <w:rFonts w:ascii="仿宋_GB2312" w:eastAsia="仿宋_GB2312" w:hint="eastAsia"/>
              </w:rPr>
              <w:t>分。</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是否符合国家法律法规、国民经济和社会发展总体规划</w:t>
            </w:r>
            <w:r>
              <w:rPr>
                <w:rFonts w:ascii="仿宋_GB2312" w:eastAsia="仿宋_GB2312" w:hint="eastAsia"/>
              </w:rPr>
              <w:t>2</w:t>
            </w:r>
            <w:r>
              <w:rPr>
                <w:rFonts w:ascii="仿宋_GB2312" w:eastAsia="仿宋_GB2312" w:hint="eastAsia"/>
              </w:rPr>
              <w:t>分</w:t>
            </w:r>
            <w:r>
              <w:rPr>
                <w:rFonts w:ascii="仿宋_GB2312" w:eastAsia="仿宋_GB2312" w:hAnsi="宋体" w:cs="宋体" w:hint="eastAsia"/>
              </w:rPr>
              <w:t>②</w:t>
            </w:r>
            <w:r>
              <w:rPr>
                <w:rFonts w:ascii="仿宋_GB2312" w:eastAsia="仿宋_GB2312" w:hint="eastAsia"/>
              </w:rPr>
              <w:t>是否符合部门“三定”方案确定的职责</w:t>
            </w:r>
            <w:r>
              <w:rPr>
                <w:rFonts w:ascii="仿宋_GB2312" w:eastAsia="仿宋_GB2312" w:hint="eastAsia"/>
              </w:rPr>
              <w:t>2</w:t>
            </w:r>
            <w:r>
              <w:rPr>
                <w:rFonts w:ascii="仿宋_GB2312" w:eastAsia="仿宋_GB2312" w:hint="eastAsia"/>
              </w:rPr>
              <w:t>分</w:t>
            </w:r>
            <w:r>
              <w:rPr>
                <w:rFonts w:ascii="仿宋_GB2312" w:eastAsia="仿宋_GB2312" w:hAnsi="宋体" w:cs="宋体" w:hint="eastAsia"/>
              </w:rPr>
              <w:t>③</w:t>
            </w:r>
            <w:r>
              <w:rPr>
                <w:rFonts w:ascii="仿宋_GB2312" w:eastAsia="仿宋_GB2312" w:hint="eastAsia"/>
              </w:rPr>
              <w:t>是否符合部门制定的中长期实施规划</w:t>
            </w:r>
            <w:r>
              <w:rPr>
                <w:rFonts w:ascii="仿宋_GB2312" w:eastAsia="仿宋_GB2312" w:hint="eastAsia"/>
              </w:rPr>
              <w:t>2</w:t>
            </w:r>
            <w:r>
              <w:rPr>
                <w:rFonts w:ascii="仿宋_GB2312" w:eastAsia="仿宋_GB2312" w:hint="eastAsia"/>
              </w:rPr>
              <w:t>分</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387"/>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绩效指标</w:t>
            </w:r>
          </w:p>
          <w:p w:rsidR="00E20382" w:rsidRDefault="00F04BF7">
            <w:pPr>
              <w:spacing w:line="320" w:lineRule="exact"/>
              <w:jc w:val="center"/>
              <w:rPr>
                <w:rFonts w:ascii="仿宋_GB2312" w:eastAsia="仿宋_GB2312"/>
              </w:rPr>
            </w:pPr>
            <w:r>
              <w:rPr>
                <w:rFonts w:ascii="仿宋_GB2312" w:eastAsia="仿宋_GB2312" w:hint="eastAsia"/>
              </w:rPr>
              <w:t>明确性</w:t>
            </w:r>
            <w:r>
              <w:rPr>
                <w:rFonts w:ascii="仿宋_GB2312" w:eastAsia="仿宋_GB2312" w:hint="eastAsia"/>
              </w:rPr>
              <w:t xml:space="preserve"> </w:t>
            </w:r>
            <w:r>
              <w:rPr>
                <w:rFonts w:ascii="仿宋_GB2312" w:eastAsia="仿宋_GB2312" w:hint="eastAsia"/>
              </w:rPr>
              <w:t>（</w:t>
            </w:r>
            <w:r>
              <w:rPr>
                <w:rFonts w:ascii="仿宋_GB2312" w:eastAsia="仿宋_GB2312" w:hint="eastAsia"/>
              </w:rPr>
              <w:t>8</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每项指标评价要点加</w:t>
            </w:r>
            <w:r>
              <w:rPr>
                <w:rFonts w:ascii="仿宋_GB2312" w:eastAsia="仿宋_GB2312" w:hint="eastAsia"/>
              </w:rPr>
              <w:t>2</w:t>
            </w:r>
            <w:r>
              <w:rPr>
                <w:rFonts w:ascii="仿宋_GB2312" w:eastAsia="仿宋_GB2312" w:hint="eastAsia"/>
              </w:rPr>
              <w:t>分。</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是否将部门整体的绩效目标细化分解为具体的工作任务</w:t>
            </w:r>
            <w:r>
              <w:rPr>
                <w:rFonts w:ascii="仿宋_GB2312" w:eastAsia="仿宋_GB2312" w:hint="eastAsia"/>
              </w:rPr>
              <w:t>2</w:t>
            </w:r>
            <w:r>
              <w:rPr>
                <w:rFonts w:ascii="仿宋_GB2312" w:eastAsia="仿宋_GB2312" w:hint="eastAsia"/>
              </w:rPr>
              <w:t>分；</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是否通过清晰、可衡量的指标值予以体现。</w:t>
            </w:r>
            <w:r>
              <w:rPr>
                <w:rFonts w:ascii="仿宋_GB2312" w:eastAsia="仿宋_GB2312" w:hint="eastAsia"/>
              </w:rPr>
              <w:t xml:space="preserve">    </w:t>
            </w:r>
            <w:r>
              <w:rPr>
                <w:rFonts w:ascii="仿宋_GB2312" w:eastAsia="仿宋_GB2312" w:hAnsi="宋体" w:cs="宋体" w:hint="eastAsia"/>
              </w:rPr>
              <w:t>③</w:t>
            </w:r>
            <w:r>
              <w:rPr>
                <w:rFonts w:ascii="仿宋_GB2312" w:eastAsia="仿宋_GB2312" w:hint="eastAsia"/>
              </w:rPr>
              <w:t>是否与部门年度的任务数或计划数相对应</w:t>
            </w:r>
            <w:r>
              <w:rPr>
                <w:rFonts w:ascii="仿宋_GB2312" w:eastAsia="仿宋_GB2312" w:hint="eastAsia"/>
              </w:rPr>
              <w:t>2</w:t>
            </w:r>
            <w:r>
              <w:rPr>
                <w:rFonts w:ascii="仿宋_GB2312" w:eastAsia="仿宋_GB2312" w:hint="eastAsia"/>
              </w:rPr>
              <w:t>分；</w:t>
            </w:r>
            <w:r>
              <w:rPr>
                <w:rFonts w:ascii="仿宋_GB2312" w:eastAsia="仿宋_GB2312" w:hint="eastAsia"/>
              </w:rPr>
              <w:br/>
            </w:r>
            <w:r>
              <w:rPr>
                <w:rFonts w:ascii="仿宋_GB2312" w:eastAsia="仿宋_GB2312" w:hAnsi="宋体" w:cs="宋体" w:hint="eastAsia"/>
              </w:rPr>
              <w:t>④</w:t>
            </w:r>
            <w:r>
              <w:rPr>
                <w:rFonts w:ascii="仿宋_GB2312" w:eastAsia="仿宋_GB2312" w:hint="eastAsia"/>
              </w:rPr>
              <w:t>是否与本年度部门预算资金相匹配</w:t>
            </w:r>
            <w:r>
              <w:rPr>
                <w:rFonts w:ascii="仿宋_GB2312" w:eastAsia="仿宋_GB2312" w:hint="eastAsia"/>
              </w:rPr>
              <w:t>2</w:t>
            </w:r>
            <w:r>
              <w:rPr>
                <w:rFonts w:ascii="仿宋_GB2312" w:eastAsia="仿宋_GB2312" w:hint="eastAsia"/>
              </w:rPr>
              <w:t>分。</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110"/>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预算</w:t>
            </w:r>
            <w:r>
              <w:rPr>
                <w:rFonts w:ascii="仿宋_GB2312" w:eastAsia="仿宋_GB2312" w:hint="eastAsia"/>
              </w:rPr>
              <w:br/>
            </w:r>
            <w:r>
              <w:rPr>
                <w:rFonts w:ascii="仿宋_GB2312" w:eastAsia="仿宋_GB2312" w:hint="eastAsia"/>
              </w:rPr>
              <w:t>配置</w:t>
            </w:r>
          </w:p>
          <w:p w:rsidR="00E20382" w:rsidRDefault="00F04BF7">
            <w:pPr>
              <w:spacing w:line="320" w:lineRule="exact"/>
              <w:jc w:val="center"/>
              <w:rPr>
                <w:rFonts w:ascii="仿宋_GB2312" w:eastAsia="仿宋_GB2312"/>
              </w:rPr>
            </w:pPr>
            <w:r>
              <w:rPr>
                <w:rFonts w:ascii="仿宋_GB2312" w:eastAsia="仿宋_GB2312" w:hint="eastAsia"/>
              </w:rPr>
              <w:t>（</w:t>
            </w:r>
            <w:r>
              <w:rPr>
                <w:rFonts w:ascii="仿宋_GB2312" w:eastAsia="仿宋_GB2312" w:hint="eastAsia"/>
              </w:rPr>
              <w:t>6</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在职人员</w:t>
            </w:r>
          </w:p>
          <w:p w:rsidR="00E20382" w:rsidRDefault="00F04BF7">
            <w:pPr>
              <w:spacing w:line="320" w:lineRule="exact"/>
              <w:jc w:val="center"/>
              <w:rPr>
                <w:rFonts w:ascii="仿宋_GB2312" w:eastAsia="仿宋_GB2312"/>
              </w:rPr>
            </w:pPr>
            <w:r>
              <w:rPr>
                <w:rFonts w:ascii="仿宋_GB2312" w:eastAsia="仿宋_GB2312" w:hint="eastAsia"/>
              </w:rPr>
              <w:t>控制率</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以</w:t>
            </w:r>
            <w:r>
              <w:rPr>
                <w:rFonts w:ascii="仿宋_GB2312" w:eastAsia="仿宋_GB2312" w:hint="eastAsia"/>
              </w:rPr>
              <w:t>100%</w:t>
            </w:r>
            <w:r>
              <w:rPr>
                <w:rFonts w:ascii="仿宋_GB2312" w:eastAsia="仿宋_GB2312" w:hint="eastAsia"/>
              </w:rPr>
              <w:t>为标准，在职人员控制率≤</w:t>
            </w:r>
            <w:r>
              <w:rPr>
                <w:rFonts w:ascii="仿宋_GB2312" w:eastAsia="仿宋_GB2312" w:hint="eastAsia"/>
              </w:rPr>
              <w:t>100%</w:t>
            </w:r>
            <w:r>
              <w:rPr>
                <w:rFonts w:ascii="仿宋_GB2312" w:eastAsia="仿宋_GB2312" w:hint="eastAsia"/>
              </w:rPr>
              <w:t>，计</w:t>
            </w:r>
            <w:r>
              <w:rPr>
                <w:rFonts w:ascii="仿宋_GB2312" w:eastAsia="仿宋_GB2312" w:hint="eastAsia"/>
              </w:rPr>
              <w:t>2</w:t>
            </w:r>
            <w:r>
              <w:rPr>
                <w:rFonts w:ascii="仿宋_GB2312" w:eastAsia="仿宋_GB2312" w:hint="eastAsia"/>
              </w:rPr>
              <w:t>分；每超过一个百分点扣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在职人员控制率</w:t>
            </w:r>
            <w:r>
              <w:rPr>
                <w:rFonts w:ascii="仿宋_GB2312" w:eastAsia="仿宋_GB2312" w:hint="eastAsia"/>
              </w:rPr>
              <w:t>=</w:t>
            </w:r>
            <w:r>
              <w:rPr>
                <w:rFonts w:ascii="仿宋_GB2312" w:eastAsia="仿宋_GB2312" w:hint="eastAsia"/>
              </w:rPr>
              <w:t>（在职人员数</w:t>
            </w:r>
            <w:r>
              <w:rPr>
                <w:rFonts w:ascii="仿宋_GB2312" w:eastAsia="仿宋_GB2312" w:hint="eastAsia"/>
              </w:rPr>
              <w:t>/</w:t>
            </w:r>
            <w:r>
              <w:rPr>
                <w:rFonts w:ascii="仿宋_GB2312" w:eastAsia="仿宋_GB2312" w:hint="eastAsia"/>
              </w:rPr>
              <w:t>编制数）×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在职人员数：部门实际在职人数，以财政部确定的部门决算编制口径为准。</w:t>
            </w:r>
            <w:r>
              <w:rPr>
                <w:rFonts w:ascii="仿宋_GB2312" w:eastAsia="仿宋_GB2312" w:hint="eastAsia"/>
              </w:rPr>
              <w:br/>
            </w:r>
            <w:r>
              <w:rPr>
                <w:rFonts w:ascii="仿宋_GB2312" w:eastAsia="仿宋_GB2312" w:hint="eastAsia"/>
              </w:rPr>
              <w:t>编制数：机构编制部门核定批复的部门的人员编制数。</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829"/>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“三公经费”</w:t>
            </w:r>
          </w:p>
          <w:p w:rsidR="00E20382" w:rsidRDefault="00F04BF7">
            <w:pPr>
              <w:spacing w:line="320" w:lineRule="exact"/>
              <w:jc w:val="center"/>
              <w:rPr>
                <w:rFonts w:ascii="仿宋_GB2312" w:eastAsia="仿宋_GB2312"/>
              </w:rPr>
            </w:pPr>
            <w:r>
              <w:rPr>
                <w:rFonts w:ascii="仿宋_GB2312" w:eastAsia="仿宋_GB2312" w:hint="eastAsia"/>
              </w:rPr>
              <w:t>变动率</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“三公经费”变动率为</w:t>
            </w:r>
            <w:r>
              <w:rPr>
                <w:rFonts w:ascii="仿宋_GB2312" w:eastAsia="仿宋_GB2312" w:hint="eastAsia"/>
              </w:rPr>
              <w:t>0</w:t>
            </w:r>
            <w:r>
              <w:rPr>
                <w:rFonts w:ascii="仿宋_GB2312" w:eastAsia="仿宋_GB2312" w:hint="eastAsia"/>
              </w:rPr>
              <w:t>，计</w:t>
            </w:r>
            <w:r>
              <w:rPr>
                <w:rFonts w:ascii="仿宋_GB2312" w:eastAsia="仿宋_GB2312" w:hint="eastAsia"/>
              </w:rPr>
              <w:t>5</w:t>
            </w:r>
            <w:r>
              <w:rPr>
                <w:rFonts w:ascii="仿宋_GB2312" w:eastAsia="仿宋_GB2312" w:hint="eastAsia"/>
              </w:rPr>
              <w:t>分；“三公经费”＞</w:t>
            </w:r>
            <w:r>
              <w:rPr>
                <w:rFonts w:ascii="仿宋_GB2312" w:eastAsia="仿宋_GB2312" w:hint="eastAsia"/>
              </w:rPr>
              <w:t>0</w:t>
            </w:r>
            <w:r>
              <w:rPr>
                <w:rFonts w:ascii="仿宋_GB2312" w:eastAsia="仿宋_GB2312" w:hint="eastAsia"/>
              </w:rPr>
              <w:t>，每超过一个百分点扣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“三公经费”变动率</w:t>
            </w:r>
            <w:r>
              <w:rPr>
                <w:rFonts w:ascii="仿宋_GB2312" w:eastAsia="仿宋_GB2312" w:hint="eastAsia"/>
              </w:rPr>
              <w:t>=[</w:t>
            </w:r>
            <w:r>
              <w:rPr>
                <w:rFonts w:ascii="仿宋_GB2312" w:eastAsia="仿宋_GB2312" w:hint="eastAsia"/>
              </w:rPr>
              <w:t>（本年度“三公经费”总额</w:t>
            </w:r>
            <w:r>
              <w:rPr>
                <w:rFonts w:ascii="仿宋_GB2312" w:eastAsia="仿宋_GB2312" w:hint="eastAsia"/>
              </w:rPr>
              <w:t>-</w:t>
            </w:r>
            <w:r>
              <w:rPr>
                <w:rFonts w:ascii="仿宋_GB2312" w:eastAsia="仿宋_GB2312" w:hint="eastAsia"/>
              </w:rPr>
              <w:t>上年度“三公经费”总额）</w:t>
            </w:r>
            <w:r>
              <w:rPr>
                <w:rFonts w:ascii="仿宋_GB2312" w:eastAsia="仿宋_GB2312" w:hint="eastAsia"/>
              </w:rPr>
              <w:t>/</w:t>
            </w:r>
            <w:r>
              <w:rPr>
                <w:rFonts w:ascii="仿宋_GB2312" w:eastAsia="仿宋_GB2312" w:hint="eastAsia"/>
              </w:rPr>
              <w:t>上年度“三公经费”总额</w:t>
            </w:r>
            <w:r>
              <w:rPr>
                <w:rFonts w:ascii="仿宋_GB2312" w:eastAsia="仿宋_GB2312" w:hint="eastAsia"/>
              </w:rPr>
              <w:t>]</w:t>
            </w:r>
            <w:r>
              <w:rPr>
                <w:rFonts w:ascii="仿宋_GB2312" w:eastAsia="仿宋_GB2312" w:hint="eastAsia"/>
              </w:rPr>
              <w:t>×</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“三公经费”：年度预算安排的因公出国（境）费、公务车辆购置及运行费和公务招待费。</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861"/>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重点支出</w:t>
            </w:r>
          </w:p>
          <w:p w:rsidR="00E20382" w:rsidRDefault="00F04BF7">
            <w:pPr>
              <w:spacing w:line="320" w:lineRule="exact"/>
              <w:jc w:val="center"/>
              <w:rPr>
                <w:rFonts w:ascii="仿宋_GB2312" w:eastAsia="仿宋_GB2312"/>
              </w:rPr>
            </w:pPr>
            <w:r>
              <w:rPr>
                <w:rFonts w:ascii="仿宋_GB2312" w:eastAsia="仿宋_GB2312" w:hint="eastAsia"/>
              </w:rPr>
              <w:t>安排率</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“重点支出安排率”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50%</w:t>
            </w:r>
            <w:r>
              <w:rPr>
                <w:rFonts w:ascii="仿宋_GB2312" w:eastAsia="仿宋_GB2312" w:hint="eastAsia"/>
              </w:rPr>
              <w:t>，计</w:t>
            </w:r>
            <w:r>
              <w:rPr>
                <w:rFonts w:ascii="仿宋_GB2312" w:eastAsia="仿宋_GB2312" w:hint="eastAsia"/>
              </w:rPr>
              <w:t>2</w:t>
            </w:r>
            <w:r>
              <w:rPr>
                <w:rFonts w:ascii="仿宋_GB2312" w:eastAsia="仿宋_GB2312" w:hint="eastAsia"/>
              </w:rPr>
              <w:t>分，每下降一个百分点扣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重点支出安排率</w:t>
            </w:r>
            <w:r>
              <w:rPr>
                <w:rFonts w:ascii="仿宋_GB2312" w:eastAsia="仿宋_GB2312" w:hint="eastAsia"/>
              </w:rPr>
              <w:t>=</w:t>
            </w:r>
            <w:r>
              <w:rPr>
                <w:rFonts w:ascii="仿宋_GB2312" w:eastAsia="仿宋_GB2312" w:hint="eastAsia"/>
              </w:rPr>
              <w:t>（重点预算支出</w:t>
            </w:r>
            <w:r>
              <w:rPr>
                <w:rFonts w:ascii="仿宋_GB2312" w:eastAsia="仿宋_GB2312" w:hint="eastAsia"/>
              </w:rPr>
              <w:t>/</w:t>
            </w:r>
            <w:r>
              <w:rPr>
                <w:rFonts w:ascii="仿宋_GB2312" w:eastAsia="仿宋_GB2312" w:hint="eastAsia"/>
              </w:rPr>
              <w:t>预算总支出）×</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重点预算支出：部门年度预算安排的，与本部门履职和发展密切相关、具有明显社会和经济影响、党委政府关心或社会比较关注的预算支出支出总额。</w:t>
            </w:r>
            <w:r>
              <w:rPr>
                <w:rFonts w:ascii="仿宋_GB2312" w:eastAsia="仿宋_GB2312" w:hint="eastAsia"/>
              </w:rPr>
              <w:br/>
            </w:r>
            <w:r>
              <w:rPr>
                <w:rFonts w:ascii="仿宋_GB2312" w:eastAsia="仿宋_GB2312" w:hint="eastAsia"/>
              </w:rPr>
              <w:t>预算总支出：部门年度预算安排的预算支出支出总额。</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660"/>
          <w:jc w:val="center"/>
        </w:trPr>
        <w:tc>
          <w:tcPr>
            <w:tcW w:w="6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过</w:t>
            </w:r>
          </w:p>
          <w:p w:rsidR="00E20382" w:rsidRDefault="00F04BF7">
            <w:pPr>
              <w:spacing w:line="320" w:lineRule="exact"/>
              <w:jc w:val="center"/>
              <w:rPr>
                <w:rFonts w:ascii="仿宋_GB2312" w:eastAsia="仿宋_GB2312"/>
              </w:rPr>
            </w:pPr>
            <w:r>
              <w:rPr>
                <w:rFonts w:ascii="仿宋_GB2312" w:eastAsia="仿宋_GB2312" w:hint="eastAsia"/>
              </w:rPr>
              <w:t>程</w:t>
            </w:r>
          </w:p>
          <w:p w:rsidR="00E20382" w:rsidRDefault="00F04BF7">
            <w:pPr>
              <w:spacing w:line="320" w:lineRule="exact"/>
              <w:jc w:val="center"/>
              <w:rPr>
                <w:rFonts w:ascii="仿宋_GB2312" w:eastAsia="仿宋_GB2312"/>
              </w:rPr>
            </w:pPr>
            <w:r>
              <w:rPr>
                <w:rFonts w:ascii="仿宋_GB2312" w:eastAsia="仿宋_GB2312" w:hint="eastAsia"/>
              </w:rPr>
              <w:t>（</w:t>
            </w:r>
            <w:r>
              <w:rPr>
                <w:rFonts w:ascii="仿宋_GB2312" w:eastAsia="仿宋_GB2312" w:hint="eastAsia"/>
              </w:rPr>
              <w:t>40</w:t>
            </w:r>
            <w:r>
              <w:rPr>
                <w:rFonts w:ascii="仿宋_GB2312" w:eastAsia="仿宋_GB2312" w:hint="eastAsia"/>
              </w:rPr>
              <w:t>分）</w:t>
            </w:r>
          </w:p>
        </w:tc>
        <w:tc>
          <w:tcPr>
            <w:tcW w:w="8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预算</w:t>
            </w:r>
            <w:r>
              <w:rPr>
                <w:rFonts w:ascii="仿宋_GB2312" w:eastAsia="仿宋_GB2312" w:hint="eastAsia"/>
              </w:rPr>
              <w:br/>
            </w:r>
            <w:r>
              <w:rPr>
                <w:rFonts w:ascii="仿宋_GB2312" w:eastAsia="仿宋_GB2312" w:hint="eastAsia"/>
              </w:rPr>
              <w:t>执行</w:t>
            </w:r>
            <w:r>
              <w:rPr>
                <w:rFonts w:ascii="仿宋_GB2312" w:eastAsia="仿宋_GB2312" w:hint="eastAsia"/>
              </w:rPr>
              <w:t xml:space="preserve"> </w:t>
            </w:r>
            <w:r>
              <w:rPr>
                <w:rFonts w:ascii="仿宋_GB2312" w:eastAsia="仿宋_GB2312" w:hint="eastAsia"/>
              </w:rPr>
              <w:t>（</w:t>
            </w:r>
            <w:r>
              <w:rPr>
                <w:rFonts w:ascii="仿宋_GB2312" w:eastAsia="仿宋_GB2312" w:hint="eastAsia"/>
              </w:rPr>
              <w:t>26</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预算</w:t>
            </w:r>
          </w:p>
          <w:p w:rsidR="00E20382" w:rsidRDefault="00F04BF7">
            <w:pPr>
              <w:spacing w:line="320" w:lineRule="exact"/>
              <w:jc w:val="center"/>
              <w:rPr>
                <w:rFonts w:ascii="仿宋_GB2312" w:eastAsia="仿宋_GB2312"/>
              </w:rPr>
            </w:pPr>
            <w:r>
              <w:rPr>
                <w:rFonts w:ascii="仿宋_GB2312" w:eastAsia="仿宋_GB2312" w:hint="eastAsia"/>
              </w:rPr>
              <w:t>执行率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计满分，每低于</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预算执行率</w:t>
            </w:r>
            <w:r>
              <w:rPr>
                <w:rFonts w:ascii="仿宋_GB2312" w:eastAsia="仿宋_GB2312" w:hint="eastAsia"/>
              </w:rPr>
              <w:t>=</w:t>
            </w:r>
            <w:r>
              <w:rPr>
                <w:rFonts w:ascii="仿宋_GB2312" w:eastAsia="仿宋_GB2312" w:hint="eastAsia"/>
              </w:rPr>
              <w:t>（预算执行数</w:t>
            </w:r>
            <w:r>
              <w:rPr>
                <w:rFonts w:ascii="仿宋_GB2312" w:eastAsia="仿宋_GB2312" w:hint="eastAsia"/>
              </w:rPr>
              <w:t>/</w:t>
            </w:r>
            <w:r>
              <w:rPr>
                <w:rFonts w:ascii="仿宋_GB2312" w:eastAsia="仿宋_GB2312" w:hint="eastAsia"/>
              </w:rPr>
              <w:t>预算数）×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预算执行数：部门本年度实际完成的预算数。</w:t>
            </w:r>
            <w:r>
              <w:rPr>
                <w:rFonts w:ascii="仿宋_GB2312" w:eastAsia="仿宋_GB2312" w:hint="eastAsia"/>
              </w:rPr>
              <w:br/>
            </w:r>
            <w:r>
              <w:rPr>
                <w:rFonts w:ascii="仿宋_GB2312" w:eastAsia="仿宋_GB2312" w:hint="eastAsia"/>
              </w:rPr>
              <w:t>预算数：财政部门批复的本年度部门预算数。</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1</w:t>
            </w:r>
          </w:p>
        </w:tc>
      </w:tr>
      <w:tr w:rsidR="00E20382">
        <w:trPr>
          <w:trHeight w:val="2378"/>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预算</w:t>
            </w:r>
          </w:p>
          <w:p w:rsidR="00E20382" w:rsidRDefault="00F04BF7">
            <w:pPr>
              <w:spacing w:line="320" w:lineRule="exact"/>
              <w:jc w:val="center"/>
              <w:rPr>
                <w:rFonts w:ascii="仿宋_GB2312" w:eastAsia="仿宋_GB2312"/>
              </w:rPr>
            </w:pPr>
            <w:r>
              <w:rPr>
                <w:rFonts w:ascii="仿宋_GB2312" w:eastAsia="仿宋_GB2312" w:hint="eastAsia"/>
              </w:rPr>
              <w:t>调整率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计满分，每下降</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预算调整率</w:t>
            </w:r>
            <w:r>
              <w:rPr>
                <w:rFonts w:ascii="仿宋_GB2312" w:eastAsia="仿宋_GB2312" w:hint="eastAsia"/>
              </w:rPr>
              <w:t>=</w:t>
            </w:r>
            <w:r>
              <w:rPr>
                <w:rFonts w:ascii="仿宋_GB2312" w:eastAsia="仿宋_GB2312" w:hint="eastAsia"/>
              </w:rPr>
              <w:t>（预算调整数</w:t>
            </w:r>
            <w:r>
              <w:rPr>
                <w:rFonts w:ascii="仿宋_GB2312" w:eastAsia="仿宋_GB2312" w:hint="eastAsia"/>
              </w:rPr>
              <w:t>/</w:t>
            </w:r>
            <w:r>
              <w:rPr>
                <w:rFonts w:ascii="仿宋_GB2312" w:eastAsia="仿宋_GB2312" w:hint="eastAsia"/>
              </w:rPr>
              <w:t>预算数）×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预算调整数：部门在本年度内涉及预算的追加、追减或结构调整的资金总和（因落实国家政策、发生不可抗力、上级部门或本级党委政府临时交办而产生的调整除外）。</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819"/>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支付</w:t>
            </w:r>
          </w:p>
          <w:p w:rsidR="00E20382" w:rsidRDefault="00F04BF7">
            <w:pPr>
              <w:spacing w:line="320" w:lineRule="exact"/>
              <w:jc w:val="center"/>
              <w:rPr>
                <w:rFonts w:ascii="仿宋_GB2312" w:eastAsia="仿宋_GB2312"/>
              </w:rPr>
            </w:pPr>
            <w:r>
              <w:rPr>
                <w:rFonts w:ascii="仿宋_GB2312" w:eastAsia="仿宋_GB2312" w:hint="eastAsia"/>
              </w:rPr>
              <w:t>进度率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计满分，每低于</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支付进度率</w:t>
            </w:r>
            <w:r>
              <w:rPr>
                <w:rFonts w:ascii="仿宋_GB2312" w:eastAsia="仿宋_GB2312" w:hint="eastAsia"/>
              </w:rPr>
              <w:t>=</w:t>
            </w:r>
            <w:r>
              <w:rPr>
                <w:rFonts w:ascii="仿宋_GB2312" w:eastAsia="仿宋_GB2312" w:hint="eastAsia"/>
              </w:rPr>
              <w:t>（实际支付进度</w:t>
            </w:r>
            <w:r>
              <w:rPr>
                <w:rFonts w:ascii="仿宋_GB2312" w:eastAsia="仿宋_GB2312" w:hint="eastAsia"/>
              </w:rPr>
              <w:t>/</w:t>
            </w:r>
            <w:r>
              <w:rPr>
                <w:rFonts w:ascii="仿宋_GB2312" w:eastAsia="仿宋_GB2312" w:hint="eastAsia"/>
              </w:rPr>
              <w:t>既定支付进度）×</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实际支付进度：部门在某一时点的支出预算执行总数与年度支出预算数的比率。</w:t>
            </w:r>
            <w:r>
              <w:rPr>
                <w:rFonts w:ascii="仿宋_GB2312" w:eastAsia="仿宋_GB2312" w:hint="eastAsia"/>
              </w:rPr>
              <w:br/>
            </w:r>
            <w:r>
              <w:rPr>
                <w:rFonts w:ascii="仿宋_GB2312" w:eastAsia="仿宋_GB2312" w:hint="eastAsia"/>
              </w:rPr>
              <w:t>既定支付进度：由部门在申报部门整体绩效目标时，参照序时支付进度、前三年支付进度、本级部门平均支付进度水平等确定的，在某一时点应达到的支付进度（比率）。</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E20382" w:rsidRDefault="00E20382">
            <w:pPr>
              <w:spacing w:line="320" w:lineRule="exact"/>
              <w:jc w:val="center"/>
              <w:rPr>
                <w:rFonts w:ascii="仿宋_GB2312" w:eastAsia="仿宋_GB2312"/>
              </w:rPr>
            </w:pPr>
          </w:p>
        </w:tc>
        <w:tc>
          <w:tcPr>
            <w:tcW w:w="866" w:type="dxa"/>
            <w:vMerge/>
            <w:shd w:val="clear" w:color="auto" w:fill="auto"/>
            <w:noWrap/>
            <w:tcMar>
              <w:top w:w="10" w:type="dxa"/>
              <w:left w:w="10" w:type="dxa"/>
              <w:bottom w:w="0" w:type="dxa"/>
              <w:right w:w="10" w:type="dxa"/>
            </w:tcMar>
            <w:vAlign w:val="center"/>
          </w:tcPr>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结转</w:t>
            </w:r>
          </w:p>
          <w:p w:rsidR="00E20382" w:rsidRDefault="00F04BF7">
            <w:pPr>
              <w:spacing w:line="320" w:lineRule="exact"/>
              <w:jc w:val="center"/>
              <w:rPr>
                <w:rFonts w:ascii="仿宋_GB2312" w:eastAsia="仿宋_GB2312"/>
              </w:rPr>
            </w:pPr>
            <w:r>
              <w:rPr>
                <w:rFonts w:ascii="仿宋_GB2312" w:eastAsia="仿宋_GB2312" w:hint="eastAsia"/>
              </w:rPr>
              <w:t>结余率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0%</w:t>
            </w:r>
            <w:r>
              <w:rPr>
                <w:rFonts w:ascii="仿宋_GB2312" w:eastAsia="仿宋_GB2312" w:hint="eastAsia"/>
              </w:rPr>
              <w:t>计满分，每超过</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结转结余率</w:t>
            </w:r>
            <w:r>
              <w:rPr>
                <w:rFonts w:ascii="仿宋_GB2312" w:eastAsia="仿宋_GB2312" w:hint="eastAsia"/>
              </w:rPr>
              <w:t>=</w:t>
            </w:r>
            <w:r>
              <w:rPr>
                <w:rFonts w:ascii="仿宋_GB2312" w:eastAsia="仿宋_GB2312" w:hint="eastAsia"/>
              </w:rPr>
              <w:t>结转结余总额</w:t>
            </w:r>
            <w:r>
              <w:rPr>
                <w:rFonts w:ascii="仿宋_GB2312" w:eastAsia="仿宋_GB2312" w:hint="eastAsia"/>
              </w:rPr>
              <w:t>/</w:t>
            </w:r>
            <w:r>
              <w:rPr>
                <w:rFonts w:ascii="仿宋_GB2312" w:eastAsia="仿宋_GB2312" w:hint="eastAsia"/>
              </w:rPr>
              <w:t>支出预算数×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结转结余总额：部门本年度的结转资金与结余资金之和（以决算数为准）。</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1817"/>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结转结余</w:t>
            </w:r>
          </w:p>
          <w:p w:rsidR="00E20382" w:rsidRDefault="00F04BF7">
            <w:pPr>
              <w:spacing w:line="320" w:lineRule="exact"/>
              <w:jc w:val="center"/>
              <w:rPr>
                <w:rFonts w:ascii="仿宋_GB2312" w:eastAsia="仿宋_GB2312"/>
              </w:rPr>
            </w:pPr>
            <w:r>
              <w:rPr>
                <w:rFonts w:ascii="仿宋_GB2312" w:eastAsia="仿宋_GB2312" w:hint="eastAsia"/>
              </w:rPr>
              <w:t>变动率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0%</w:t>
            </w:r>
            <w:r>
              <w:rPr>
                <w:rFonts w:ascii="仿宋_GB2312" w:eastAsia="仿宋_GB2312" w:hint="eastAsia"/>
              </w:rPr>
              <w:t>计满分，每超过</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结转结余变动率</w:t>
            </w:r>
            <w:r>
              <w:rPr>
                <w:rFonts w:ascii="仿宋_GB2312" w:eastAsia="仿宋_GB2312" w:hint="eastAsia"/>
              </w:rPr>
              <w:t>=[</w:t>
            </w:r>
            <w:r>
              <w:rPr>
                <w:rFonts w:ascii="仿宋_GB2312" w:eastAsia="仿宋_GB2312" w:hint="eastAsia"/>
              </w:rPr>
              <w:t>（本年度累计结转结余资金总额</w:t>
            </w:r>
            <w:r>
              <w:rPr>
                <w:rFonts w:ascii="仿宋_GB2312" w:eastAsia="仿宋_GB2312" w:hint="eastAsia"/>
              </w:rPr>
              <w:t>-</w:t>
            </w:r>
            <w:r>
              <w:rPr>
                <w:rFonts w:ascii="仿宋_GB2312" w:eastAsia="仿宋_GB2312" w:hint="eastAsia"/>
              </w:rPr>
              <w:t>上年度累计结转结余资金总额）</w:t>
            </w:r>
            <w:r>
              <w:rPr>
                <w:rFonts w:ascii="仿宋_GB2312" w:eastAsia="仿宋_GB2312" w:hint="eastAsia"/>
              </w:rPr>
              <w:t>/</w:t>
            </w:r>
            <w:r>
              <w:rPr>
                <w:rFonts w:ascii="仿宋_GB2312" w:eastAsia="仿宋_GB2312" w:hint="eastAsia"/>
              </w:rPr>
              <w:t>上年度累计结转结余资金总额</w:t>
            </w:r>
            <w:r>
              <w:rPr>
                <w:rFonts w:ascii="仿宋_GB2312" w:eastAsia="仿宋_GB2312" w:hint="eastAsia"/>
              </w:rPr>
              <w:t>]</w:t>
            </w:r>
            <w:r>
              <w:rPr>
                <w:rFonts w:ascii="仿宋_GB2312" w:eastAsia="仿宋_GB2312" w:hint="eastAsia"/>
              </w:rPr>
              <w:t>×</w:t>
            </w:r>
            <w:r>
              <w:rPr>
                <w:rFonts w:ascii="仿宋_GB2312" w:eastAsia="仿宋_GB2312" w:hint="eastAsia"/>
              </w:rPr>
              <w:t>100%</w:t>
            </w:r>
            <w:r>
              <w:rPr>
                <w:rFonts w:ascii="仿宋_GB2312" w:eastAsia="仿宋_GB2312" w:hint="eastAsia"/>
              </w:rPr>
              <w:t>。</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1829"/>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公用经费</w:t>
            </w:r>
          </w:p>
          <w:p w:rsidR="00E20382" w:rsidRDefault="00F04BF7">
            <w:pPr>
              <w:spacing w:line="320" w:lineRule="exact"/>
              <w:jc w:val="center"/>
              <w:rPr>
                <w:rFonts w:ascii="仿宋_GB2312" w:eastAsia="仿宋_GB2312"/>
              </w:rPr>
            </w:pPr>
            <w:r>
              <w:rPr>
                <w:rFonts w:ascii="仿宋_GB2312" w:eastAsia="仿宋_GB2312" w:hint="eastAsia"/>
              </w:rPr>
              <w:t>控制率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以下（含）计满分，每超出</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公用经费控制率</w:t>
            </w:r>
            <w:r>
              <w:rPr>
                <w:rFonts w:ascii="仿宋_GB2312" w:eastAsia="仿宋_GB2312" w:hint="eastAsia"/>
              </w:rPr>
              <w:t>=</w:t>
            </w:r>
            <w:r>
              <w:rPr>
                <w:rFonts w:ascii="仿宋_GB2312" w:eastAsia="仿宋_GB2312" w:hint="eastAsia"/>
              </w:rPr>
              <w:t>（实际支出公用经费总额</w:t>
            </w:r>
            <w:r>
              <w:rPr>
                <w:rFonts w:ascii="仿宋_GB2312" w:eastAsia="仿宋_GB2312" w:hint="eastAsia"/>
              </w:rPr>
              <w:t>/</w:t>
            </w:r>
            <w:r>
              <w:rPr>
                <w:rFonts w:ascii="仿宋_GB2312" w:eastAsia="仿宋_GB2312" w:hint="eastAsia"/>
              </w:rPr>
              <w:t>预算安排公用经费总额）×</w:t>
            </w:r>
            <w:r>
              <w:rPr>
                <w:rFonts w:ascii="仿宋_GB2312" w:eastAsia="仿宋_GB2312" w:hint="eastAsia"/>
              </w:rPr>
              <w:t>100%</w:t>
            </w:r>
            <w:r>
              <w:rPr>
                <w:rFonts w:ascii="仿宋_GB2312" w:eastAsia="仿宋_GB2312" w:hint="eastAsia"/>
              </w:rPr>
              <w:t>。</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1944"/>
          <w:jc w:val="center"/>
        </w:trPr>
        <w:tc>
          <w:tcPr>
            <w:tcW w:w="666" w:type="dxa"/>
            <w:vMerge w:val="restart"/>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过</w:t>
            </w:r>
          </w:p>
          <w:p w:rsidR="00E20382" w:rsidRDefault="00F04BF7">
            <w:pPr>
              <w:spacing w:line="320" w:lineRule="exact"/>
              <w:jc w:val="center"/>
              <w:rPr>
                <w:rFonts w:ascii="仿宋_GB2312" w:eastAsia="仿宋_GB2312"/>
              </w:rPr>
            </w:pPr>
            <w:r>
              <w:rPr>
                <w:rFonts w:ascii="仿宋_GB2312" w:eastAsia="仿宋_GB2312" w:hint="eastAsia"/>
              </w:rPr>
              <w:t>程</w:t>
            </w:r>
            <w:r>
              <w:rPr>
                <w:rFonts w:ascii="仿宋_GB2312" w:eastAsia="仿宋_GB2312" w:hint="eastAsia"/>
              </w:rPr>
              <w:t xml:space="preserve">  </w:t>
            </w:r>
            <w:r>
              <w:rPr>
                <w:rFonts w:ascii="仿宋_GB2312" w:eastAsia="仿宋_GB2312" w:hint="eastAsia"/>
              </w:rPr>
              <w:t>（</w:t>
            </w:r>
            <w:r>
              <w:rPr>
                <w:rFonts w:ascii="仿宋_GB2312" w:eastAsia="仿宋_GB2312" w:hint="eastAsia"/>
              </w:rPr>
              <w:t>40</w:t>
            </w:r>
            <w:r>
              <w:rPr>
                <w:rFonts w:ascii="仿宋_GB2312" w:eastAsia="仿宋_GB2312" w:hint="eastAsia"/>
              </w:rPr>
              <w:t>分）</w:t>
            </w:r>
          </w:p>
        </w:tc>
        <w:tc>
          <w:tcPr>
            <w:tcW w:w="866" w:type="dxa"/>
            <w:vMerge w:val="restart"/>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预算</w:t>
            </w:r>
            <w:r>
              <w:rPr>
                <w:rFonts w:ascii="仿宋_GB2312" w:eastAsia="仿宋_GB2312" w:hint="eastAsia"/>
              </w:rPr>
              <w:br/>
            </w:r>
            <w:r>
              <w:rPr>
                <w:rFonts w:ascii="仿宋_GB2312" w:eastAsia="仿宋_GB2312" w:hint="eastAsia"/>
              </w:rPr>
              <w:t>执行</w:t>
            </w:r>
            <w:r>
              <w:rPr>
                <w:rFonts w:ascii="仿宋_GB2312" w:eastAsia="仿宋_GB2312" w:hint="eastAsia"/>
              </w:rPr>
              <w:t xml:space="preserve"> </w:t>
            </w:r>
            <w:r>
              <w:rPr>
                <w:rFonts w:ascii="仿宋_GB2312" w:eastAsia="仿宋_GB2312" w:hint="eastAsia"/>
              </w:rPr>
              <w:t>（</w:t>
            </w:r>
            <w:r>
              <w:rPr>
                <w:rFonts w:ascii="仿宋_GB2312" w:eastAsia="仿宋_GB2312" w:hint="eastAsia"/>
              </w:rPr>
              <w:t>26</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“三公经费”控制率（</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以下（含）计满分，每超出</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“三公经费”控制率</w:t>
            </w:r>
            <w:r>
              <w:rPr>
                <w:rFonts w:ascii="仿宋_GB2312" w:eastAsia="仿宋_GB2312" w:hint="eastAsia"/>
              </w:rPr>
              <w:t>=</w:t>
            </w:r>
            <w:r>
              <w:rPr>
                <w:rFonts w:ascii="仿宋_GB2312" w:eastAsia="仿宋_GB2312" w:hint="eastAsia"/>
              </w:rPr>
              <w:t>（“三公经费”实际支出数</w:t>
            </w:r>
            <w:r>
              <w:rPr>
                <w:rFonts w:ascii="仿宋_GB2312" w:eastAsia="仿宋_GB2312" w:hint="eastAsia"/>
              </w:rPr>
              <w:t>/</w:t>
            </w:r>
            <w:r>
              <w:rPr>
                <w:rFonts w:ascii="仿宋_GB2312" w:eastAsia="仿宋_GB2312" w:hint="eastAsia"/>
              </w:rPr>
              <w:t>“三公经费”预算安排数）×</w:t>
            </w:r>
            <w:r>
              <w:rPr>
                <w:rFonts w:ascii="仿宋_GB2312" w:eastAsia="仿宋_GB2312" w:hint="eastAsia"/>
              </w:rPr>
              <w:t>100%</w:t>
            </w:r>
            <w:r>
              <w:rPr>
                <w:rFonts w:ascii="仿宋_GB2312" w:eastAsia="仿宋_GB2312" w:hint="eastAsia"/>
              </w:rPr>
              <w:t>。</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2098"/>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政府采购</w:t>
            </w:r>
          </w:p>
          <w:p w:rsidR="00E20382" w:rsidRDefault="00F04BF7">
            <w:pPr>
              <w:spacing w:line="320" w:lineRule="exact"/>
              <w:jc w:val="center"/>
              <w:rPr>
                <w:rFonts w:ascii="仿宋_GB2312" w:eastAsia="仿宋_GB2312"/>
              </w:rPr>
            </w:pPr>
            <w:r>
              <w:rPr>
                <w:rFonts w:ascii="仿宋_GB2312" w:eastAsia="仿宋_GB2312" w:hint="eastAsia"/>
              </w:rPr>
              <w:t>执行率</w:t>
            </w:r>
            <w:r>
              <w:rPr>
                <w:rFonts w:ascii="仿宋_GB2312" w:eastAsia="仿宋_GB2312" w:hint="eastAsia"/>
              </w:rPr>
              <w:t xml:space="preserve"> </w:t>
            </w:r>
            <w:r>
              <w:rPr>
                <w:rFonts w:ascii="仿宋_GB2312" w:eastAsia="仿宋_GB2312" w:hint="eastAsia"/>
              </w:rPr>
              <w:t>（</w:t>
            </w:r>
            <w:r>
              <w:rPr>
                <w:rFonts w:ascii="仿宋_GB2312" w:eastAsia="仿宋_GB2312" w:hint="eastAsia"/>
              </w:rPr>
              <w:t>3</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计满分，每超过（降低）</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政府采购执行率</w:t>
            </w:r>
            <w:r>
              <w:rPr>
                <w:rFonts w:ascii="仿宋_GB2312" w:eastAsia="仿宋_GB2312" w:hint="eastAsia"/>
              </w:rPr>
              <w:t>=</w:t>
            </w:r>
            <w:r>
              <w:rPr>
                <w:rFonts w:ascii="仿宋_GB2312" w:eastAsia="仿宋_GB2312" w:hint="eastAsia"/>
              </w:rPr>
              <w:t>（实际政府采购金额</w:t>
            </w:r>
            <w:r>
              <w:rPr>
                <w:rFonts w:ascii="仿宋_GB2312" w:eastAsia="仿宋_GB2312" w:hint="eastAsia"/>
              </w:rPr>
              <w:t>/</w:t>
            </w:r>
            <w:r>
              <w:rPr>
                <w:rFonts w:ascii="仿宋_GB2312" w:eastAsia="仿宋_GB2312" w:hint="eastAsia"/>
              </w:rPr>
              <w:t>政府采购预算数）×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政府采购预算：采购机关根据事业发展计划和行政任务编制的、并经过规定程序批准的年度政府采购计划。</w:t>
            </w:r>
            <w:r>
              <w:rPr>
                <w:rFonts w:ascii="仿宋_GB2312" w:eastAsia="仿宋_GB2312" w:hint="eastAsia"/>
              </w:rPr>
              <w:t xml:space="preserve"> </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3</w:t>
            </w:r>
          </w:p>
        </w:tc>
      </w:tr>
      <w:tr w:rsidR="00E20382">
        <w:trPr>
          <w:trHeight w:val="2398"/>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val="restart"/>
            <w:shd w:val="clear" w:color="auto" w:fill="auto"/>
            <w:noWrap/>
            <w:tcMar>
              <w:top w:w="10" w:type="dxa"/>
              <w:left w:w="10" w:type="dxa"/>
              <w:bottom w:w="0" w:type="dxa"/>
              <w:right w:w="10" w:type="dxa"/>
            </w:tcMar>
            <w:vAlign w:val="center"/>
          </w:tcPr>
          <w:p w:rsidR="00E20382" w:rsidRDefault="00E20382">
            <w:pPr>
              <w:spacing w:line="320" w:lineRule="exact"/>
              <w:jc w:val="center"/>
              <w:rPr>
                <w:rFonts w:ascii="仿宋_GB2312" w:eastAsia="仿宋_GB2312"/>
              </w:rPr>
            </w:pPr>
          </w:p>
          <w:p w:rsidR="00E20382" w:rsidRDefault="00F04BF7">
            <w:pPr>
              <w:spacing w:line="320" w:lineRule="exact"/>
              <w:jc w:val="center"/>
              <w:rPr>
                <w:rFonts w:ascii="仿宋_GB2312" w:eastAsia="仿宋_GB2312"/>
              </w:rPr>
            </w:pPr>
            <w:r>
              <w:rPr>
                <w:rFonts w:ascii="仿宋_GB2312" w:eastAsia="仿宋_GB2312" w:hint="eastAsia"/>
              </w:rPr>
              <w:t>预算</w:t>
            </w:r>
          </w:p>
          <w:p w:rsidR="00E20382" w:rsidRDefault="00F04BF7">
            <w:pPr>
              <w:spacing w:line="320" w:lineRule="exact"/>
              <w:jc w:val="center"/>
              <w:rPr>
                <w:rFonts w:ascii="仿宋_GB2312" w:eastAsia="仿宋_GB2312"/>
              </w:rPr>
            </w:pPr>
            <w:r>
              <w:rPr>
                <w:rFonts w:ascii="仿宋_GB2312" w:eastAsia="仿宋_GB2312" w:hint="eastAsia"/>
              </w:rPr>
              <w:t>管理</w:t>
            </w:r>
            <w:r>
              <w:rPr>
                <w:rFonts w:ascii="仿宋_GB2312" w:eastAsia="仿宋_GB2312" w:hint="eastAsia"/>
              </w:rPr>
              <w:t xml:space="preserve">  </w:t>
            </w:r>
            <w:r>
              <w:rPr>
                <w:rFonts w:ascii="仿宋_GB2312" w:eastAsia="仿宋_GB2312" w:hint="eastAsia"/>
              </w:rPr>
              <w:t>（</w:t>
            </w:r>
            <w:r>
              <w:rPr>
                <w:rFonts w:ascii="仿宋_GB2312" w:eastAsia="仿宋_GB2312" w:hint="eastAsia"/>
              </w:rPr>
              <w:t>8</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管理制度</w:t>
            </w:r>
          </w:p>
          <w:p w:rsidR="00E20382" w:rsidRDefault="00F04BF7">
            <w:pPr>
              <w:spacing w:line="320" w:lineRule="exact"/>
              <w:jc w:val="center"/>
              <w:rPr>
                <w:rFonts w:ascii="仿宋_GB2312" w:eastAsia="仿宋_GB2312"/>
              </w:rPr>
            </w:pPr>
            <w:r>
              <w:rPr>
                <w:rFonts w:ascii="仿宋_GB2312" w:eastAsia="仿宋_GB2312" w:hint="eastAsia"/>
              </w:rPr>
              <w:t>健全性</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w:t>
            </w:r>
            <w:r>
              <w:rPr>
                <w:rFonts w:ascii="仿宋_GB2312" w:eastAsia="仿宋_GB2312" w:hint="eastAsia"/>
              </w:rPr>
              <w:t>有内部财务管理制度，会计核算制度等管理制度，</w:t>
            </w:r>
            <w:r>
              <w:rPr>
                <w:rFonts w:ascii="仿宋_GB2312" w:eastAsia="仿宋_GB2312" w:hint="eastAsia"/>
              </w:rPr>
              <w:t>0.5</w:t>
            </w:r>
            <w:r>
              <w:rPr>
                <w:rFonts w:ascii="仿宋_GB2312" w:eastAsia="仿宋_GB2312" w:hint="eastAsia"/>
              </w:rPr>
              <w:t>分；</w:t>
            </w:r>
            <w:r>
              <w:rPr>
                <w:rFonts w:ascii="仿宋_GB2312" w:eastAsia="仿宋_GB2312" w:hint="eastAsia"/>
              </w:rPr>
              <w:t>2.</w:t>
            </w:r>
            <w:r>
              <w:rPr>
                <w:rFonts w:ascii="仿宋_GB2312" w:eastAsia="仿宋_GB2312" w:hint="eastAsia"/>
              </w:rPr>
              <w:t>有本部门厉行节约制度，</w:t>
            </w:r>
            <w:r>
              <w:rPr>
                <w:rFonts w:ascii="仿宋_GB2312" w:eastAsia="仿宋_GB2312" w:hint="eastAsia"/>
              </w:rPr>
              <w:t>0.5</w:t>
            </w:r>
            <w:r>
              <w:rPr>
                <w:rFonts w:ascii="仿宋_GB2312" w:eastAsia="仿宋_GB2312" w:hint="eastAsia"/>
              </w:rPr>
              <w:t>分；</w:t>
            </w:r>
            <w:r>
              <w:rPr>
                <w:rFonts w:ascii="仿宋_GB2312" w:eastAsia="仿宋_GB2312" w:hint="eastAsia"/>
              </w:rPr>
              <w:t>3.</w:t>
            </w:r>
            <w:r>
              <w:rPr>
                <w:rFonts w:ascii="仿宋_GB2312" w:eastAsia="仿宋_GB2312" w:hint="eastAsia"/>
              </w:rPr>
              <w:t>相关管理制度合法、合规、完整，</w:t>
            </w:r>
            <w:r>
              <w:rPr>
                <w:rFonts w:ascii="仿宋_GB2312" w:eastAsia="仿宋_GB2312" w:hint="eastAsia"/>
              </w:rPr>
              <w:t>0.5</w:t>
            </w:r>
            <w:r>
              <w:rPr>
                <w:rFonts w:ascii="仿宋_GB2312" w:eastAsia="仿宋_GB2312" w:hint="eastAsia"/>
              </w:rPr>
              <w:t>分；</w:t>
            </w:r>
            <w:r>
              <w:rPr>
                <w:rFonts w:ascii="仿宋_GB2312" w:eastAsia="仿宋_GB2312" w:hint="eastAsia"/>
              </w:rPr>
              <w:t>4.</w:t>
            </w:r>
            <w:r>
              <w:rPr>
                <w:rFonts w:ascii="仿宋_GB2312" w:eastAsia="仿宋_GB2312" w:hint="eastAsia"/>
              </w:rPr>
              <w:t>相关管理制度得到有效执行，</w:t>
            </w:r>
            <w:r>
              <w:rPr>
                <w:rFonts w:ascii="仿宋_GB2312" w:eastAsia="仿宋_GB2312" w:hint="eastAsia"/>
              </w:rPr>
              <w:t>0.5</w:t>
            </w:r>
            <w:r>
              <w:rPr>
                <w:rFonts w:ascii="仿宋_GB2312" w:eastAsia="仿宋_GB2312" w:hint="eastAsia"/>
              </w:rPr>
              <w:t>分。</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是否已制定或具有预算资金管理办法、内部财务管理制度、会计核算制度等管理制度；</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相关管理制度是否合法、合规、完整；</w:t>
            </w:r>
            <w:r>
              <w:rPr>
                <w:rFonts w:ascii="仿宋_GB2312" w:eastAsia="仿宋_GB2312" w:hint="eastAsia"/>
              </w:rPr>
              <w:br/>
            </w:r>
            <w:r>
              <w:rPr>
                <w:rFonts w:ascii="仿宋_GB2312" w:eastAsia="仿宋_GB2312" w:hAnsi="宋体" w:cs="宋体" w:hint="eastAsia"/>
              </w:rPr>
              <w:t>③</w:t>
            </w:r>
            <w:r>
              <w:rPr>
                <w:rFonts w:ascii="仿宋_GB2312" w:eastAsia="仿宋_GB2312" w:hint="eastAsia"/>
              </w:rPr>
              <w:t>相关管理制度是否得到有效执行。</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3509"/>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资金使用</w:t>
            </w:r>
          </w:p>
          <w:p w:rsidR="00E20382" w:rsidRDefault="00F04BF7">
            <w:pPr>
              <w:spacing w:line="320" w:lineRule="exact"/>
              <w:jc w:val="center"/>
              <w:rPr>
                <w:rFonts w:ascii="仿宋_GB2312" w:eastAsia="仿宋_GB2312"/>
              </w:rPr>
            </w:pPr>
            <w:r>
              <w:rPr>
                <w:rFonts w:ascii="仿宋_GB2312" w:eastAsia="仿宋_GB2312" w:hint="eastAsia"/>
              </w:rPr>
              <w:t>合规性</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pPr>
              <w:spacing w:line="300" w:lineRule="exact"/>
              <w:rPr>
                <w:rFonts w:ascii="仿宋_GB2312" w:eastAsia="仿宋_GB2312"/>
              </w:rPr>
            </w:pPr>
            <w:r>
              <w:rPr>
                <w:rFonts w:ascii="仿宋_GB2312" w:eastAsia="仿宋_GB2312" w:hint="eastAsia"/>
              </w:rPr>
              <w:t>1.</w:t>
            </w:r>
            <w:r>
              <w:rPr>
                <w:rFonts w:ascii="仿宋_GB2312" w:eastAsia="仿宋_GB2312" w:hint="eastAsia"/>
              </w:rPr>
              <w:t>支出符合国家财经法规和财务管理制度规定以及有关专项资金管理办法的规定；</w:t>
            </w:r>
            <w:r>
              <w:rPr>
                <w:rFonts w:ascii="仿宋_GB2312" w:eastAsia="仿宋_GB2312" w:hint="eastAsia"/>
              </w:rPr>
              <w:t>2.</w:t>
            </w:r>
            <w:r>
              <w:rPr>
                <w:rFonts w:ascii="仿宋_GB2312" w:eastAsia="仿宋_GB2312" w:hint="eastAsia"/>
              </w:rPr>
              <w:t>资金拨付有完整的审批程序和手续；</w:t>
            </w:r>
            <w:r>
              <w:rPr>
                <w:rFonts w:ascii="仿宋_GB2312" w:eastAsia="仿宋_GB2312" w:hint="eastAsia"/>
              </w:rPr>
              <w:t>3.</w:t>
            </w:r>
            <w:r>
              <w:rPr>
                <w:rFonts w:ascii="仿宋_GB2312" w:eastAsia="仿宋_GB2312" w:hint="eastAsia"/>
              </w:rPr>
              <w:t>项目支出按规定经过评估论证；</w:t>
            </w:r>
            <w:r>
              <w:rPr>
                <w:rFonts w:ascii="仿宋_GB2312" w:eastAsia="仿宋_GB2312" w:hint="eastAsia"/>
              </w:rPr>
              <w:t>4.</w:t>
            </w:r>
            <w:r>
              <w:rPr>
                <w:rFonts w:ascii="仿宋_GB2312" w:eastAsia="仿宋_GB2312" w:hint="eastAsia"/>
              </w:rPr>
              <w:t>支出符合部门预算批复的用途；</w:t>
            </w:r>
            <w:r>
              <w:rPr>
                <w:rFonts w:ascii="仿宋_GB2312" w:eastAsia="仿宋_GB2312" w:hint="eastAsia"/>
              </w:rPr>
              <w:t>5.</w:t>
            </w:r>
            <w:r>
              <w:rPr>
                <w:rFonts w:ascii="仿宋_GB2312" w:eastAsia="仿宋_GB2312" w:hint="eastAsia"/>
              </w:rPr>
              <w:t>资金使用无截留、挤占、挪用、虚列支出等情况。</w:t>
            </w:r>
          </w:p>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以上情况每出现一例不符合要求的扣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是否符合国家财经法规和财务管理制度规定以及有关预算支出管理办法的规定；</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资金的拨付是否有完整的审批程序和手续；</w:t>
            </w:r>
            <w:r>
              <w:rPr>
                <w:rFonts w:ascii="仿宋_GB2312" w:eastAsia="仿宋_GB2312" w:hint="eastAsia"/>
              </w:rPr>
              <w:br/>
            </w:r>
            <w:r>
              <w:rPr>
                <w:rFonts w:ascii="仿宋_GB2312" w:eastAsia="仿宋_GB2312" w:hAnsi="宋体" w:cs="宋体" w:hint="eastAsia"/>
              </w:rPr>
              <w:t>③</w:t>
            </w:r>
            <w:r>
              <w:rPr>
                <w:rFonts w:ascii="仿宋_GB2312" w:eastAsia="仿宋_GB2312" w:hint="eastAsia"/>
              </w:rPr>
              <w:t>预算支出的重大开支是否经过评估论证；</w:t>
            </w:r>
            <w:r>
              <w:rPr>
                <w:rFonts w:ascii="仿宋_GB2312" w:eastAsia="仿宋_GB2312" w:hint="eastAsia"/>
              </w:rPr>
              <w:br/>
            </w:r>
            <w:r>
              <w:rPr>
                <w:rFonts w:ascii="仿宋_GB2312" w:eastAsia="仿宋_GB2312" w:hAnsi="宋体" w:cs="宋体" w:hint="eastAsia"/>
              </w:rPr>
              <w:t>④</w:t>
            </w:r>
            <w:r>
              <w:rPr>
                <w:rFonts w:ascii="仿宋_GB2312" w:eastAsia="仿宋_GB2312" w:hint="eastAsia"/>
              </w:rPr>
              <w:t>是否符合部门预算批复的用途；</w:t>
            </w:r>
            <w:r>
              <w:rPr>
                <w:rFonts w:ascii="仿宋_GB2312" w:eastAsia="仿宋_GB2312" w:hint="eastAsia"/>
              </w:rPr>
              <w:br/>
            </w:r>
            <w:r>
              <w:rPr>
                <w:rFonts w:ascii="仿宋_GB2312" w:eastAsia="仿宋_GB2312" w:hAnsi="宋体" w:cs="宋体" w:hint="eastAsia"/>
              </w:rPr>
              <w:t>⑤</w:t>
            </w:r>
            <w:r>
              <w:rPr>
                <w:rFonts w:ascii="仿宋_GB2312" w:eastAsia="仿宋_GB2312" w:hint="eastAsia"/>
              </w:rPr>
              <w:t>是否存在截留、挤占、挪用、虚列支出等情况。</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813"/>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预决算信</w:t>
            </w:r>
          </w:p>
          <w:p w:rsidR="00E20382" w:rsidRDefault="00F04BF7">
            <w:pPr>
              <w:spacing w:line="320" w:lineRule="exact"/>
              <w:jc w:val="center"/>
              <w:rPr>
                <w:rFonts w:ascii="仿宋_GB2312" w:eastAsia="仿宋_GB2312"/>
              </w:rPr>
            </w:pPr>
            <w:r>
              <w:rPr>
                <w:rFonts w:ascii="仿宋_GB2312" w:eastAsia="仿宋_GB2312" w:hint="eastAsia"/>
              </w:rPr>
              <w:t>息公开性（</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pPr>
              <w:tabs>
                <w:tab w:val="left" w:pos="2604"/>
              </w:tabs>
              <w:spacing w:line="320" w:lineRule="exact"/>
              <w:ind w:leftChars="50" w:left="105" w:rightChars="50" w:right="105"/>
              <w:rPr>
                <w:rFonts w:ascii="仿宋_GB2312" w:eastAsia="仿宋_GB2312"/>
              </w:rPr>
            </w:pPr>
            <w:r>
              <w:rPr>
                <w:rFonts w:ascii="仿宋_GB2312" w:eastAsia="仿宋_GB2312" w:hint="eastAsia"/>
              </w:rPr>
              <w:t>部门预算、执行、决算、监督、绩效等管理相关的信息未公开，每一项扣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是否按规定内容公开预决算信息；</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是否按规定时限公开预决算信息。</w:t>
            </w:r>
            <w:r>
              <w:rPr>
                <w:rFonts w:ascii="仿宋_GB2312" w:eastAsia="仿宋_GB2312" w:hint="eastAsia"/>
              </w:rPr>
              <w:br/>
            </w:r>
            <w:r>
              <w:rPr>
                <w:rFonts w:ascii="仿宋_GB2312" w:eastAsia="仿宋_GB2312" w:hint="eastAsia"/>
              </w:rPr>
              <w:t>预决算信息是指与部门预算、执行、决算、监督、绩效等管理相关的信息。</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802"/>
          <w:jc w:val="center"/>
        </w:trPr>
        <w:tc>
          <w:tcPr>
            <w:tcW w:w="666" w:type="dxa"/>
            <w:vMerge w:val="restart"/>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过</w:t>
            </w:r>
          </w:p>
          <w:p w:rsidR="00E20382" w:rsidRDefault="00F04BF7">
            <w:pPr>
              <w:spacing w:line="320" w:lineRule="exact"/>
              <w:jc w:val="center"/>
              <w:rPr>
                <w:rFonts w:ascii="仿宋_GB2312" w:eastAsia="仿宋_GB2312"/>
              </w:rPr>
            </w:pPr>
            <w:r>
              <w:rPr>
                <w:rFonts w:ascii="仿宋_GB2312" w:eastAsia="仿宋_GB2312" w:hint="eastAsia"/>
              </w:rPr>
              <w:t>程</w:t>
            </w:r>
            <w:r>
              <w:rPr>
                <w:rFonts w:ascii="仿宋_GB2312" w:eastAsia="仿宋_GB2312" w:hint="eastAsia"/>
              </w:rPr>
              <w:t xml:space="preserve">  </w:t>
            </w:r>
            <w:r>
              <w:rPr>
                <w:rFonts w:ascii="仿宋_GB2312" w:eastAsia="仿宋_GB2312" w:hint="eastAsia"/>
              </w:rPr>
              <w:t>（</w:t>
            </w:r>
            <w:r>
              <w:rPr>
                <w:rFonts w:ascii="仿宋_GB2312" w:eastAsia="仿宋_GB2312" w:hint="eastAsia"/>
              </w:rPr>
              <w:t>40</w:t>
            </w:r>
            <w:r>
              <w:rPr>
                <w:rFonts w:ascii="仿宋_GB2312" w:eastAsia="仿宋_GB2312" w:hint="eastAsia"/>
              </w:rPr>
              <w:t>分）</w:t>
            </w:r>
          </w:p>
        </w:tc>
        <w:tc>
          <w:tcPr>
            <w:tcW w:w="866" w:type="dxa"/>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预算</w:t>
            </w:r>
          </w:p>
          <w:p w:rsidR="00E20382" w:rsidRDefault="00F04BF7">
            <w:pPr>
              <w:spacing w:line="320" w:lineRule="exact"/>
              <w:jc w:val="center"/>
              <w:rPr>
                <w:rFonts w:ascii="仿宋_GB2312" w:eastAsia="仿宋_GB2312"/>
              </w:rPr>
            </w:pPr>
            <w:r>
              <w:rPr>
                <w:rFonts w:ascii="仿宋_GB2312" w:eastAsia="仿宋_GB2312" w:hint="eastAsia"/>
              </w:rPr>
              <w:t>管理</w:t>
            </w:r>
            <w:r>
              <w:rPr>
                <w:rFonts w:ascii="仿宋_GB2312" w:eastAsia="仿宋_GB2312" w:hint="eastAsia"/>
              </w:rPr>
              <w:t xml:space="preserve">   </w:t>
            </w:r>
            <w:r>
              <w:rPr>
                <w:rFonts w:ascii="仿宋_GB2312" w:eastAsia="仿宋_GB2312" w:hint="eastAsia"/>
              </w:rPr>
              <w:t>（</w:t>
            </w:r>
            <w:r>
              <w:rPr>
                <w:rFonts w:ascii="仿宋_GB2312" w:eastAsia="仿宋_GB2312" w:hint="eastAsia"/>
              </w:rPr>
              <w:t>8</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基础信息</w:t>
            </w:r>
          </w:p>
          <w:p w:rsidR="00E20382" w:rsidRDefault="00F04BF7">
            <w:pPr>
              <w:spacing w:line="320" w:lineRule="exact"/>
              <w:jc w:val="center"/>
              <w:rPr>
                <w:rFonts w:ascii="仿宋_GB2312" w:eastAsia="仿宋_GB2312"/>
              </w:rPr>
            </w:pPr>
            <w:r>
              <w:rPr>
                <w:rFonts w:ascii="仿宋_GB2312" w:eastAsia="仿宋_GB2312" w:hint="eastAsia"/>
              </w:rPr>
              <w:t>完善性</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部门基础信息是否完善，缺一项扣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基础数据信息和会计信息资料是否真实；</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基础数据信息和会计信息资料是否完整；</w:t>
            </w:r>
            <w:r>
              <w:rPr>
                <w:rFonts w:ascii="仿宋_GB2312" w:eastAsia="仿宋_GB2312" w:hint="eastAsia"/>
              </w:rPr>
              <w:br/>
            </w:r>
            <w:r>
              <w:rPr>
                <w:rFonts w:ascii="仿宋_GB2312" w:eastAsia="仿宋_GB2312" w:hAnsi="宋体" w:cs="宋体" w:hint="eastAsia"/>
              </w:rPr>
              <w:t>③</w:t>
            </w:r>
            <w:r>
              <w:rPr>
                <w:rFonts w:ascii="仿宋_GB2312" w:eastAsia="仿宋_GB2312" w:hint="eastAsia"/>
              </w:rPr>
              <w:t>基础数据信息和会计信息资料是否准确。</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E20382" w:rsidRDefault="00E20382">
            <w:pPr>
              <w:spacing w:line="320" w:lineRule="exact"/>
              <w:jc w:val="center"/>
              <w:rPr>
                <w:rFonts w:ascii="仿宋_GB2312" w:eastAsia="仿宋_GB2312"/>
              </w:rPr>
            </w:pPr>
          </w:p>
        </w:tc>
        <w:tc>
          <w:tcPr>
            <w:tcW w:w="8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资产</w:t>
            </w:r>
            <w:r>
              <w:rPr>
                <w:rFonts w:ascii="仿宋_GB2312" w:eastAsia="仿宋_GB2312" w:hint="eastAsia"/>
              </w:rPr>
              <w:br/>
            </w:r>
            <w:r>
              <w:rPr>
                <w:rFonts w:ascii="仿宋_GB2312" w:eastAsia="仿宋_GB2312" w:hint="eastAsia"/>
              </w:rPr>
              <w:t>管理</w:t>
            </w:r>
            <w:r>
              <w:rPr>
                <w:rFonts w:ascii="仿宋_GB2312" w:eastAsia="仿宋_GB2312" w:hint="eastAsia"/>
              </w:rPr>
              <w:t xml:space="preserve">  </w:t>
            </w:r>
            <w:r>
              <w:rPr>
                <w:rFonts w:ascii="仿宋_GB2312" w:eastAsia="仿宋_GB2312" w:hint="eastAsia"/>
              </w:rPr>
              <w:t>（</w:t>
            </w:r>
            <w:r>
              <w:rPr>
                <w:rFonts w:ascii="仿宋_GB2312" w:eastAsia="仿宋_GB2312" w:hint="eastAsia"/>
              </w:rPr>
              <w:t>6</w:t>
            </w:r>
            <w:r>
              <w:rPr>
                <w:rFonts w:ascii="仿宋_GB2312" w:eastAsia="仿宋_GB2312" w:hint="eastAsia"/>
              </w:rPr>
              <w:t>分）</w:t>
            </w:r>
          </w:p>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管理制度</w:t>
            </w:r>
          </w:p>
          <w:p w:rsidR="00E20382" w:rsidRDefault="00F04BF7">
            <w:pPr>
              <w:spacing w:line="320" w:lineRule="exact"/>
              <w:jc w:val="center"/>
              <w:rPr>
                <w:rFonts w:ascii="仿宋_GB2312" w:eastAsia="仿宋_GB2312"/>
              </w:rPr>
            </w:pPr>
            <w:r>
              <w:rPr>
                <w:rFonts w:ascii="仿宋_GB2312" w:eastAsia="仿宋_GB2312" w:hint="eastAsia"/>
              </w:rPr>
              <w:t>健全性</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部门有加强资产管理、规范资产管理行为而制定的管理制度的计</w:t>
            </w:r>
            <w:r>
              <w:rPr>
                <w:rFonts w:ascii="仿宋_GB2312" w:eastAsia="仿宋_GB2312" w:hint="eastAsia"/>
              </w:rPr>
              <w:t>1</w:t>
            </w:r>
            <w:r>
              <w:rPr>
                <w:rFonts w:ascii="仿宋_GB2312" w:eastAsia="仿宋_GB2312" w:hint="eastAsia"/>
              </w:rPr>
              <w:t>分；有效执行相关文件的计</w:t>
            </w:r>
            <w:r>
              <w:rPr>
                <w:rFonts w:ascii="仿宋_GB2312" w:eastAsia="仿宋_GB2312" w:hint="eastAsia"/>
              </w:rPr>
              <w:t>1</w:t>
            </w:r>
            <w:r>
              <w:rPr>
                <w:rFonts w:ascii="仿宋_GB2312" w:eastAsia="仿宋_GB2312" w:hint="eastAsia"/>
              </w:rPr>
              <w:t>分。反之不计分。</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是否已制定或具有资产管理制度；</w:t>
            </w:r>
            <w:r>
              <w:rPr>
                <w:rFonts w:ascii="仿宋_GB2312" w:eastAsia="仿宋_GB2312" w:hint="eastAsia"/>
              </w:rPr>
              <w:t xml:space="preserve">           </w:t>
            </w:r>
            <w:r>
              <w:rPr>
                <w:rFonts w:ascii="仿宋_GB2312" w:eastAsia="仿宋_GB2312" w:hAnsi="宋体" w:cs="宋体" w:hint="eastAsia"/>
              </w:rPr>
              <w:t>②</w:t>
            </w:r>
            <w:r>
              <w:rPr>
                <w:rFonts w:ascii="仿宋_GB2312" w:eastAsia="仿宋_GB2312" w:hint="eastAsia"/>
              </w:rPr>
              <w:t>相关资金管理制度是否合法、合规、完整；</w:t>
            </w:r>
            <w:r>
              <w:rPr>
                <w:rFonts w:ascii="仿宋_GB2312" w:eastAsia="仿宋_GB2312" w:hint="eastAsia"/>
              </w:rPr>
              <w:br/>
            </w:r>
            <w:r>
              <w:rPr>
                <w:rFonts w:ascii="仿宋_GB2312" w:eastAsia="仿宋_GB2312" w:hAnsi="宋体" w:cs="宋体" w:hint="eastAsia"/>
              </w:rPr>
              <w:t>③</w:t>
            </w:r>
            <w:r>
              <w:rPr>
                <w:rFonts w:ascii="仿宋_GB2312" w:eastAsia="仿宋_GB2312" w:hint="eastAsia"/>
              </w:rPr>
              <w:t>相关资产管理制度是否得到有效执行。</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837"/>
          <w:jc w:val="center"/>
        </w:trPr>
        <w:tc>
          <w:tcPr>
            <w:tcW w:w="666" w:type="dxa"/>
            <w:vMerge/>
            <w:shd w:val="clear" w:color="auto" w:fill="auto"/>
            <w:noWrap/>
            <w:vAlign w:val="center"/>
          </w:tcPr>
          <w:p w:rsidR="00E20382" w:rsidRDefault="00E20382">
            <w:pPr>
              <w:spacing w:line="320" w:lineRule="exact"/>
              <w:jc w:val="center"/>
              <w:rPr>
                <w:rFonts w:ascii="仿宋_GB2312" w:eastAsia="仿宋_GB2312"/>
              </w:rPr>
            </w:pPr>
          </w:p>
        </w:tc>
        <w:tc>
          <w:tcPr>
            <w:tcW w:w="866" w:type="dxa"/>
            <w:vMerge/>
            <w:shd w:val="clear" w:color="auto" w:fill="auto"/>
            <w:noWrap/>
            <w:vAlign w:val="center"/>
          </w:tcPr>
          <w:p w:rsidR="00E20382" w:rsidRDefault="00E20382">
            <w:pPr>
              <w:spacing w:line="320" w:lineRule="exact"/>
              <w:jc w:val="center"/>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资产管理</w:t>
            </w:r>
          </w:p>
          <w:p w:rsidR="00E20382" w:rsidRDefault="00F04BF7">
            <w:pPr>
              <w:spacing w:line="320" w:lineRule="exact"/>
              <w:jc w:val="center"/>
              <w:rPr>
                <w:rFonts w:ascii="仿宋_GB2312" w:eastAsia="仿宋_GB2312"/>
              </w:rPr>
            </w:pPr>
            <w:r>
              <w:rPr>
                <w:rFonts w:ascii="仿宋_GB2312" w:eastAsia="仿宋_GB2312" w:hint="eastAsia"/>
              </w:rPr>
              <w:t>安全性</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761"/>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部门的资产是否保存完整、使用合规、配置合理、处置规范、收入及时足额上缴计满分，每一项不达标扣</w:t>
            </w:r>
            <w:r>
              <w:rPr>
                <w:rFonts w:ascii="仿宋_GB2312" w:eastAsia="仿宋_GB2312" w:hint="eastAsia"/>
              </w:rPr>
              <w:t>0.5</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评价要点：</w:t>
            </w:r>
            <w:r>
              <w:rPr>
                <w:rFonts w:ascii="仿宋_GB2312" w:eastAsia="仿宋_GB2312" w:hint="eastAsia"/>
              </w:rPr>
              <w:br/>
            </w:r>
            <w:r>
              <w:rPr>
                <w:rFonts w:ascii="仿宋_GB2312" w:eastAsia="仿宋_GB2312" w:hAnsi="宋体" w:cs="宋体" w:hint="eastAsia"/>
              </w:rPr>
              <w:t>①</w:t>
            </w:r>
            <w:r>
              <w:rPr>
                <w:rFonts w:ascii="仿宋_GB2312" w:eastAsia="仿宋_GB2312" w:hint="eastAsia"/>
              </w:rPr>
              <w:t>资产保存是否完整；</w:t>
            </w:r>
            <w:r>
              <w:rPr>
                <w:rFonts w:ascii="仿宋_GB2312" w:eastAsia="仿宋_GB2312" w:hint="eastAsia"/>
              </w:rPr>
              <w:br/>
            </w:r>
            <w:r>
              <w:rPr>
                <w:rFonts w:ascii="仿宋_GB2312" w:eastAsia="仿宋_GB2312" w:hAnsi="宋体" w:cs="宋体" w:hint="eastAsia"/>
              </w:rPr>
              <w:t>②</w:t>
            </w:r>
            <w:r>
              <w:rPr>
                <w:rFonts w:ascii="仿宋_GB2312" w:eastAsia="仿宋_GB2312" w:hint="eastAsia"/>
              </w:rPr>
              <w:t>资产配置是否合理；</w:t>
            </w:r>
            <w:r>
              <w:rPr>
                <w:rFonts w:ascii="仿宋_GB2312" w:eastAsia="仿宋_GB2312" w:hint="eastAsia"/>
              </w:rPr>
              <w:br/>
            </w:r>
            <w:r>
              <w:rPr>
                <w:rFonts w:ascii="仿宋_GB2312" w:eastAsia="仿宋_GB2312" w:hAnsi="宋体" w:cs="宋体" w:hint="eastAsia"/>
              </w:rPr>
              <w:t>③</w:t>
            </w:r>
            <w:r>
              <w:rPr>
                <w:rFonts w:ascii="仿宋_GB2312" w:eastAsia="仿宋_GB2312" w:hint="eastAsia"/>
              </w:rPr>
              <w:t>资产处置是否规范；</w:t>
            </w:r>
            <w:r>
              <w:rPr>
                <w:rFonts w:ascii="仿宋_GB2312" w:eastAsia="仿宋_GB2312" w:hint="eastAsia"/>
              </w:rPr>
              <w:br/>
            </w:r>
            <w:r>
              <w:rPr>
                <w:rFonts w:ascii="仿宋_GB2312" w:eastAsia="仿宋_GB2312" w:hAnsi="宋体" w:cs="宋体" w:hint="eastAsia"/>
              </w:rPr>
              <w:t>④</w:t>
            </w:r>
            <w:r>
              <w:rPr>
                <w:rFonts w:ascii="仿宋_GB2312" w:eastAsia="仿宋_GB2312" w:hint="eastAsia"/>
              </w:rPr>
              <w:t>资产账务管理是否合规，是否帐实相符；</w:t>
            </w:r>
            <w:r>
              <w:rPr>
                <w:rFonts w:ascii="仿宋_GB2312" w:eastAsia="仿宋_GB2312" w:hint="eastAsia"/>
              </w:rPr>
              <w:br/>
            </w:r>
            <w:r>
              <w:rPr>
                <w:rFonts w:ascii="仿宋_GB2312" w:eastAsia="仿宋_GB2312" w:hAnsi="宋体" w:cs="宋体" w:hint="eastAsia"/>
              </w:rPr>
              <w:t>⑤</w:t>
            </w:r>
            <w:r>
              <w:rPr>
                <w:rFonts w:ascii="仿宋_GB2312" w:eastAsia="仿宋_GB2312" w:hint="eastAsia"/>
              </w:rPr>
              <w:t>资产是否有偿使用及处置收入及时足额上缴。</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1995"/>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固定资产</w:t>
            </w:r>
          </w:p>
          <w:p w:rsidR="00E20382" w:rsidRDefault="00F04BF7">
            <w:pPr>
              <w:spacing w:line="320" w:lineRule="exact"/>
              <w:jc w:val="center"/>
              <w:rPr>
                <w:rFonts w:ascii="仿宋_GB2312" w:eastAsia="仿宋_GB2312"/>
              </w:rPr>
            </w:pPr>
            <w:r>
              <w:rPr>
                <w:rFonts w:ascii="仿宋_GB2312" w:eastAsia="仿宋_GB2312" w:hint="eastAsia"/>
              </w:rPr>
              <w:t>利用率</w:t>
            </w:r>
            <w:r>
              <w:rPr>
                <w:rFonts w:ascii="仿宋_GB2312" w:eastAsia="仿宋_GB2312" w:hint="eastAsia"/>
              </w:rPr>
              <w:t xml:space="preserve"> </w:t>
            </w:r>
            <w:r>
              <w:rPr>
                <w:rFonts w:ascii="仿宋_GB2312" w:eastAsia="仿宋_GB2312" w:hint="eastAsia"/>
              </w:rPr>
              <w:t>（</w:t>
            </w:r>
            <w:r>
              <w:rPr>
                <w:rFonts w:ascii="仿宋_GB2312" w:eastAsia="仿宋_GB2312" w:hint="eastAsia"/>
              </w:rPr>
              <w:t>2</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计满分，每降低</w:t>
            </w:r>
            <w:r>
              <w:rPr>
                <w:rFonts w:ascii="仿宋_GB2312" w:eastAsia="仿宋_GB2312" w:hint="eastAsia"/>
              </w:rPr>
              <w:t>5%</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固定资产利用率</w:t>
            </w:r>
            <w:r>
              <w:rPr>
                <w:rFonts w:ascii="仿宋_GB2312" w:eastAsia="仿宋_GB2312" w:hint="eastAsia"/>
              </w:rPr>
              <w:t>=</w:t>
            </w:r>
            <w:r>
              <w:rPr>
                <w:rFonts w:ascii="仿宋_GB2312" w:eastAsia="仿宋_GB2312" w:hint="eastAsia"/>
              </w:rPr>
              <w:t>（实际在用固定资产总额</w:t>
            </w:r>
            <w:r>
              <w:rPr>
                <w:rFonts w:ascii="仿宋_GB2312" w:eastAsia="仿宋_GB2312" w:hint="eastAsia"/>
              </w:rPr>
              <w:t>/</w:t>
            </w:r>
            <w:r>
              <w:rPr>
                <w:rFonts w:ascii="仿宋_GB2312" w:eastAsia="仿宋_GB2312" w:hint="eastAsia"/>
              </w:rPr>
              <w:t>所有固定资产总额）×</w:t>
            </w:r>
            <w:r>
              <w:rPr>
                <w:rFonts w:ascii="仿宋_GB2312" w:eastAsia="仿宋_GB2312" w:hint="eastAsia"/>
              </w:rPr>
              <w:t>100%</w:t>
            </w:r>
            <w:r>
              <w:rPr>
                <w:rFonts w:ascii="仿宋_GB2312" w:eastAsia="仿宋_GB2312" w:hint="eastAsia"/>
              </w:rPr>
              <w:t>。</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2</w:t>
            </w:r>
          </w:p>
        </w:tc>
      </w:tr>
      <w:tr w:rsidR="00E20382">
        <w:trPr>
          <w:trHeight w:val="2799"/>
          <w:jc w:val="center"/>
        </w:trPr>
        <w:tc>
          <w:tcPr>
            <w:tcW w:w="666"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产出（</w:t>
            </w:r>
            <w:r>
              <w:rPr>
                <w:rFonts w:ascii="仿宋_GB2312" w:eastAsia="仿宋_GB2312" w:hint="eastAsia"/>
              </w:rPr>
              <w:t>20</w:t>
            </w:r>
            <w:r>
              <w:rPr>
                <w:rFonts w:ascii="仿宋_GB2312" w:eastAsia="仿宋_GB2312" w:hint="eastAsia"/>
              </w:rPr>
              <w:t>分）</w:t>
            </w:r>
          </w:p>
        </w:tc>
        <w:tc>
          <w:tcPr>
            <w:tcW w:w="866"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职责</w:t>
            </w:r>
            <w:r>
              <w:rPr>
                <w:rFonts w:ascii="仿宋_GB2312" w:eastAsia="仿宋_GB2312" w:hint="eastAsia"/>
              </w:rPr>
              <w:br/>
            </w:r>
            <w:r>
              <w:rPr>
                <w:rFonts w:ascii="仿宋_GB2312" w:eastAsia="仿宋_GB2312" w:hint="eastAsia"/>
              </w:rPr>
              <w:t>履行</w:t>
            </w:r>
            <w:r>
              <w:rPr>
                <w:rFonts w:ascii="仿宋_GB2312" w:eastAsia="仿宋_GB2312" w:hint="eastAsia"/>
              </w:rPr>
              <w:t xml:space="preserve"> </w:t>
            </w: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实际</w:t>
            </w:r>
          </w:p>
          <w:p w:rsidR="00E20382" w:rsidRDefault="00F04BF7">
            <w:pPr>
              <w:spacing w:line="320" w:lineRule="exact"/>
              <w:jc w:val="center"/>
              <w:rPr>
                <w:rFonts w:ascii="仿宋_GB2312" w:eastAsia="仿宋_GB2312"/>
              </w:rPr>
            </w:pPr>
            <w:r>
              <w:rPr>
                <w:rFonts w:ascii="仿宋_GB2312" w:eastAsia="仿宋_GB2312" w:hint="eastAsia"/>
              </w:rPr>
              <w:t>完成率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计满分，每超过</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实际完成率</w:t>
            </w:r>
            <w:r>
              <w:rPr>
                <w:rFonts w:ascii="仿宋_GB2312" w:eastAsia="仿宋_GB2312" w:hint="eastAsia"/>
              </w:rPr>
              <w:t>=</w:t>
            </w:r>
            <w:r>
              <w:rPr>
                <w:rFonts w:ascii="仿宋_GB2312" w:eastAsia="仿宋_GB2312" w:hint="eastAsia"/>
              </w:rPr>
              <w:t>（实际完成工作数</w:t>
            </w:r>
            <w:r>
              <w:rPr>
                <w:rFonts w:ascii="仿宋_GB2312" w:eastAsia="仿宋_GB2312" w:hint="eastAsia"/>
              </w:rPr>
              <w:t>/</w:t>
            </w:r>
            <w:r>
              <w:rPr>
                <w:rFonts w:ascii="仿宋_GB2312" w:eastAsia="仿宋_GB2312" w:hint="eastAsia"/>
              </w:rPr>
              <w:t>计划工作数）×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实际完成工作数：一定时期（年度或规划期）内部门实际完成工作任务的数量。</w:t>
            </w:r>
            <w:r>
              <w:rPr>
                <w:rFonts w:ascii="仿宋_GB2312" w:eastAsia="仿宋_GB2312" w:hint="eastAsia"/>
              </w:rPr>
              <w:br/>
            </w:r>
            <w:r>
              <w:rPr>
                <w:rFonts w:ascii="仿宋_GB2312" w:eastAsia="仿宋_GB2312" w:hint="eastAsia"/>
              </w:rPr>
              <w:t>计划工作数：部门整体绩效目标确定的一定时期（年度或规划期）内预计完成工作任务的数量。</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5</w:t>
            </w:r>
          </w:p>
        </w:tc>
      </w:tr>
      <w:tr w:rsidR="00E20382">
        <w:trPr>
          <w:trHeight w:val="1635"/>
          <w:jc w:val="center"/>
        </w:trPr>
        <w:tc>
          <w:tcPr>
            <w:tcW w:w="666" w:type="dxa"/>
            <w:vMerge w:val="restart"/>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产</w:t>
            </w:r>
          </w:p>
          <w:p w:rsidR="00E20382" w:rsidRDefault="00F04BF7">
            <w:pPr>
              <w:spacing w:line="320" w:lineRule="exact"/>
              <w:jc w:val="center"/>
              <w:rPr>
                <w:rFonts w:ascii="仿宋_GB2312" w:eastAsia="仿宋_GB2312"/>
              </w:rPr>
            </w:pPr>
            <w:r>
              <w:rPr>
                <w:rFonts w:ascii="仿宋_GB2312" w:eastAsia="仿宋_GB2312" w:hint="eastAsia"/>
              </w:rPr>
              <w:t>出</w:t>
            </w:r>
          </w:p>
          <w:p w:rsidR="00E20382" w:rsidRDefault="00F04BF7">
            <w:pPr>
              <w:spacing w:line="320" w:lineRule="exact"/>
              <w:jc w:val="center"/>
              <w:rPr>
                <w:rFonts w:ascii="仿宋_GB2312" w:eastAsia="仿宋_GB2312"/>
              </w:rPr>
            </w:pP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866" w:type="dxa"/>
            <w:vMerge w:val="restart"/>
            <w:shd w:val="clear" w:color="auto" w:fill="auto"/>
            <w:noWrap/>
            <w:vAlign w:val="center"/>
          </w:tcPr>
          <w:p w:rsidR="00E20382" w:rsidRDefault="00F04BF7">
            <w:pPr>
              <w:spacing w:line="320" w:lineRule="exact"/>
              <w:jc w:val="center"/>
              <w:rPr>
                <w:rFonts w:ascii="仿宋_GB2312" w:eastAsia="仿宋_GB2312"/>
              </w:rPr>
            </w:pPr>
            <w:r>
              <w:rPr>
                <w:rFonts w:ascii="仿宋_GB2312" w:eastAsia="仿宋_GB2312" w:hint="eastAsia"/>
              </w:rPr>
              <w:t>职责</w:t>
            </w:r>
            <w:r>
              <w:rPr>
                <w:rFonts w:ascii="仿宋_GB2312" w:eastAsia="仿宋_GB2312" w:hint="eastAsia"/>
              </w:rPr>
              <w:br/>
            </w:r>
            <w:r>
              <w:rPr>
                <w:rFonts w:ascii="仿宋_GB2312" w:eastAsia="仿宋_GB2312" w:hint="eastAsia"/>
              </w:rPr>
              <w:t>履行</w:t>
            </w:r>
            <w:r>
              <w:rPr>
                <w:rFonts w:ascii="仿宋_GB2312" w:eastAsia="仿宋_GB2312" w:hint="eastAsia"/>
              </w:rPr>
              <w:t xml:space="preserve"> </w:t>
            </w: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完成</w:t>
            </w:r>
          </w:p>
          <w:p w:rsidR="00E20382" w:rsidRDefault="00F04BF7">
            <w:pPr>
              <w:spacing w:line="320" w:lineRule="exact"/>
              <w:jc w:val="center"/>
              <w:rPr>
                <w:rFonts w:ascii="仿宋_GB2312" w:eastAsia="仿宋_GB2312"/>
              </w:rPr>
            </w:pPr>
            <w:r>
              <w:rPr>
                <w:rFonts w:ascii="仿宋_GB2312" w:eastAsia="仿宋_GB2312" w:hint="eastAsia"/>
              </w:rPr>
              <w:t>及时率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以下（含）计满分，每超出</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完成及时率</w:t>
            </w:r>
            <w:r>
              <w:rPr>
                <w:rFonts w:ascii="仿宋_GB2312" w:eastAsia="仿宋_GB2312" w:hint="eastAsia"/>
              </w:rPr>
              <w:t>=</w:t>
            </w:r>
            <w:r>
              <w:rPr>
                <w:rFonts w:ascii="仿宋_GB2312" w:eastAsia="仿宋_GB2312" w:hint="eastAsia"/>
              </w:rPr>
              <w:t>（及时完成实际工作数</w:t>
            </w:r>
            <w:r>
              <w:rPr>
                <w:rFonts w:ascii="仿宋_GB2312" w:eastAsia="仿宋_GB2312" w:hint="eastAsia"/>
              </w:rPr>
              <w:t>/</w:t>
            </w:r>
            <w:r>
              <w:rPr>
                <w:rFonts w:ascii="仿宋_GB2312" w:eastAsia="仿宋_GB2312" w:hint="eastAsia"/>
              </w:rPr>
              <w:t>计划工作数）×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及时完成实际工作数：部门按照整体绩效目标确定的时限实际完成的工作任务数量。</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5</w:t>
            </w:r>
          </w:p>
        </w:tc>
      </w:tr>
      <w:tr w:rsidR="00E20382">
        <w:trPr>
          <w:trHeight w:val="1737"/>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质量</w:t>
            </w:r>
          </w:p>
          <w:p w:rsidR="00E20382" w:rsidRDefault="00F04BF7">
            <w:pPr>
              <w:spacing w:line="320" w:lineRule="exact"/>
              <w:jc w:val="center"/>
              <w:rPr>
                <w:rFonts w:ascii="仿宋_GB2312" w:eastAsia="仿宋_GB2312"/>
              </w:rPr>
            </w:pPr>
            <w:r>
              <w:rPr>
                <w:rFonts w:ascii="仿宋_GB2312" w:eastAsia="仿宋_GB2312" w:hint="eastAsia"/>
              </w:rPr>
              <w:t>达标率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100%</w:t>
            </w:r>
            <w:r>
              <w:rPr>
                <w:rFonts w:ascii="仿宋_GB2312" w:eastAsia="仿宋_GB2312" w:hint="eastAsia"/>
              </w:rPr>
              <w:t>计满分，每超过</w:t>
            </w:r>
            <w:r>
              <w:rPr>
                <w:rFonts w:ascii="仿宋_GB2312" w:eastAsia="仿宋_GB2312" w:hint="eastAsia"/>
              </w:rPr>
              <w:t>1%</w:t>
            </w:r>
            <w:r>
              <w:rPr>
                <w:rFonts w:ascii="仿宋_GB2312" w:eastAsia="仿宋_GB2312" w:hint="eastAsia"/>
              </w:rPr>
              <w:t>扣</w:t>
            </w:r>
            <w:r>
              <w:rPr>
                <w:rFonts w:ascii="仿宋_GB2312" w:eastAsia="仿宋_GB2312" w:hint="eastAsia"/>
              </w:rPr>
              <w:t>1</w:t>
            </w:r>
            <w:r>
              <w:rPr>
                <w:rFonts w:ascii="仿宋_GB2312" w:eastAsia="仿宋_GB2312" w:hint="eastAsia"/>
              </w:rPr>
              <w:t>分，扣完为止。</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质量达标率</w:t>
            </w:r>
            <w:r>
              <w:rPr>
                <w:rFonts w:ascii="仿宋_GB2312" w:eastAsia="仿宋_GB2312" w:hint="eastAsia"/>
              </w:rPr>
              <w:t>=</w:t>
            </w:r>
            <w:r>
              <w:rPr>
                <w:rFonts w:ascii="仿宋_GB2312" w:eastAsia="仿宋_GB2312" w:hint="eastAsia"/>
              </w:rPr>
              <w:t>（质量达标实际工作数</w:t>
            </w:r>
            <w:r>
              <w:rPr>
                <w:rFonts w:ascii="仿宋_GB2312" w:eastAsia="仿宋_GB2312" w:hint="eastAsia"/>
              </w:rPr>
              <w:t>/</w:t>
            </w:r>
            <w:r>
              <w:rPr>
                <w:rFonts w:ascii="仿宋_GB2312" w:eastAsia="仿宋_GB2312" w:hint="eastAsia"/>
              </w:rPr>
              <w:t>计划工作数）×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质量达标实际工作数：一定时期（年度或规划期）内部门实际完成工作数中达到部门绩效目标要求（绩效标准值）的工作任务数量。</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4</w:t>
            </w:r>
          </w:p>
        </w:tc>
      </w:tr>
      <w:tr w:rsidR="00E20382">
        <w:trPr>
          <w:trHeight w:val="1470"/>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重点工作</w:t>
            </w:r>
          </w:p>
          <w:p w:rsidR="00E20382" w:rsidRDefault="00F04BF7">
            <w:pPr>
              <w:spacing w:line="320" w:lineRule="exact"/>
              <w:jc w:val="center"/>
              <w:rPr>
                <w:rFonts w:ascii="仿宋_GB2312" w:eastAsia="仿宋_GB2312"/>
              </w:rPr>
            </w:pPr>
            <w:r>
              <w:rPr>
                <w:rFonts w:ascii="仿宋_GB2312" w:eastAsia="仿宋_GB2312" w:hint="eastAsia"/>
              </w:rPr>
              <w:t>办结率</w:t>
            </w:r>
            <w:r>
              <w:rPr>
                <w:rFonts w:ascii="仿宋_GB2312" w:eastAsia="仿宋_GB2312" w:hint="eastAsia"/>
              </w:rPr>
              <w:t xml:space="preserve"> </w:t>
            </w:r>
            <w:r>
              <w:rPr>
                <w:rFonts w:ascii="仿宋_GB2312" w:eastAsia="仿宋_GB2312" w:hint="eastAsia"/>
              </w:rPr>
              <w:t>（</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根据绩效办</w:t>
            </w:r>
            <w:r>
              <w:rPr>
                <w:rFonts w:ascii="仿宋_GB2312" w:eastAsia="仿宋_GB2312" w:hint="eastAsia"/>
              </w:rPr>
              <w:t>2019</w:t>
            </w:r>
            <w:r>
              <w:rPr>
                <w:rFonts w:ascii="仿宋_GB2312" w:eastAsia="仿宋_GB2312" w:hint="eastAsia"/>
              </w:rPr>
              <w:t>年对各部门为民办实事和部门重点工程与重点工作考核分数折算。该项得分</w:t>
            </w:r>
            <w:r>
              <w:rPr>
                <w:rFonts w:ascii="仿宋_GB2312" w:eastAsia="仿宋_GB2312" w:hint="eastAsia"/>
              </w:rPr>
              <w:t>=</w:t>
            </w:r>
            <w:r>
              <w:rPr>
                <w:rFonts w:ascii="仿宋_GB2312" w:eastAsia="仿宋_GB2312" w:hint="eastAsia"/>
              </w:rPr>
              <w:t>（绩效办对应部分考核得分）</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重点工作办结率</w:t>
            </w:r>
            <w:r>
              <w:rPr>
                <w:rFonts w:ascii="仿宋_GB2312" w:eastAsia="仿宋_GB2312" w:hint="eastAsia"/>
              </w:rPr>
              <w:t>=</w:t>
            </w:r>
            <w:r>
              <w:rPr>
                <w:rFonts w:ascii="仿宋_GB2312" w:eastAsia="仿宋_GB2312" w:hint="eastAsia"/>
              </w:rPr>
              <w:t>（重点工作实际完成数</w:t>
            </w:r>
            <w:r>
              <w:rPr>
                <w:rFonts w:ascii="仿宋_GB2312" w:eastAsia="仿宋_GB2312" w:hint="eastAsia"/>
              </w:rPr>
              <w:t>/</w:t>
            </w:r>
            <w:r>
              <w:rPr>
                <w:rFonts w:ascii="仿宋_GB2312" w:eastAsia="仿宋_GB2312" w:hint="eastAsia"/>
              </w:rPr>
              <w:t>交办或下达数）×</w:t>
            </w:r>
            <w:r>
              <w:rPr>
                <w:rFonts w:ascii="仿宋_GB2312" w:eastAsia="仿宋_GB2312" w:hint="eastAsia"/>
              </w:rPr>
              <w:t>100%</w:t>
            </w:r>
            <w:r>
              <w:rPr>
                <w:rFonts w:ascii="仿宋_GB2312" w:eastAsia="仿宋_GB2312" w:hint="eastAsia"/>
              </w:rPr>
              <w:t>。</w:t>
            </w:r>
            <w:r>
              <w:rPr>
                <w:rFonts w:ascii="仿宋_GB2312" w:eastAsia="仿宋_GB2312" w:hint="eastAsia"/>
              </w:rPr>
              <w:br/>
            </w:r>
            <w:r>
              <w:rPr>
                <w:rFonts w:ascii="仿宋_GB2312" w:eastAsia="仿宋_GB2312" w:hint="eastAsia"/>
              </w:rPr>
              <w:t>重点工作是指党委、政府、人大、相关部门交办或下达的工作任务。</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5</w:t>
            </w:r>
          </w:p>
        </w:tc>
      </w:tr>
      <w:tr w:rsidR="00E20382">
        <w:trPr>
          <w:trHeight w:val="735"/>
          <w:jc w:val="center"/>
        </w:trPr>
        <w:tc>
          <w:tcPr>
            <w:tcW w:w="6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效</w:t>
            </w:r>
          </w:p>
          <w:p w:rsidR="00E20382" w:rsidRDefault="00F04BF7">
            <w:pPr>
              <w:spacing w:line="320" w:lineRule="exact"/>
              <w:jc w:val="center"/>
              <w:rPr>
                <w:rFonts w:ascii="仿宋_GB2312" w:eastAsia="仿宋_GB2312"/>
              </w:rPr>
            </w:pPr>
            <w:r>
              <w:rPr>
                <w:rFonts w:ascii="仿宋_GB2312" w:eastAsia="仿宋_GB2312" w:hint="eastAsia"/>
              </w:rPr>
              <w:t>果</w:t>
            </w:r>
          </w:p>
          <w:p w:rsidR="00E20382" w:rsidRDefault="00F04BF7">
            <w:pPr>
              <w:spacing w:line="320" w:lineRule="exact"/>
              <w:jc w:val="center"/>
              <w:rPr>
                <w:rFonts w:ascii="仿宋_GB2312" w:eastAsia="仿宋_GB2312"/>
              </w:rPr>
            </w:pP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866" w:type="dxa"/>
            <w:vMerge w:val="restart"/>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履职</w:t>
            </w:r>
            <w:r>
              <w:rPr>
                <w:rFonts w:ascii="仿宋_GB2312" w:eastAsia="仿宋_GB2312" w:hint="eastAsia"/>
              </w:rPr>
              <w:br/>
            </w:r>
            <w:r>
              <w:rPr>
                <w:rFonts w:ascii="仿宋_GB2312" w:eastAsia="仿宋_GB2312" w:hint="eastAsia"/>
              </w:rPr>
              <w:t>效益</w:t>
            </w:r>
            <w:r>
              <w:rPr>
                <w:rFonts w:ascii="仿宋_GB2312" w:eastAsia="仿宋_GB2312" w:hint="eastAsia"/>
              </w:rPr>
              <w:t xml:space="preserve"> </w:t>
            </w:r>
            <w:r>
              <w:rPr>
                <w:rFonts w:ascii="仿宋_GB2312" w:eastAsia="仿宋_GB2312" w:hint="eastAsia"/>
              </w:rPr>
              <w:t>（</w:t>
            </w:r>
            <w:r>
              <w:rPr>
                <w:rFonts w:ascii="仿宋_GB2312" w:eastAsia="仿宋_GB2312" w:hint="eastAsia"/>
              </w:rPr>
              <w:t>20</w:t>
            </w:r>
            <w:r>
              <w:rPr>
                <w:rFonts w:ascii="仿宋_GB2312" w:eastAsia="仿宋_GB2312" w:hint="eastAsia"/>
              </w:rPr>
              <w:t>分）</w:t>
            </w: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经济效益（</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部门履行职责对经济发展所带来的直接或间接影响。</w:t>
            </w:r>
          </w:p>
        </w:tc>
        <w:tc>
          <w:tcPr>
            <w:tcW w:w="4252" w:type="dxa"/>
            <w:vMerge w:val="restart"/>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5</w:t>
            </w:r>
          </w:p>
        </w:tc>
      </w:tr>
      <w:tr w:rsidR="00E20382">
        <w:trPr>
          <w:trHeight w:val="735"/>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社会效益（</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部门履行职责对社会发展所带来的直接或间接影响。</w:t>
            </w:r>
          </w:p>
        </w:tc>
        <w:tc>
          <w:tcPr>
            <w:tcW w:w="4252" w:type="dxa"/>
            <w:vMerge/>
            <w:noWrap/>
            <w:vAlign w:val="center"/>
          </w:tcPr>
          <w:p w:rsidR="00E20382" w:rsidRDefault="00E20382">
            <w:pPr>
              <w:spacing w:line="320" w:lineRule="exact"/>
              <w:ind w:leftChars="50" w:left="105" w:rightChars="50" w:right="105"/>
              <w:rPr>
                <w:rFonts w:ascii="仿宋_GB2312" w:eastAsia="仿宋_GB2312"/>
              </w:rPr>
            </w:pP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4</w:t>
            </w:r>
          </w:p>
        </w:tc>
      </w:tr>
      <w:tr w:rsidR="00E20382">
        <w:trPr>
          <w:trHeight w:val="735"/>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生态效益（</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部门履行职责对生态环境所带来的直接或间接影响。</w:t>
            </w:r>
          </w:p>
        </w:tc>
        <w:tc>
          <w:tcPr>
            <w:tcW w:w="4252" w:type="dxa"/>
            <w:vMerge/>
            <w:noWrap/>
            <w:vAlign w:val="center"/>
          </w:tcPr>
          <w:p w:rsidR="00E20382" w:rsidRDefault="00E20382">
            <w:pPr>
              <w:spacing w:line="320" w:lineRule="exact"/>
              <w:ind w:leftChars="50" w:left="105" w:rightChars="50" w:right="105"/>
              <w:rPr>
                <w:rFonts w:ascii="仿宋_GB2312" w:eastAsia="仿宋_GB2312"/>
              </w:rPr>
            </w:pP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5</w:t>
            </w:r>
          </w:p>
        </w:tc>
      </w:tr>
      <w:tr w:rsidR="00E20382">
        <w:trPr>
          <w:trHeight w:val="1312"/>
          <w:jc w:val="center"/>
        </w:trPr>
        <w:tc>
          <w:tcPr>
            <w:tcW w:w="666" w:type="dxa"/>
            <w:vMerge/>
            <w:shd w:val="clear" w:color="auto" w:fill="auto"/>
            <w:noWrap/>
            <w:vAlign w:val="center"/>
          </w:tcPr>
          <w:p w:rsidR="00E20382" w:rsidRDefault="00E20382">
            <w:pPr>
              <w:spacing w:line="320" w:lineRule="exact"/>
              <w:rPr>
                <w:rFonts w:ascii="仿宋_GB2312" w:eastAsia="仿宋_GB2312"/>
              </w:rPr>
            </w:pPr>
          </w:p>
        </w:tc>
        <w:tc>
          <w:tcPr>
            <w:tcW w:w="866" w:type="dxa"/>
            <w:vMerge/>
            <w:shd w:val="clear" w:color="auto" w:fill="auto"/>
            <w:noWrap/>
            <w:vAlign w:val="center"/>
          </w:tcPr>
          <w:p w:rsidR="00E20382" w:rsidRDefault="00E20382">
            <w:pPr>
              <w:spacing w:line="320" w:lineRule="exact"/>
              <w:rPr>
                <w:rFonts w:ascii="仿宋_GB2312" w:eastAsia="仿宋_GB2312"/>
              </w:rPr>
            </w:pPr>
          </w:p>
        </w:tc>
        <w:tc>
          <w:tcPr>
            <w:tcW w:w="951" w:type="dxa"/>
            <w:shd w:val="clear" w:color="auto" w:fill="auto"/>
            <w:noWrap/>
            <w:tcMar>
              <w:top w:w="10" w:type="dxa"/>
              <w:left w:w="10" w:type="dxa"/>
              <w:bottom w:w="0" w:type="dxa"/>
              <w:right w:w="10" w:type="dxa"/>
            </w:tcMar>
            <w:vAlign w:val="center"/>
          </w:tcPr>
          <w:p w:rsidR="00E20382" w:rsidRDefault="00F04BF7">
            <w:pPr>
              <w:spacing w:line="320" w:lineRule="exact"/>
              <w:jc w:val="center"/>
              <w:rPr>
                <w:rFonts w:ascii="仿宋_GB2312" w:eastAsia="仿宋_GB2312"/>
              </w:rPr>
            </w:pPr>
            <w:r>
              <w:rPr>
                <w:rFonts w:ascii="仿宋_GB2312" w:eastAsia="仿宋_GB2312" w:hint="eastAsia"/>
              </w:rPr>
              <w:t>社会公众</w:t>
            </w:r>
          </w:p>
          <w:p w:rsidR="00E20382" w:rsidRDefault="00F04BF7">
            <w:pPr>
              <w:spacing w:line="320" w:lineRule="exact"/>
              <w:jc w:val="center"/>
              <w:rPr>
                <w:rFonts w:ascii="仿宋_GB2312" w:eastAsia="仿宋_GB2312"/>
              </w:rPr>
            </w:pPr>
            <w:r>
              <w:rPr>
                <w:rFonts w:ascii="仿宋_GB2312" w:eastAsia="仿宋_GB2312" w:hint="eastAsia"/>
              </w:rPr>
              <w:t>或服务对</w:t>
            </w:r>
          </w:p>
          <w:p w:rsidR="00E20382" w:rsidRDefault="00F04BF7">
            <w:pPr>
              <w:spacing w:line="320" w:lineRule="exact"/>
              <w:jc w:val="center"/>
              <w:rPr>
                <w:rFonts w:ascii="仿宋_GB2312" w:eastAsia="仿宋_GB2312"/>
              </w:rPr>
            </w:pPr>
            <w:r>
              <w:rPr>
                <w:rFonts w:ascii="仿宋_GB2312" w:eastAsia="仿宋_GB2312" w:hint="eastAsia"/>
              </w:rPr>
              <w:t>象满意度（</w:t>
            </w:r>
            <w:r>
              <w:rPr>
                <w:rFonts w:ascii="仿宋_GB2312" w:eastAsia="仿宋_GB2312" w:hint="eastAsia"/>
              </w:rPr>
              <w:t>5</w:t>
            </w:r>
            <w:r>
              <w:rPr>
                <w:rFonts w:ascii="仿宋_GB2312" w:eastAsia="仿宋_GB2312" w:hint="eastAsia"/>
              </w:rPr>
              <w:t>分）</w:t>
            </w:r>
          </w:p>
        </w:tc>
        <w:tc>
          <w:tcPr>
            <w:tcW w:w="2908" w:type="dxa"/>
            <w:shd w:val="clear" w:color="auto" w:fill="auto"/>
            <w:noWrap/>
            <w:tcMar>
              <w:top w:w="10" w:type="dxa"/>
              <w:left w:w="10" w:type="dxa"/>
              <w:bottom w:w="0" w:type="dxa"/>
              <w:right w:w="10" w:type="dxa"/>
            </w:tcMar>
            <w:vAlign w:val="center"/>
          </w:tcPr>
          <w:p w:rsidR="00E20382" w:rsidRDefault="00F04BF7" w:rsidP="00491FE0">
            <w:pPr>
              <w:tabs>
                <w:tab w:val="left" w:pos="2604"/>
              </w:tabs>
              <w:spacing w:line="320" w:lineRule="exact"/>
              <w:ind w:leftChars="50" w:left="105" w:rightChars="50" w:right="105" w:firstLineChars="46" w:firstLine="97"/>
              <w:rPr>
                <w:rFonts w:ascii="仿宋_GB2312" w:eastAsia="仿宋_GB2312"/>
              </w:rPr>
            </w:pPr>
            <w:r>
              <w:rPr>
                <w:rFonts w:ascii="仿宋_GB2312" w:eastAsia="仿宋_GB2312" w:hint="eastAsia"/>
              </w:rPr>
              <w:t>社会公众或部门的服务对象对部门履职效果的满意程度。</w:t>
            </w:r>
          </w:p>
        </w:tc>
        <w:tc>
          <w:tcPr>
            <w:tcW w:w="4252" w:type="dxa"/>
            <w:shd w:val="clear" w:color="auto" w:fill="auto"/>
            <w:noWrap/>
            <w:tcMar>
              <w:top w:w="10" w:type="dxa"/>
              <w:left w:w="10" w:type="dxa"/>
              <w:bottom w:w="0" w:type="dxa"/>
              <w:right w:w="10" w:type="dxa"/>
            </w:tcMar>
            <w:vAlign w:val="center"/>
          </w:tcPr>
          <w:p w:rsidR="00E20382" w:rsidRDefault="00F04BF7">
            <w:pPr>
              <w:spacing w:line="320" w:lineRule="exact"/>
              <w:ind w:leftChars="50" w:left="105" w:rightChars="50" w:right="105"/>
              <w:rPr>
                <w:rFonts w:ascii="仿宋_GB2312" w:eastAsia="仿宋_GB2312"/>
              </w:rPr>
            </w:pPr>
            <w:r>
              <w:rPr>
                <w:rFonts w:ascii="仿宋_GB2312" w:eastAsia="仿宋_GB2312" w:hint="eastAsia"/>
              </w:rPr>
              <w:t>社会公众或服务对象是指部门履行职责而影响到的部门、群体或个人。一般采取社会调查的方式。</w:t>
            </w: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4</w:t>
            </w:r>
          </w:p>
        </w:tc>
      </w:tr>
      <w:tr w:rsidR="00E20382">
        <w:trPr>
          <w:trHeight w:val="1312"/>
          <w:jc w:val="center"/>
        </w:trPr>
        <w:tc>
          <w:tcPr>
            <w:tcW w:w="9643" w:type="dxa"/>
            <w:gridSpan w:val="5"/>
            <w:noWrap/>
            <w:vAlign w:val="center"/>
          </w:tcPr>
          <w:p w:rsidR="00E20382" w:rsidRDefault="00E20382">
            <w:pPr>
              <w:spacing w:line="320" w:lineRule="exact"/>
              <w:ind w:leftChars="50" w:left="105" w:rightChars="50" w:right="105"/>
              <w:jc w:val="center"/>
              <w:rPr>
                <w:rFonts w:ascii="仿宋_GB2312" w:eastAsia="仿宋_GB2312"/>
              </w:rPr>
            </w:pPr>
          </w:p>
        </w:tc>
        <w:tc>
          <w:tcPr>
            <w:tcW w:w="938" w:type="dxa"/>
            <w:noWrap/>
            <w:vAlign w:val="center"/>
          </w:tcPr>
          <w:p w:rsidR="00E20382" w:rsidRDefault="00F04BF7">
            <w:pPr>
              <w:spacing w:line="320" w:lineRule="exact"/>
              <w:ind w:leftChars="50" w:left="105" w:rightChars="50" w:right="105"/>
              <w:jc w:val="center"/>
              <w:rPr>
                <w:rFonts w:ascii="仿宋_GB2312" w:eastAsia="仿宋_GB2312"/>
              </w:rPr>
            </w:pPr>
            <w:r>
              <w:rPr>
                <w:rFonts w:ascii="仿宋_GB2312" w:eastAsia="仿宋_GB2312" w:hint="eastAsia"/>
              </w:rPr>
              <w:t>92</w:t>
            </w:r>
          </w:p>
        </w:tc>
      </w:tr>
    </w:tbl>
    <w:p w:rsidR="00E20382" w:rsidRDefault="00E20382"/>
    <w:p w:rsidR="00E20382" w:rsidRDefault="00F04BF7">
      <w:pPr>
        <w:widowControl/>
        <w:jc w:val="left"/>
      </w:pPr>
      <w:r>
        <w:br w:type="page"/>
      </w:r>
      <w:r>
        <w:rPr>
          <w:rFonts w:hint="eastAsia"/>
        </w:rPr>
        <w:lastRenderedPageBreak/>
        <w:t>附件</w:t>
      </w:r>
      <w:r>
        <w:rPr>
          <w:rFonts w:hint="eastAsia"/>
        </w:rPr>
        <w:t>2</w:t>
      </w:r>
    </w:p>
    <w:p w:rsidR="00E20382" w:rsidRDefault="00F04BF7">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E20382" w:rsidRDefault="00F04BF7">
      <w:pPr>
        <w:rPr>
          <w:rFonts w:ascii="仿宋" w:eastAsia="仿宋" w:hAnsi="仿宋"/>
        </w:rPr>
      </w:pPr>
      <w:r>
        <w:rPr>
          <w:rFonts w:ascii="仿宋" w:eastAsia="仿宋" w:hAnsi="仿宋" w:hint="eastAsia"/>
        </w:rPr>
        <w:t>填报单位：鹤城区红十字会</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E20382">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控制率</w:t>
            </w:r>
          </w:p>
        </w:tc>
      </w:tr>
      <w:tr w:rsidR="00E20382">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noWrap/>
            <w:vAlign w:val="center"/>
          </w:tcPr>
          <w:p w:rsidR="00E20382" w:rsidRDefault="00E20382">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16</w:t>
            </w:r>
          </w:p>
        </w:tc>
        <w:tc>
          <w:tcPr>
            <w:tcW w:w="2292"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10</w:t>
            </w:r>
          </w:p>
        </w:tc>
        <w:tc>
          <w:tcPr>
            <w:tcW w:w="2244"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62.5%</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E20382">
        <w:trPr>
          <w:trHeight w:val="429"/>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49"/>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40"/>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w:t>
            </w:r>
          </w:p>
        </w:tc>
      </w:tr>
      <w:tr w:rsidR="00E20382">
        <w:trPr>
          <w:trHeight w:val="476"/>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7.08</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5</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7</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7.08</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5</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7</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9.24</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14.87</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3.58</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1.1</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3.87</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0.26</w:t>
            </w:r>
          </w:p>
        </w:tc>
      </w:tr>
      <w:tr w:rsidR="00E20382">
        <w:trPr>
          <w:trHeight w:val="476"/>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0.98</w:t>
            </w: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1.3</w:t>
            </w:r>
          </w:p>
        </w:tc>
        <w:tc>
          <w:tcPr>
            <w:tcW w:w="2244"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0.82</w:t>
            </w:r>
          </w:p>
        </w:tc>
      </w:tr>
      <w:tr w:rsidR="00E20382">
        <w:trPr>
          <w:trHeight w:val="494"/>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noWrap/>
          </w:tcPr>
          <w:p w:rsidR="00E20382" w:rsidRDefault="00F04BF7">
            <w:pPr>
              <w:spacing w:line="440" w:lineRule="exact"/>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r>
      <w:tr w:rsidR="00E20382">
        <w:trPr>
          <w:trHeight w:val="405"/>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r>
      <w:tr w:rsidR="00E20382">
        <w:trPr>
          <w:trHeight w:val="369"/>
          <w:jc w:val="center"/>
        </w:trPr>
        <w:tc>
          <w:tcPr>
            <w:tcW w:w="3597" w:type="dxa"/>
            <w:tcBorders>
              <w:top w:val="single" w:sz="4" w:space="0" w:color="000000"/>
              <w:left w:val="single" w:sz="4" w:space="0" w:color="000000"/>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noWrap/>
            <w:vAlign w:val="center"/>
          </w:tcPr>
          <w:p w:rsidR="00E20382" w:rsidRDefault="00F04BF7">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noWrap/>
          </w:tcPr>
          <w:p w:rsidR="00E20382" w:rsidRDefault="00E20382">
            <w:pPr>
              <w:spacing w:line="440" w:lineRule="exact"/>
              <w:rPr>
                <w:rFonts w:ascii="仿宋" w:eastAsia="仿宋" w:hAnsi="仿宋"/>
              </w:rPr>
            </w:pPr>
          </w:p>
        </w:tc>
      </w:tr>
    </w:tbl>
    <w:p w:rsidR="00E20382" w:rsidRDefault="00F04BF7">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E20382" w:rsidRDefault="00E20382"/>
    <w:p w:rsidR="00E20382" w:rsidRDefault="00E20382"/>
    <w:p w:rsidR="00E20382" w:rsidRDefault="00E20382"/>
    <w:p w:rsidR="00E20382" w:rsidRDefault="00E20382">
      <w:pPr>
        <w:widowControl/>
        <w:tabs>
          <w:tab w:val="left" w:pos="95"/>
        </w:tabs>
        <w:snapToGrid w:val="0"/>
        <w:spacing w:line="540" w:lineRule="exact"/>
        <w:ind w:right="24"/>
        <w:jc w:val="center"/>
        <w:rPr>
          <w:rFonts w:ascii="宋体" w:hAnsi="宋体" w:cs="Times New Roman"/>
          <w:sz w:val="32"/>
          <w:szCs w:val="32"/>
        </w:rPr>
      </w:pPr>
    </w:p>
    <w:p w:rsidR="00E20382" w:rsidRDefault="00E20382">
      <w:pPr>
        <w:ind w:firstLineChars="200" w:firstLine="643"/>
        <w:rPr>
          <w:rFonts w:ascii="Times New Roman" w:eastAsia="黑体" w:hAnsi="Times New Roman" w:cs="Times New Roman"/>
          <w:b/>
          <w:kern w:val="0"/>
          <w:sz w:val="32"/>
          <w:szCs w:val="32"/>
        </w:rPr>
      </w:pPr>
    </w:p>
    <w:p w:rsidR="00E20382" w:rsidRDefault="00E20382">
      <w:pPr>
        <w:rPr>
          <w:rFonts w:ascii="Times New Roman" w:eastAsia="黑体" w:hAnsi="Times New Roman" w:cs="Times New Roman"/>
          <w:bCs/>
          <w:kern w:val="0"/>
          <w:sz w:val="32"/>
          <w:szCs w:val="32"/>
        </w:rPr>
      </w:pPr>
    </w:p>
    <w:sectPr w:rsidR="00E20382" w:rsidSect="00E203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BF7" w:rsidRDefault="00F04BF7" w:rsidP="00491FE0">
      <w:r>
        <w:separator/>
      </w:r>
    </w:p>
  </w:endnote>
  <w:endnote w:type="continuationSeparator" w:id="1">
    <w:p w:rsidR="00F04BF7" w:rsidRDefault="00F04BF7" w:rsidP="00491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BF7" w:rsidRDefault="00F04BF7" w:rsidP="00491FE0">
      <w:r>
        <w:separator/>
      </w:r>
    </w:p>
  </w:footnote>
  <w:footnote w:type="continuationSeparator" w:id="1">
    <w:p w:rsidR="00F04BF7" w:rsidRDefault="00F04BF7" w:rsidP="00491F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79D4B92"/>
    <w:rsid w:val="00491FE0"/>
    <w:rsid w:val="00E20382"/>
    <w:rsid w:val="00F04BF7"/>
    <w:rsid w:val="0FAA32BC"/>
    <w:rsid w:val="179D4B92"/>
    <w:rsid w:val="1A1E49FC"/>
    <w:rsid w:val="657A3F48"/>
    <w:rsid w:val="7BFF7F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38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20382"/>
    <w:pPr>
      <w:tabs>
        <w:tab w:val="center" w:pos="4153"/>
        <w:tab w:val="right" w:pos="8306"/>
      </w:tabs>
      <w:snapToGrid w:val="0"/>
      <w:jc w:val="left"/>
    </w:pPr>
    <w:rPr>
      <w:sz w:val="18"/>
      <w:szCs w:val="18"/>
    </w:rPr>
  </w:style>
  <w:style w:type="paragraph" w:styleId="a4">
    <w:name w:val="header"/>
    <w:basedOn w:val="a"/>
    <w:uiPriority w:val="99"/>
    <w:qFormat/>
    <w:rsid w:val="00E20382"/>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E20382"/>
  </w:style>
  <w:style w:type="paragraph" w:customStyle="1" w:styleId="Default">
    <w:name w:val="Default"/>
    <w:qFormat/>
    <w:rsid w:val="00E20382"/>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E2038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1478</Words>
  <Characters>8427</Characters>
  <Application>Microsoft Office Word</Application>
  <DocSecurity>0</DocSecurity>
  <Lines>70</Lines>
  <Paragraphs>19</Paragraphs>
  <ScaleCrop>false</ScaleCrop>
  <Company/>
  <LinksUpToDate>false</LinksUpToDate>
  <CharactersWithSpaces>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预算股 黄胜</dc:creator>
  <cp:lastModifiedBy>gk</cp:lastModifiedBy>
  <cp:revision>2</cp:revision>
  <dcterms:created xsi:type="dcterms:W3CDTF">2021-06-03T11:09:00Z</dcterms:created>
  <dcterms:modified xsi:type="dcterms:W3CDTF">2021-06-03T11:09:00Z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