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怀化市碧桂园小学部门决算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第一部分企改办概况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sz w:val="84"/>
          <w:szCs w:val="84"/>
        </w:rPr>
      </w:pPr>
      <w:r>
        <w:rPr>
          <w:rFonts w:hint="eastAsia"/>
          <w:sz w:val="84"/>
          <w:szCs w:val="84"/>
        </w:rPr>
        <w:t>怀化市碧桂园小学概况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怀化市碧桂园小学是全额拨款的事业单位。</w:t>
      </w:r>
    </w:p>
    <w:p>
      <w:pPr>
        <w:spacing w:line="600" w:lineRule="exact"/>
        <w:ind w:firstLine="800" w:firstLineChars="250"/>
        <w:rPr>
          <w:rFonts w:asciiTheme="minorEastAsia" w:hAnsiTheme="minorEastAsia"/>
          <w:kern w:val="0"/>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w:t>
      </w:r>
      <w:r>
        <w:rPr>
          <w:rFonts w:hint="eastAsia" w:cs="仿宋" w:asciiTheme="minorEastAsia" w:hAnsiTheme="minorEastAsia"/>
          <w:kern w:val="0"/>
          <w:sz w:val="32"/>
          <w:szCs w:val="32"/>
        </w:rPr>
        <w:t>实施小学义务教育，促进基础教育发展，小学学历教育。</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asciiTheme="minorEastAsia" w:hAnsiTheme="minorEastAsia"/>
          <w:b/>
          <w:bCs/>
          <w:kern w:val="0"/>
          <w:sz w:val="32"/>
          <w:szCs w:val="32"/>
        </w:rPr>
      </w:pPr>
      <w:r>
        <w:rPr>
          <w:rFonts w:hint="eastAsia" w:asciiTheme="minorEastAsia" w:hAnsiTheme="minorEastAsia"/>
          <w:bCs/>
          <w:kern w:val="0"/>
          <w:sz w:val="32"/>
          <w:szCs w:val="32"/>
        </w:rPr>
        <w:t>（一）内设机构设置。</w:t>
      </w:r>
      <w:r>
        <w:rPr>
          <w:rFonts w:hint="eastAsia" w:ascii="Times New Roman" w:hAnsi="Times New Roman" w:eastAsia="仿宋_GB2312" w:cs="Times New Roman"/>
          <w:bCs/>
          <w:kern w:val="0"/>
          <w:sz w:val="32"/>
          <w:szCs w:val="32"/>
        </w:rPr>
        <w:t xml:space="preserve">怀化市碧桂园小学内设机构包括： </w:t>
      </w:r>
      <w:r>
        <w:rPr>
          <w:rFonts w:hint="eastAsia" w:cs="仿宋" w:asciiTheme="minorEastAsia" w:hAnsiTheme="minorEastAsia"/>
          <w:sz w:val="32"/>
          <w:szCs w:val="32"/>
        </w:rPr>
        <w:t>5个职能股室：办公室、德育处、总务处、教导处、教研室。</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w:t>
      </w:r>
      <w:r>
        <w:rPr>
          <w:rFonts w:hint="eastAsia" w:ascii="Times New Roman" w:hAnsi="Times New Roman" w:eastAsia="仿宋_GB2312" w:cs="Times New Roman"/>
          <w:bCs/>
          <w:kern w:val="0"/>
          <w:sz w:val="32"/>
          <w:szCs w:val="32"/>
        </w:rPr>
        <w:t>怀化市碧桂园小学2019年部门决算汇总公开单位构成为本单位。</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年度收入总计520.39万元。由于18年学校并未单独填报决算，自19年作为新增单位开始单独报决算，故无法与上年数据进行对比。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年度支出总计520.39万元。由于18年学校并未单独填报决算，自19年作为新增单位开始单独报决算，故无法与上年数据进行对比。</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本年收入合计520.39万元，其中：财政拨款收入520.39万元，占100%；上级补助收入0万元，占0%；事业收入0万元，占0%；经营收入0万元，占0%；附属单位上缴收入0万元，占0%；其他收入0万元，占0%。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本年支出合计520.39万元，其中：基本支出</w:t>
      </w:r>
      <w:r>
        <w:rPr>
          <w:rFonts w:asciiTheme="minorEastAsia" w:hAnsiTheme="minorEastAsia" w:eastAsiaTheme="minorEastAsia"/>
          <w:sz w:val="32"/>
          <w:szCs w:val="32"/>
        </w:rPr>
        <w:t>395.86</w:t>
      </w:r>
      <w:r>
        <w:rPr>
          <w:rFonts w:hint="eastAsia" w:asciiTheme="minorEastAsia" w:hAnsiTheme="minorEastAsia" w:eastAsiaTheme="minorEastAsia"/>
          <w:sz w:val="32"/>
          <w:szCs w:val="32"/>
        </w:rPr>
        <w:t>万元，占76.06%；项目支出</w:t>
      </w:r>
      <w:r>
        <w:rPr>
          <w:rFonts w:asciiTheme="minorEastAsia" w:hAnsiTheme="minorEastAsia" w:eastAsiaTheme="minorEastAsia"/>
          <w:sz w:val="32"/>
          <w:szCs w:val="32"/>
        </w:rPr>
        <w:t>124.53</w:t>
      </w:r>
      <w:r>
        <w:rPr>
          <w:rFonts w:hint="eastAsia" w:asciiTheme="minorEastAsia" w:hAnsiTheme="minorEastAsia" w:eastAsiaTheme="minorEastAsia"/>
          <w:sz w:val="32"/>
          <w:szCs w:val="32"/>
        </w:rPr>
        <w:t>万元，占23.94%；上缴上级支出0万元，占0%；经营支出0万元，占0%；对附属单位补助支出0万元，占0%。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2019年度财政拨款收入总计520.39万元，由于18年学校并未单独填报决算，自19年作为新增单位开始单独报决算，故无法与上年数据进行对比。</w:t>
      </w:r>
    </w:p>
    <w:p>
      <w:pPr>
        <w:pStyle w:val="9"/>
        <w:ind w:firstLine="640"/>
        <w:rPr>
          <w:rFonts w:hAnsi="黑体"/>
          <w:b/>
          <w:sz w:val="32"/>
          <w:szCs w:val="32"/>
        </w:rPr>
      </w:pPr>
      <w:r>
        <w:rPr>
          <w:rFonts w:hint="eastAsia" w:asciiTheme="minorEastAsia" w:hAnsiTheme="minorEastAsia" w:eastAsiaTheme="minorEastAsia"/>
          <w:sz w:val="32"/>
          <w:szCs w:val="32"/>
        </w:rPr>
        <w:t>2019年度财政拨款支出总计520.39万元，由于18年学校并未单独填报决算，自19年作为新增单位开始单独报决算，故无法与上年数据进行对比。</w:t>
      </w:r>
    </w:p>
    <w:p>
      <w:pPr>
        <w:pStyle w:val="9"/>
        <w:ind w:firstLine="636"/>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2019年度财政拨款支出520.39万元，占本年支出合计的100%，</w:t>
      </w:r>
      <w:r>
        <w:rPr>
          <w:rFonts w:hint="eastAsia" w:asciiTheme="minorEastAsia" w:hAnsiTheme="minorEastAsia" w:eastAsiaTheme="minorEastAsia"/>
          <w:color w:val="auto"/>
          <w:sz w:val="32"/>
          <w:szCs w:val="32"/>
        </w:rPr>
        <w:t>无同口径对比。</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520.39万元，主要用于以下方面：社会保障和就业支出208（类）0万元，占0%；卫生健康支出210（类）0万元，占0%;资源勘探信息等支出215（类）0万元，占0%；商业服务业等支出216（类）0万元，占0%，住房保障支出221（类）0万元，占0%；教育支出（类）520.39万元，占100%。</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（三）财政拨款支出决算具体情况</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2019年度财政拨款支出年初预算数为273.28万元，支出决算数为520.39万元，完成年初预算的190.42%，其中：</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1.教育支出205类（项）普通教育02（款）小学教育02（项）。</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年初预算数为160.31万元，支出决算数为395.86万元，完成年初预算的246%。决算数大于预算数的主要原因：前期课后服务没纳入预算，后期支出有课后服务开支。</w:t>
      </w:r>
    </w:p>
    <w:p>
      <w:pPr>
        <w:pStyle w:val="9"/>
        <w:ind w:left="64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2.教育支出205类（项）其他教育支出02（款）其他教育支出99（项）。年初预算为124.53万元，支出决算数为124.53万元。</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395.87万元，其中：人员经费378.3万元，占基本支出的95.56%,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17.57万元，占基本支出的4.44%，主要包括办公费、印刷费、手续费、水费、电费、邮电费、差旅费、工会经费、福利费、其他商品和服务支出。</w:t>
      </w:r>
    </w:p>
    <w:p>
      <w:pPr>
        <w:pStyle w:val="9"/>
        <w:rPr>
          <w:rFonts w:hAnsi="黑体"/>
          <w:b/>
          <w:sz w:val="32"/>
          <w:szCs w:val="32"/>
        </w:rPr>
      </w:pPr>
      <w:r>
        <w:rPr>
          <w:rFonts w:hint="eastAsia" w:hAnsi="黑体"/>
          <w:b/>
          <w:sz w:val="32"/>
          <w:szCs w:val="32"/>
        </w:rPr>
        <w:t>七、一般公共预算财政拨款三公经费支出决算情况说明</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（一）“三公”经费财政拨款支出决算总体情况说明</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“三公”经费财政拨款支出预算为0万元，支出决算为0万元，完成预算的0%，其中：</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因公出国（境）费支出预算为0万元，支出决算为0万元，完成预算的0%。</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公务接待费支出预算为0万元，支出决算为0万元，完成预算的0%。</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公务用车购置费及运行维护费支出预算为0万元，支出决算为0万元，完成预算的0%。</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r>
        <w:rPr>
          <w:rFonts w:hint="eastAsia" w:asciiTheme="minorEastAsia" w:hAnsiTheme="minorEastAsia" w:eastAsiaTheme="minorEastAsia"/>
          <w:color w:val="auto"/>
          <w:sz w:val="32"/>
          <w:szCs w:val="32"/>
          <w:lang w:eastAsia="zh-CN"/>
        </w:rPr>
        <w:t>。</w:t>
      </w:r>
      <w:bookmarkStart w:id="0" w:name="_GoBack"/>
      <w:bookmarkEnd w:id="0"/>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（二）“三公”经费财政拨款支出决算具体情况说明</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2019年度“三公”经费财政拨款支出决算中，公务接待费支出决算0万元，占0%,因公出国（境）费支出决算0万元，占0%,公务用车购置费及运行维护费支出决算0万元，占0%。其中：</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color w:val="000000" w:themeColor="text1"/>
          <w:sz w:val="32"/>
          <w:szCs w:val="32"/>
        </w:rPr>
        <w:t>1、因公出国（境）费支出决算为0万元，全年安排因公出国（境）团组0个，累计0人次,开支内容包括：</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2、公务接待费支出决算为0万元，全年共接待来访团组0个、来宾0人次。</w:t>
      </w:r>
    </w:p>
    <w:p>
      <w:pPr>
        <w:ind w:firstLine="640" w:firstLineChars="200"/>
        <w:rPr>
          <w:rFonts w:cs="黑体" w:asciiTheme="minorEastAsia" w:hAnsiTheme="minorEastAsia"/>
          <w:color w:val="000000" w:themeColor="text1"/>
          <w:kern w:val="0"/>
          <w:sz w:val="32"/>
          <w:szCs w:val="32"/>
        </w:rPr>
      </w:pPr>
      <w:r>
        <w:rPr>
          <w:rFonts w:hint="eastAsia" w:asciiTheme="minorEastAsia" w:hAnsiTheme="minorEastAsia"/>
          <w:color w:val="000000" w:themeColor="text1"/>
          <w:sz w:val="32"/>
          <w:szCs w:val="32"/>
        </w:rPr>
        <w:t>3、公务用车购置费及运行维护费支出决算为0万元，其中：公务用车购置费0万元，0（单位本级或某二级机构）更新公务用车0辆。公务用车运行维护费0万元，截止2019年12月31日，我单位开支财政拨款的公务用车保有量为0辆。</w:t>
      </w:r>
    </w:p>
    <w:p>
      <w:pPr>
        <w:pStyle w:val="9"/>
        <w:rPr>
          <w:rFonts w:hAnsi="黑体"/>
          <w:b/>
          <w:color w:val="000000" w:themeColor="text1"/>
          <w:sz w:val="32"/>
          <w:szCs w:val="32"/>
        </w:rPr>
      </w:pPr>
      <w:r>
        <w:rPr>
          <w:rFonts w:hint="eastAsia" w:hAnsi="黑体"/>
          <w:b/>
          <w:color w:val="000000" w:themeColor="text1"/>
          <w:sz w:val="32"/>
          <w:szCs w:val="32"/>
        </w:rPr>
        <w:t>八、政府性基金预算收入支出决算情况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000000" w:themeColor="text1"/>
          <w:sz w:val="32"/>
          <w:szCs w:val="32"/>
        </w:rPr>
      </w:pPr>
      <w:r>
        <w:rPr>
          <w:rFonts w:hint="eastAsia" w:asciiTheme="minorEastAsia" w:hAnsiTheme="minorEastAsia" w:eastAsiaTheme="minorEastAsia"/>
          <w:color w:val="000000" w:themeColor="text1"/>
          <w:sz w:val="32"/>
          <w:szCs w:val="32"/>
        </w:rPr>
        <w:t xml:space="preserve">    本单位无政府性基金。</w:t>
      </w:r>
    </w:p>
    <w:p>
      <w:pPr>
        <w:pStyle w:val="9"/>
        <w:rPr>
          <w:rFonts w:hAnsi="黑体"/>
          <w:b/>
          <w:color w:val="000000" w:themeColor="text1"/>
          <w:sz w:val="32"/>
          <w:szCs w:val="32"/>
        </w:rPr>
      </w:pPr>
      <w:r>
        <w:rPr>
          <w:rFonts w:hint="eastAsia" w:hAnsi="黑体"/>
          <w:b/>
          <w:color w:val="000000" w:themeColor="text1"/>
          <w:sz w:val="32"/>
          <w:szCs w:val="32"/>
        </w:rPr>
        <w:t>九、关于2019年度预算绩效情况说明</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本部门预算绩效管理开展情况、绩效目标和绩效评价报告附后（</w:t>
      </w:r>
    </w:p>
    <w:p>
      <w:pPr>
        <w:pStyle w:val="9"/>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按照财政绩效部门要求已公开或其他有关部门要求需随同部门决算一同公开的绩效信息，请作为附件公开）</w:t>
      </w:r>
    </w:p>
    <w:p>
      <w:pPr>
        <w:pStyle w:val="9"/>
        <w:rPr>
          <w:rFonts w:hAnsi="黑体"/>
          <w:b/>
          <w:color w:val="000000" w:themeColor="text1"/>
          <w:sz w:val="32"/>
          <w:szCs w:val="32"/>
        </w:rPr>
      </w:pPr>
      <w:r>
        <w:rPr>
          <w:rFonts w:hint="eastAsia" w:hAnsi="黑体"/>
          <w:b/>
          <w:color w:val="000000" w:themeColor="text1"/>
          <w:sz w:val="32"/>
          <w:szCs w:val="32"/>
        </w:rPr>
        <w:t>十、其他重要事项情况说明</w:t>
      </w:r>
    </w:p>
    <w:p>
      <w:pPr>
        <w:ind w:firstLine="480" w:firstLineChars="150"/>
        <w:rPr>
          <w:rFonts w:cs="黑体" w:asciiTheme="minorEastAsia" w:hAnsiTheme="minorEastAsia"/>
          <w:b/>
          <w:color w:val="000000" w:themeColor="text1"/>
          <w:kern w:val="0"/>
          <w:sz w:val="32"/>
          <w:szCs w:val="32"/>
        </w:rPr>
      </w:pPr>
      <w:r>
        <w:rPr>
          <w:rFonts w:hint="eastAsia" w:cs="黑体" w:asciiTheme="minorEastAsia" w:hAnsiTheme="minorEastAsia"/>
          <w:b/>
          <w:color w:val="000000" w:themeColor="text1"/>
          <w:kern w:val="0"/>
          <w:sz w:val="32"/>
          <w:szCs w:val="32"/>
        </w:rPr>
        <w:t>（一）机关运行经费支出情况</w:t>
      </w:r>
    </w:p>
    <w:p>
      <w:pPr>
        <w:ind w:firstLine="640" w:firstLineChars="20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年度机关运行经费支出0万元，因为在部门决算中机关运行经费指的是行政机关的运行经费，而学校是事业单位，所以没有机关运行经费支出。</w:t>
      </w:r>
    </w:p>
    <w:p>
      <w:pPr>
        <w:ind w:firstLine="640" w:firstLineChars="200"/>
        <w:rPr>
          <w:rFonts w:cs="黑体" w:asciiTheme="minorEastAsia" w:hAnsiTheme="minorEastAsia"/>
          <w:b/>
          <w:color w:val="000000" w:themeColor="text1"/>
          <w:kern w:val="0"/>
          <w:sz w:val="32"/>
          <w:szCs w:val="32"/>
        </w:rPr>
      </w:pPr>
      <w:r>
        <w:rPr>
          <w:rFonts w:hint="eastAsia" w:cs="黑体" w:asciiTheme="minorEastAsia" w:hAnsiTheme="minorEastAsia"/>
          <w:b/>
          <w:color w:val="000000" w:themeColor="text1"/>
          <w:kern w:val="0"/>
          <w:sz w:val="32"/>
          <w:szCs w:val="32"/>
        </w:rPr>
        <w:t>（二）一般性支出情况</w:t>
      </w:r>
    </w:p>
    <w:p>
      <w:pPr>
        <w:ind w:firstLine="640" w:firstLineChars="200"/>
        <w:rPr>
          <w:rFonts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2019年本部门开支会议费0万元；开支培训费0万元。（注：三类会议、培训活动，节庆、晚会、论坛、赛事等活动，请分项列明活动计划及经费预算情况）</w:t>
      </w:r>
    </w:p>
    <w:p>
      <w:pPr>
        <w:ind w:firstLine="640" w:firstLineChars="200"/>
        <w:rPr>
          <w:rFonts w:cs="黑体" w:asciiTheme="minorEastAsia" w:hAnsiTheme="minorEastAsia"/>
          <w:b/>
          <w:color w:val="000000" w:themeColor="text1"/>
          <w:kern w:val="0"/>
          <w:sz w:val="32"/>
          <w:szCs w:val="32"/>
        </w:rPr>
      </w:pPr>
      <w:r>
        <w:rPr>
          <w:rFonts w:hint="eastAsia" w:cs="黑体" w:asciiTheme="minorEastAsia" w:hAnsiTheme="minorEastAsia"/>
          <w:b/>
          <w:color w:val="000000" w:themeColor="text1"/>
          <w:kern w:val="0"/>
          <w:sz w:val="32"/>
          <w:szCs w:val="32"/>
        </w:rPr>
        <w:t>（三）政府采购支出情况</w:t>
      </w:r>
    </w:p>
    <w:p>
      <w:pPr>
        <w:ind w:firstLine="640" w:firstLineChars="200"/>
        <w:rPr>
          <w:rFonts w:cs="黑体" w:asciiTheme="minorEastAsia" w:hAnsiTheme="minorEastAsia"/>
          <w:i/>
          <w:color w:val="000000" w:themeColor="text1"/>
          <w:kern w:val="0"/>
          <w:sz w:val="32"/>
          <w:szCs w:val="32"/>
        </w:rPr>
      </w:pPr>
      <w:r>
        <w:rPr>
          <w:rFonts w:hint="eastAsia" w:cs="黑体" w:asciiTheme="minorEastAsia" w:hAnsiTheme="minorEastAsia"/>
          <w:color w:val="000000" w:themeColor="text1"/>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themeColor="text1"/>
          <w:kern w:val="0"/>
          <w:sz w:val="32"/>
          <w:szCs w:val="32"/>
        </w:rPr>
      </w:pPr>
      <w:r>
        <w:rPr>
          <w:rFonts w:hint="eastAsia" w:cs="黑体" w:asciiTheme="minorEastAsia" w:hAnsiTheme="minorEastAsia"/>
          <w:b/>
          <w:color w:val="000000" w:themeColor="text1"/>
          <w:kern w:val="0"/>
          <w:sz w:val="32"/>
          <w:szCs w:val="32"/>
        </w:rPr>
        <w:t>（四）国有资产占用情况</w:t>
      </w:r>
    </w:p>
    <w:p>
      <w:pPr>
        <w:ind w:firstLine="640" w:firstLineChars="200"/>
        <w:rPr>
          <w:rFonts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FF0000"/>
          <w:kern w:val="0"/>
          <w:sz w:val="32"/>
          <w:szCs w:val="32"/>
        </w:rPr>
      </w:pPr>
      <w:r>
        <w:rPr>
          <w:rFonts w:cs="黑体" w:asciiTheme="minorEastAsia" w:hAnsiTheme="minorEastAsia"/>
          <w:color w:val="FF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1、怀化市碧桂园小学是全额拨款的事业单位。</w:t>
      </w:r>
      <w:r>
        <w:rPr>
          <w:rFonts w:hint="eastAsia" w:cs="Times New Roman" w:asciiTheme="minorEastAsia" w:hAnsiTheme="minorEastAsia"/>
          <w:sz w:val="32"/>
          <w:szCs w:val="32"/>
        </w:rPr>
        <w:t>内设5个职能股室：办公室、总务处、德育处、教导处、教研室。</w:t>
      </w:r>
      <w:r>
        <w:rPr>
          <w:rFonts w:hint="eastAsia" w:cs="宋体" w:asciiTheme="minorEastAsia" w:hAnsiTheme="minorEastAsia"/>
          <w:sz w:val="32"/>
          <w:szCs w:val="32"/>
        </w:rPr>
        <w:t xml:space="preserve"> </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2、主要工作职责：</w:t>
      </w:r>
      <w:r>
        <w:rPr>
          <w:rFonts w:hint="eastAsia" w:cs="仿宋" w:asciiTheme="minorEastAsia" w:hAnsiTheme="minorEastAsia"/>
          <w:kern w:val="0"/>
          <w:sz w:val="32"/>
          <w:szCs w:val="32"/>
        </w:rPr>
        <w:t>实施小学义务教育，促进基础教育发展，小学学历教育。</w:t>
      </w: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3、编制人员情况:现实有在职人员46人（其中全额拨款46人，自收自支0人），离退休人员0人(其中财政拨款0人，自收自支0人），遗属人员0人。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1、收入说明：2019年总收入为520.39万元。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2、支出说明：2019年总支出为520.39万元，其中：人员经费支出378.3万元，日常公用经费17.57万元，项目支出为124.52万元。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3、“三公”经费说明：2019年度“三公”经费为0万元，根据各项规定，我单位按要求厉行节约，比年初预算比，没有产生“三公”经费，由于本单位没有公务用车，所以本年度内没有发生公车维护费。</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134F"/>
    <w:rsid w:val="0002229B"/>
    <w:rsid w:val="000273BD"/>
    <w:rsid w:val="00033915"/>
    <w:rsid w:val="00036354"/>
    <w:rsid w:val="000415B7"/>
    <w:rsid w:val="000658A3"/>
    <w:rsid w:val="00074155"/>
    <w:rsid w:val="00081D3A"/>
    <w:rsid w:val="0008681D"/>
    <w:rsid w:val="00090564"/>
    <w:rsid w:val="000A3F69"/>
    <w:rsid w:val="000B4978"/>
    <w:rsid w:val="000C0738"/>
    <w:rsid w:val="00152A06"/>
    <w:rsid w:val="00152C6D"/>
    <w:rsid w:val="00162D39"/>
    <w:rsid w:val="00164F31"/>
    <w:rsid w:val="001651B4"/>
    <w:rsid w:val="0019026A"/>
    <w:rsid w:val="00194895"/>
    <w:rsid w:val="001A67DB"/>
    <w:rsid w:val="001C3AE6"/>
    <w:rsid w:val="001C5F5E"/>
    <w:rsid w:val="001D51E5"/>
    <w:rsid w:val="001E0CD3"/>
    <w:rsid w:val="001F0C3B"/>
    <w:rsid w:val="002021F7"/>
    <w:rsid w:val="002077F4"/>
    <w:rsid w:val="002143B2"/>
    <w:rsid w:val="00214427"/>
    <w:rsid w:val="0022587E"/>
    <w:rsid w:val="00232AD6"/>
    <w:rsid w:val="0023782F"/>
    <w:rsid w:val="00261728"/>
    <w:rsid w:val="00265724"/>
    <w:rsid w:val="00273BAA"/>
    <w:rsid w:val="0027426B"/>
    <w:rsid w:val="002848C0"/>
    <w:rsid w:val="002C4E8A"/>
    <w:rsid w:val="002C4F37"/>
    <w:rsid w:val="002E07C0"/>
    <w:rsid w:val="002E5B31"/>
    <w:rsid w:val="002E7140"/>
    <w:rsid w:val="003479BD"/>
    <w:rsid w:val="00374827"/>
    <w:rsid w:val="003768D5"/>
    <w:rsid w:val="003B2385"/>
    <w:rsid w:val="003F1C90"/>
    <w:rsid w:val="00410E2F"/>
    <w:rsid w:val="00433FBF"/>
    <w:rsid w:val="00437BE7"/>
    <w:rsid w:val="00440F65"/>
    <w:rsid w:val="004442D4"/>
    <w:rsid w:val="0044488C"/>
    <w:rsid w:val="004506F9"/>
    <w:rsid w:val="00452992"/>
    <w:rsid w:val="004717A2"/>
    <w:rsid w:val="00491741"/>
    <w:rsid w:val="004E4B84"/>
    <w:rsid w:val="00500E5F"/>
    <w:rsid w:val="005122EF"/>
    <w:rsid w:val="00514C19"/>
    <w:rsid w:val="00517C33"/>
    <w:rsid w:val="00523644"/>
    <w:rsid w:val="0054069E"/>
    <w:rsid w:val="00544884"/>
    <w:rsid w:val="005557DF"/>
    <w:rsid w:val="005754D6"/>
    <w:rsid w:val="005767CC"/>
    <w:rsid w:val="00590D9F"/>
    <w:rsid w:val="00595D26"/>
    <w:rsid w:val="005A74E6"/>
    <w:rsid w:val="005B0EBB"/>
    <w:rsid w:val="005D4D55"/>
    <w:rsid w:val="005D6CD7"/>
    <w:rsid w:val="005E2CFB"/>
    <w:rsid w:val="005E3C93"/>
    <w:rsid w:val="005F0402"/>
    <w:rsid w:val="0062378F"/>
    <w:rsid w:val="0063796E"/>
    <w:rsid w:val="00645175"/>
    <w:rsid w:val="00651EEC"/>
    <w:rsid w:val="00652413"/>
    <w:rsid w:val="006665DA"/>
    <w:rsid w:val="006701EC"/>
    <w:rsid w:val="0067578E"/>
    <w:rsid w:val="00677CC6"/>
    <w:rsid w:val="00691A72"/>
    <w:rsid w:val="006A351B"/>
    <w:rsid w:val="006B0422"/>
    <w:rsid w:val="006C1B53"/>
    <w:rsid w:val="006D7730"/>
    <w:rsid w:val="006E2E56"/>
    <w:rsid w:val="006E474B"/>
    <w:rsid w:val="006E5284"/>
    <w:rsid w:val="006F3EB5"/>
    <w:rsid w:val="00700BD2"/>
    <w:rsid w:val="00702E34"/>
    <w:rsid w:val="00704395"/>
    <w:rsid w:val="00712FD9"/>
    <w:rsid w:val="00720FF1"/>
    <w:rsid w:val="00723160"/>
    <w:rsid w:val="00725763"/>
    <w:rsid w:val="0074149D"/>
    <w:rsid w:val="007A0C39"/>
    <w:rsid w:val="007B6332"/>
    <w:rsid w:val="007B63CA"/>
    <w:rsid w:val="007D02F0"/>
    <w:rsid w:val="007D2276"/>
    <w:rsid w:val="007F3D78"/>
    <w:rsid w:val="00800EFA"/>
    <w:rsid w:val="00812ED5"/>
    <w:rsid w:val="008277D9"/>
    <w:rsid w:val="00860282"/>
    <w:rsid w:val="00865BC8"/>
    <w:rsid w:val="008A38D3"/>
    <w:rsid w:val="008A3E8D"/>
    <w:rsid w:val="008B147A"/>
    <w:rsid w:val="008B501F"/>
    <w:rsid w:val="008C2E8D"/>
    <w:rsid w:val="008C7F41"/>
    <w:rsid w:val="00901FFA"/>
    <w:rsid w:val="00917A6A"/>
    <w:rsid w:val="009237C4"/>
    <w:rsid w:val="00950252"/>
    <w:rsid w:val="009502C8"/>
    <w:rsid w:val="00954086"/>
    <w:rsid w:val="00967F5D"/>
    <w:rsid w:val="00991CDA"/>
    <w:rsid w:val="009A0F95"/>
    <w:rsid w:val="009B3ADF"/>
    <w:rsid w:val="009C3B52"/>
    <w:rsid w:val="009C5BB9"/>
    <w:rsid w:val="009E512C"/>
    <w:rsid w:val="00A13692"/>
    <w:rsid w:val="00A25CF1"/>
    <w:rsid w:val="00A32E0B"/>
    <w:rsid w:val="00A42218"/>
    <w:rsid w:val="00A66966"/>
    <w:rsid w:val="00A70249"/>
    <w:rsid w:val="00A864FE"/>
    <w:rsid w:val="00A909DF"/>
    <w:rsid w:val="00AE244F"/>
    <w:rsid w:val="00AF0E59"/>
    <w:rsid w:val="00B06C0A"/>
    <w:rsid w:val="00B1668C"/>
    <w:rsid w:val="00B33BEA"/>
    <w:rsid w:val="00B57C9F"/>
    <w:rsid w:val="00B716B6"/>
    <w:rsid w:val="00B845B3"/>
    <w:rsid w:val="00B85D8B"/>
    <w:rsid w:val="00B86EC5"/>
    <w:rsid w:val="00B913DB"/>
    <w:rsid w:val="00BA497A"/>
    <w:rsid w:val="00BC7861"/>
    <w:rsid w:val="00BE3674"/>
    <w:rsid w:val="00BE6414"/>
    <w:rsid w:val="00C3049A"/>
    <w:rsid w:val="00C31B1E"/>
    <w:rsid w:val="00C33A43"/>
    <w:rsid w:val="00C47852"/>
    <w:rsid w:val="00C54F98"/>
    <w:rsid w:val="00C7736E"/>
    <w:rsid w:val="00C77645"/>
    <w:rsid w:val="00CE04C3"/>
    <w:rsid w:val="00CE5BB2"/>
    <w:rsid w:val="00CE76A0"/>
    <w:rsid w:val="00D01A21"/>
    <w:rsid w:val="00D041A1"/>
    <w:rsid w:val="00D148C6"/>
    <w:rsid w:val="00D22D2F"/>
    <w:rsid w:val="00D30EF3"/>
    <w:rsid w:val="00D52DFF"/>
    <w:rsid w:val="00D602DE"/>
    <w:rsid w:val="00D639CF"/>
    <w:rsid w:val="00D6741D"/>
    <w:rsid w:val="00DA70BE"/>
    <w:rsid w:val="00DC250F"/>
    <w:rsid w:val="00DD06FF"/>
    <w:rsid w:val="00DD5FE9"/>
    <w:rsid w:val="00DE75D0"/>
    <w:rsid w:val="00E00C7A"/>
    <w:rsid w:val="00E15F10"/>
    <w:rsid w:val="00E25D58"/>
    <w:rsid w:val="00E55B68"/>
    <w:rsid w:val="00E863DE"/>
    <w:rsid w:val="00E94ECA"/>
    <w:rsid w:val="00E9708F"/>
    <w:rsid w:val="00EC05F0"/>
    <w:rsid w:val="00EE405B"/>
    <w:rsid w:val="00F01955"/>
    <w:rsid w:val="00F03697"/>
    <w:rsid w:val="00F123D5"/>
    <w:rsid w:val="00F158F4"/>
    <w:rsid w:val="00F3635D"/>
    <w:rsid w:val="00F74360"/>
    <w:rsid w:val="00F80316"/>
    <w:rsid w:val="00F919D9"/>
    <w:rsid w:val="00FA5C78"/>
    <w:rsid w:val="00FB462F"/>
    <w:rsid w:val="00FD5395"/>
    <w:rsid w:val="00FD60B2"/>
    <w:rsid w:val="00FE16FA"/>
    <w:rsid w:val="00FE328A"/>
    <w:rsid w:val="00FF5A10"/>
    <w:rsid w:val="70613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726E29-20DB-414B-B46C-9AC614523F9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584</Words>
  <Characters>3333</Characters>
  <Lines>27</Lines>
  <Paragraphs>7</Paragraphs>
  <TotalTime>0</TotalTime>
  <ScaleCrop>false</ScaleCrop>
  <LinksUpToDate>false</LinksUpToDate>
  <CharactersWithSpaces>3910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且歌</cp:lastModifiedBy>
  <cp:lastPrinted>2020-08-31T00:57:00Z</cp:lastPrinted>
  <dcterms:modified xsi:type="dcterms:W3CDTF">2021-06-06T04:19:28Z</dcterms:modified>
  <cp:revision>238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268D515B90E94CD392DC72DD795D571D</vt:lpwstr>
  </property>
</Properties>
</file>