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怀化市城南学校部门决算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第一部分、城南学校概况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五、</w:t>
      </w:r>
      <w:r>
        <w:rPr>
          <w:rFonts w:hint="eastAsia" w:ascii="仿宋_GB2312" w:hAnsi="仿宋_GB2312" w:cs="仿宋_GB2312"/>
          <w:kern w:val="0"/>
          <w:sz w:val="28"/>
          <w:szCs w:val="28"/>
        </w:rPr>
        <w:t>决算收支增减变化情况说明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rPr>
        <w:t>、</w:t>
      </w:r>
      <w:r>
        <w:rPr>
          <w:rFonts w:ascii="黑体" w:hAnsi="黑体" w:eastAsia="黑体" w:cs="黑体"/>
          <w:b/>
          <w:color w:val="000000"/>
          <w:kern w:val="0"/>
          <w:sz w:val="28"/>
          <w:szCs w:val="28"/>
        </w:rPr>
        <w:t>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w:t>
      </w:r>
      <w:r>
        <w:rPr>
          <w:rFonts w:hint="eastAsia" w:ascii="黑体" w:hAnsi="黑体" w:eastAsia="黑体" w:cs="黑体"/>
          <w:b/>
          <w:color w:val="000000"/>
          <w:kern w:val="0"/>
          <w:sz w:val="28"/>
          <w:szCs w:val="28"/>
        </w:rPr>
        <w:t>、</w:t>
      </w:r>
      <w:r>
        <w:rPr>
          <w:rFonts w:ascii="黑体" w:hAnsi="黑体" w:eastAsia="黑体" w:cs="黑体"/>
          <w:b/>
          <w:color w:val="000000"/>
          <w:kern w:val="0"/>
          <w:sz w:val="28"/>
          <w:szCs w:val="28"/>
        </w:rPr>
        <w:t>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怀化市城南学校概况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怀化市城南学校是鹤城区全额拨款事业单位。</w:t>
      </w:r>
    </w:p>
    <w:p>
      <w:pPr>
        <w:spacing w:line="600" w:lineRule="exact"/>
        <w:ind w:firstLine="640" w:firstLineChars="20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cs="仿宋" w:asciiTheme="minorEastAsia" w:hAnsiTheme="minorEastAsia"/>
          <w:kern w:val="0"/>
          <w:sz w:val="32"/>
          <w:szCs w:val="32"/>
        </w:rPr>
        <w:t>实施小学、初中义务教育，促进基础教育的发展。小学、初中学历教育。</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（一）内设机构设置。怀化市城南学校内设机构包括9个功能室： 办公室、校长室、副校长室、书记室、教导处、教研室、总务处、工会、德育处。</w:t>
      </w:r>
    </w:p>
    <w:p>
      <w:pPr>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（二）决算单位构成。怀化市城南学校本级。</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ind w:firstLine="3600" w:firstLineChars="500"/>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sz w:val="70"/>
          <w:szCs w:val="70"/>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年度收入总计611.44万元。由于18年学校并未单独填报决算，自19年作为新增单位开始单独报决算，故无法与上年数据进行对比。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年度支出总计611.44万元。由于18年学校并未单独填报决算，自19年作为新增单位开始单独报决算，故无法与上年数据进行对比。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本年收入合计611.44万元，其中：财政拨款收入611.44万元，占100%；上级补助收入0万元，占0%；事业收入0万元，占0%；经营收入0万元，占0%；附属单位上缴收入0万元，占0%；其他收入0万元，占0%。</w:t>
      </w:r>
      <w:r>
        <w:rPr>
          <w:rFonts w:hint="eastAsia" w:asciiTheme="minorEastAsia" w:hAnsiTheme="minorEastAsia" w:eastAsiaTheme="minorEastAsia"/>
          <w:color w:val="000000" w:themeColor="text1"/>
          <w:sz w:val="32"/>
          <w:szCs w:val="32"/>
        </w:rPr>
        <w:t>因2018年教育系统的决算公开由教育局统一汇总公开，因此本单位2019年收入与上年无法与上年比较</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本年支出合计611.44万元，其中：基本支出572.01万元，占93.5%；项目支出39.43万元，占6.5%；上缴上级支出0万元，占0%；经营支出0万元，占0%；对附属单位补助支出0万元，占0%。</w:t>
      </w:r>
      <w:r>
        <w:rPr>
          <w:rFonts w:hint="eastAsia" w:asciiTheme="minorEastAsia" w:hAnsiTheme="minorEastAsia" w:eastAsiaTheme="minorEastAsia"/>
          <w:color w:val="000000" w:themeColor="text1"/>
          <w:sz w:val="32"/>
          <w:szCs w:val="32"/>
        </w:rPr>
        <w:t>因2018年教育系统的决算公开由教育局统一汇总公开，因此本单位2019年支出与上年无法与上年比较</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2019年度财政拨款收入总计611.44万元，由于18年学校并未单独填报决算，自19年作为新增单位开始单独报决算，故无法与上年数据进行对比。</w:t>
      </w:r>
    </w:p>
    <w:p>
      <w:pPr>
        <w:pStyle w:val="9"/>
        <w:rPr>
          <w:rFonts w:hAnsi="黑体"/>
          <w:b/>
          <w:sz w:val="32"/>
          <w:szCs w:val="32"/>
        </w:rPr>
      </w:pPr>
      <w:r>
        <w:rPr>
          <w:rFonts w:hint="eastAsia" w:asciiTheme="minorEastAsia" w:hAnsiTheme="minorEastAsia" w:eastAsiaTheme="minorEastAsia"/>
          <w:sz w:val="32"/>
          <w:szCs w:val="32"/>
        </w:rPr>
        <w:t xml:space="preserve">    2019年度财政拨款支出总计611.44万元，由于18年学校并未单独填报决算，自19年作为新增单位开始单独报决算，故无法与上年数据进行对比。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五、决算收支增减变化情况说明</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2019年决算收入合计</w:t>
      </w:r>
      <w:r>
        <w:rPr>
          <w:rFonts w:hint="eastAsia" w:asciiTheme="minorEastAsia" w:hAnsiTheme="minorEastAsia" w:eastAsiaTheme="minorEastAsia"/>
          <w:sz w:val="32"/>
          <w:szCs w:val="32"/>
        </w:rPr>
        <w:t>611.44</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2019年决算支出合计</w:t>
      </w:r>
      <w:r>
        <w:rPr>
          <w:rFonts w:hint="eastAsia" w:asciiTheme="minorEastAsia" w:hAnsiTheme="minorEastAsia" w:eastAsiaTheme="minorEastAsia"/>
          <w:sz w:val="32"/>
          <w:szCs w:val="32"/>
        </w:rPr>
        <w:t>611.44</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2019年度财政拨款支出611.44万元，占本年支出合计的100%，</w:t>
      </w:r>
      <w:r>
        <w:rPr>
          <w:rFonts w:hint="eastAsia" w:asciiTheme="minorEastAsia" w:hAnsiTheme="minorEastAsia" w:eastAsiaTheme="minorEastAsia"/>
          <w:color w:val="000000" w:themeColor="text1"/>
          <w:sz w:val="32"/>
          <w:szCs w:val="32"/>
        </w:rPr>
        <w:t>因2018年教育系统的决算公开由教育局统一汇总公开，因此本单位2019年财政拨款支出与上年无法与上年比较</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2019年度财政拨款支出611.44万元，主要用于以下方面：中小学教育(类)611.44元，占100%</w:t>
      </w:r>
    </w:p>
    <w:p>
      <w:pPr>
        <w:widowControl/>
        <w:numPr>
          <w:ilvl w:val="0"/>
          <w:numId w:val="2"/>
        </w:numPr>
        <w:spacing w:line="600" w:lineRule="exact"/>
        <w:ind w:firstLine="640" w:firstLineChars="200"/>
        <w:rPr>
          <w:rFonts w:ascii="Times New Roman" w:hAnsi="Times New Roman" w:eastAsia="仿宋_GB2312" w:cs="Times New Roman"/>
          <w:b/>
          <w:kern w:val="0"/>
          <w:sz w:val="32"/>
          <w:szCs w:val="32"/>
        </w:rPr>
      </w:pPr>
      <w:r>
        <w:rPr>
          <w:rFonts w:hint="eastAsia" w:ascii="Times New Roman" w:hAnsi="Times New Roman" w:eastAsia="仿宋_GB2312" w:cs="Times New Roman"/>
          <w:b/>
          <w:kern w:val="0"/>
          <w:sz w:val="32"/>
          <w:szCs w:val="32"/>
        </w:rPr>
        <w:t>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2019年度财政拨款支出年初预算数为600.05元，支出决算数为611.44万元，完成年初预算的101.89%，其中：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1、教育支出205（类）普通教育02（款）小学教育02（项）。年初预算为600.05万元，支出决算为611.44万元，完成年初预算的101.89%</w:t>
      </w:r>
      <w:r>
        <w:rPr>
          <w:rFonts w:hint="eastAsia" w:asciiTheme="minorEastAsia" w:hAnsiTheme="minorEastAsia" w:eastAsiaTheme="minorEastAsia"/>
          <w:sz w:val="32"/>
          <w:szCs w:val="32"/>
        </w:rPr>
        <w:t>。</w:t>
      </w:r>
      <w:r>
        <w:rPr>
          <w:rFonts w:hint="eastAsia" w:asciiTheme="minorEastAsia" w:hAnsiTheme="minorEastAsia" w:eastAsiaTheme="minorEastAsia"/>
          <w:color w:val="000000" w:themeColor="text1"/>
          <w:sz w:val="32"/>
          <w:szCs w:val="32"/>
        </w:rPr>
        <w:t>主要原因是：人员的增加。</w:t>
      </w:r>
    </w:p>
    <w:p>
      <w:pPr>
        <w:pStyle w:val="9"/>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572.01万元，其中：人员经费513.6万元，占基本支出的89.79%,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58.41万元，占基本支出的10.21%，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八、一般公共预算财政拨款三公经费支出决算情况说明</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（一）“三公”经费财政拨款支出决算总体情况说明</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“三公”经费财政拨款支出预算为0万元，支出决算为0万元，完成预算的0%，其中：</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因公出国（境）费支出预算为0万元，支出决算为0万元，完成预算的0%。</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公务接待费支出预算为0万元，支出决算为0万元，完成预算的0%。</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公务用车购置费及运行维护费支出预算为0万元，支出决算为0万元，完成预算的0%。</w:t>
      </w:r>
    </w:p>
    <w:p>
      <w:pPr>
        <w:pStyle w:val="9"/>
        <w:ind w:firstLine="640" w:firstLineChars="200"/>
        <w:rPr>
          <w:rFonts w:hint="eastAsia" w:cs="黑体" w:asciiTheme="minorEastAsia" w:hAnsiTheme="minorEastAsia"/>
          <w:color w:val="000000"/>
          <w:kern w:val="0"/>
          <w:sz w:val="32"/>
          <w:szCs w:val="32"/>
        </w:rPr>
      </w:pP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color w:val="auto"/>
          <w:sz w:val="32"/>
          <w:szCs w:val="32"/>
          <w:lang w:eastAsia="zh-CN"/>
        </w:rPr>
        <w:t>。</w:t>
      </w:r>
      <w:bookmarkStart w:id="0" w:name="_GoBack"/>
      <w:bookmarkEnd w:id="0"/>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（二）“三公”经费财政拨款支出决算具体情况说明</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2019年度“三公”经费财政拨款支出决算中，公务接待费支出决算0万元，占0%,因公出国（境）费支出决算0万元，占0%,公务用车购置费及运行维护费支出决算0万元，占0%。其中：</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1、因公出国（境）费支出决算为0万元，全年安排因公出国（境）团组0个，累计0人次。</w:t>
      </w:r>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2、公务接待费支出决算为0万元，全年共接待来访团组0个、来宾0人次。</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kern w:val="0"/>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widowControl/>
        <w:spacing w:line="600" w:lineRule="exact"/>
        <w:ind w:firstLine="640" w:firstLineChars="200"/>
        <w:rPr>
          <w:rFonts w:hAnsi="黑体"/>
          <w:b/>
          <w:sz w:val="32"/>
          <w:szCs w:val="32"/>
        </w:rPr>
      </w:pPr>
      <w:r>
        <w:rPr>
          <w:rFonts w:hint="eastAsia" w:hAnsi="黑体"/>
          <w:b/>
          <w:sz w:val="32"/>
          <w:szCs w:val="32"/>
        </w:rPr>
        <w:t>九、政府性基金预算收入支出决算情况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本单位无政府性基金。</w:t>
      </w:r>
    </w:p>
    <w:p>
      <w:pPr>
        <w:pStyle w:val="9"/>
        <w:rPr>
          <w:rFonts w:hAnsi="黑体"/>
          <w:b/>
          <w:sz w:val="32"/>
          <w:szCs w:val="32"/>
        </w:rPr>
      </w:pPr>
      <w:r>
        <w:rPr>
          <w:rFonts w:hint="eastAsia" w:hAnsi="黑体"/>
          <w:b/>
          <w:sz w:val="32"/>
          <w:szCs w:val="32"/>
        </w:rPr>
        <w:t>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办公费6.65万元；印刷费1.83万元；水费4.95万元；电费4.91万元；物业管理费1.95万元；差旅费1.61万元；维修（护）费3.75万元；租赁费0.59万元；培训费5.86万元；专用材料费0.19万元；劳务费2.43万元；委托业务费2.89万元；工会经费7.88万元，其他商品和服务支出11.34万元，办公设备购置1.58万元，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widowControl/>
        <w:spacing w:line="600" w:lineRule="exact"/>
        <w:ind w:firstLine="640" w:firstLineChars="200"/>
        <w:rPr>
          <w:rFonts w:cs="Times New Roman" w:asciiTheme="minorEastAsia" w:hAnsiTheme="minorEastAsia"/>
          <w:bCs/>
          <w:kern w:val="0"/>
          <w:sz w:val="32"/>
          <w:szCs w:val="32"/>
        </w:rPr>
      </w:pPr>
      <w:r>
        <w:rPr>
          <w:rFonts w:hint="eastAsia" w:cs="Times New Roman" w:asciiTheme="minorEastAsia" w:hAnsiTheme="minorEastAsia"/>
          <w:bCs/>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FF0000"/>
          <w:kern w:val="0"/>
          <w:sz w:val="32"/>
          <w:szCs w:val="32"/>
        </w:rPr>
      </w:pPr>
      <w:r>
        <w:rPr>
          <w:rFonts w:cs="黑体" w:asciiTheme="minorEastAsia" w:hAnsiTheme="minorEastAsia"/>
          <w:color w:val="FF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spacing w:line="600" w:lineRule="exact"/>
        <w:ind w:firstLine="640" w:firstLineChars="200"/>
        <w:rPr>
          <w:rFonts w:cs="黑体" w:asciiTheme="minorEastAsia" w:hAnsiTheme="minorEastAsia"/>
          <w:color w:val="000000"/>
          <w:kern w:val="0"/>
          <w:sz w:val="32"/>
          <w:szCs w:val="32"/>
        </w:rPr>
      </w:pP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三公</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经费：纳入财政预算管理的</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三公</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asciiTheme="minorEastAsia" w:hAnsiTheme="minorEastAsia"/>
          <w:b/>
          <w:bCs/>
          <w:kern w:val="0"/>
          <w:sz w:val="32"/>
          <w:szCs w:val="32"/>
        </w:rPr>
      </w:pPr>
      <w:r>
        <w:rPr>
          <w:rFonts w:hint="eastAsia" w:cs="宋体" w:asciiTheme="minorEastAsia" w:hAnsiTheme="minorEastAsia"/>
          <w:sz w:val="32"/>
          <w:szCs w:val="32"/>
        </w:rPr>
        <w:t>1、怀化市城南学校是全额拨款的事业单位。内设9个处室分别为：</w:t>
      </w:r>
      <w:r>
        <w:rPr>
          <w:rFonts w:hint="eastAsia" w:cs="仿宋" w:asciiTheme="minorEastAsia" w:hAnsiTheme="minorEastAsia"/>
          <w:sz w:val="32"/>
          <w:szCs w:val="32"/>
        </w:rPr>
        <w:t>办公室、校长室、副校长室、书记室、教导处、教研室、总务处、工会、德育处。</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w:t>
      </w:r>
      <w:r>
        <w:rPr>
          <w:rFonts w:hint="eastAsia" w:cs="仿宋" w:asciiTheme="minorEastAsia" w:hAnsiTheme="minorEastAsia"/>
          <w:sz w:val="30"/>
          <w:szCs w:val="30"/>
        </w:rPr>
        <w:t>从事九年一贯制教育教学工作。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w:t>
      </w:r>
      <w:r>
        <w:rPr>
          <w:rFonts w:hint="eastAsia" w:cs="仿宋" w:asciiTheme="minorEastAsia" w:hAnsiTheme="minorEastAsia"/>
          <w:sz w:val="30"/>
          <w:szCs w:val="30"/>
        </w:rPr>
        <w:t xml:space="preserve"> 单位有编制数76，在编43人，领导班子成员11人。党总支下设城南学校党支部，共有党员18人。</w:t>
      </w:r>
      <w:r>
        <w:rPr>
          <w:rFonts w:hint="eastAsia" w:cs="宋体" w:asciiTheme="minorEastAsia" w:hAnsiTheme="minorEastAsia"/>
          <w:sz w:val="32"/>
          <w:szCs w:val="32"/>
        </w:rPr>
        <w:t>离退休人员33人。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1、收入说明：2019年总收入为611.44万元。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2、支出说明：2019年总支出为611.44万元，其中：人员经费支出513.60万元，日常公用经费58.41万元，项目支出为39.43万元。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3、“三公”经费说明：2019年度“三公”经费为0万元，根据各项规定，我单位按要求厉行节约，比年初预算比，没有产生“三公”经费，本单位一直没有公车，所以本年度内没有发生公车维护费。</w:t>
      </w:r>
    </w:p>
    <w:p>
      <w:pPr>
        <w:ind w:firstLine="640" w:firstLineChars="200"/>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BBE617"/>
    <w:multiLevelType w:val="singleLevel"/>
    <w:tmpl w:val="24BBE617"/>
    <w:lvl w:ilvl="0" w:tentative="0">
      <w:start w:val="3"/>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032CE"/>
    <w:rsid w:val="0002134F"/>
    <w:rsid w:val="0002229B"/>
    <w:rsid w:val="000273BD"/>
    <w:rsid w:val="00033915"/>
    <w:rsid w:val="00036354"/>
    <w:rsid w:val="000415B7"/>
    <w:rsid w:val="00050607"/>
    <w:rsid w:val="000658A3"/>
    <w:rsid w:val="00074155"/>
    <w:rsid w:val="0008681D"/>
    <w:rsid w:val="000A3F69"/>
    <w:rsid w:val="000F1F90"/>
    <w:rsid w:val="00136926"/>
    <w:rsid w:val="00152A06"/>
    <w:rsid w:val="00152C6D"/>
    <w:rsid w:val="00162D39"/>
    <w:rsid w:val="00164F31"/>
    <w:rsid w:val="001651B4"/>
    <w:rsid w:val="0019026A"/>
    <w:rsid w:val="00194895"/>
    <w:rsid w:val="001A67DB"/>
    <w:rsid w:val="001C3AE6"/>
    <w:rsid w:val="001C5F5E"/>
    <w:rsid w:val="001D51E5"/>
    <w:rsid w:val="001E0CD3"/>
    <w:rsid w:val="001E1595"/>
    <w:rsid w:val="001E757A"/>
    <w:rsid w:val="001F0C3B"/>
    <w:rsid w:val="00205ED9"/>
    <w:rsid w:val="002143B2"/>
    <w:rsid w:val="00214427"/>
    <w:rsid w:val="0022587E"/>
    <w:rsid w:val="00232AD6"/>
    <w:rsid w:val="002400DA"/>
    <w:rsid w:val="00261728"/>
    <w:rsid w:val="00265724"/>
    <w:rsid w:val="00273BAA"/>
    <w:rsid w:val="0027426B"/>
    <w:rsid w:val="002848C0"/>
    <w:rsid w:val="002C4E8A"/>
    <w:rsid w:val="002C4F37"/>
    <w:rsid w:val="002E7140"/>
    <w:rsid w:val="0030301F"/>
    <w:rsid w:val="003479BD"/>
    <w:rsid w:val="00374827"/>
    <w:rsid w:val="003768D5"/>
    <w:rsid w:val="00394D20"/>
    <w:rsid w:val="003954F8"/>
    <w:rsid w:val="003B2385"/>
    <w:rsid w:val="003F4B13"/>
    <w:rsid w:val="00410E2F"/>
    <w:rsid w:val="00437BE7"/>
    <w:rsid w:val="00440F65"/>
    <w:rsid w:val="004442D4"/>
    <w:rsid w:val="0044488C"/>
    <w:rsid w:val="004506F9"/>
    <w:rsid w:val="0046678F"/>
    <w:rsid w:val="004717A2"/>
    <w:rsid w:val="00491741"/>
    <w:rsid w:val="00495BD7"/>
    <w:rsid w:val="004E4B84"/>
    <w:rsid w:val="00500E5F"/>
    <w:rsid w:val="005122EF"/>
    <w:rsid w:val="00514C19"/>
    <w:rsid w:val="00517C33"/>
    <w:rsid w:val="00523644"/>
    <w:rsid w:val="0054069E"/>
    <w:rsid w:val="005557DF"/>
    <w:rsid w:val="005767CC"/>
    <w:rsid w:val="00590D9F"/>
    <w:rsid w:val="00595D26"/>
    <w:rsid w:val="005A74E6"/>
    <w:rsid w:val="005B05D3"/>
    <w:rsid w:val="005D4D55"/>
    <w:rsid w:val="005D6CD7"/>
    <w:rsid w:val="005E2CFB"/>
    <w:rsid w:val="005E3C93"/>
    <w:rsid w:val="005F03FA"/>
    <w:rsid w:val="005F0402"/>
    <w:rsid w:val="005F5CA1"/>
    <w:rsid w:val="00615213"/>
    <w:rsid w:val="0062378F"/>
    <w:rsid w:val="00625CE2"/>
    <w:rsid w:val="00641A9E"/>
    <w:rsid w:val="00645175"/>
    <w:rsid w:val="00651EEC"/>
    <w:rsid w:val="00652413"/>
    <w:rsid w:val="006665DA"/>
    <w:rsid w:val="006701EC"/>
    <w:rsid w:val="00673DE6"/>
    <w:rsid w:val="00675057"/>
    <w:rsid w:val="0067578E"/>
    <w:rsid w:val="006921EA"/>
    <w:rsid w:val="00697206"/>
    <w:rsid w:val="006A351B"/>
    <w:rsid w:val="006B0422"/>
    <w:rsid w:val="006C1B53"/>
    <w:rsid w:val="006D1043"/>
    <w:rsid w:val="006D7730"/>
    <w:rsid w:val="006E2E56"/>
    <w:rsid w:val="006E474B"/>
    <w:rsid w:val="006E5284"/>
    <w:rsid w:val="006F3D9D"/>
    <w:rsid w:val="006F3EB5"/>
    <w:rsid w:val="00700BD2"/>
    <w:rsid w:val="00702E34"/>
    <w:rsid w:val="00704395"/>
    <w:rsid w:val="00712FD9"/>
    <w:rsid w:val="00720FF1"/>
    <w:rsid w:val="00723160"/>
    <w:rsid w:val="00725763"/>
    <w:rsid w:val="0074149D"/>
    <w:rsid w:val="007523E6"/>
    <w:rsid w:val="007642C7"/>
    <w:rsid w:val="00781F5E"/>
    <w:rsid w:val="007A09F3"/>
    <w:rsid w:val="007B6332"/>
    <w:rsid w:val="007B63CA"/>
    <w:rsid w:val="007D02F0"/>
    <w:rsid w:val="007D2276"/>
    <w:rsid w:val="007F3D78"/>
    <w:rsid w:val="00800EFA"/>
    <w:rsid w:val="00812ED5"/>
    <w:rsid w:val="008277D9"/>
    <w:rsid w:val="00860282"/>
    <w:rsid w:val="00865BC8"/>
    <w:rsid w:val="008842CB"/>
    <w:rsid w:val="008A38D3"/>
    <w:rsid w:val="008A3E8D"/>
    <w:rsid w:val="008B2DFC"/>
    <w:rsid w:val="008B501F"/>
    <w:rsid w:val="008D7EAB"/>
    <w:rsid w:val="00901FFA"/>
    <w:rsid w:val="009237C4"/>
    <w:rsid w:val="00950252"/>
    <w:rsid w:val="00954086"/>
    <w:rsid w:val="00967F5D"/>
    <w:rsid w:val="00991CDA"/>
    <w:rsid w:val="009A0F95"/>
    <w:rsid w:val="009B3ADF"/>
    <w:rsid w:val="009C3B52"/>
    <w:rsid w:val="009C5BB9"/>
    <w:rsid w:val="009E512C"/>
    <w:rsid w:val="00A1080E"/>
    <w:rsid w:val="00A13692"/>
    <w:rsid w:val="00A25CF1"/>
    <w:rsid w:val="00A32E0B"/>
    <w:rsid w:val="00A42218"/>
    <w:rsid w:val="00A540B0"/>
    <w:rsid w:val="00A66966"/>
    <w:rsid w:val="00A70249"/>
    <w:rsid w:val="00A909DF"/>
    <w:rsid w:val="00AD5A64"/>
    <w:rsid w:val="00AF0E59"/>
    <w:rsid w:val="00B06C0A"/>
    <w:rsid w:val="00B1668C"/>
    <w:rsid w:val="00B26B57"/>
    <w:rsid w:val="00B33BEA"/>
    <w:rsid w:val="00B40BCA"/>
    <w:rsid w:val="00B57C9F"/>
    <w:rsid w:val="00B67E42"/>
    <w:rsid w:val="00B716B6"/>
    <w:rsid w:val="00B728C7"/>
    <w:rsid w:val="00B77A48"/>
    <w:rsid w:val="00B845B3"/>
    <w:rsid w:val="00B85D8B"/>
    <w:rsid w:val="00B86EC5"/>
    <w:rsid w:val="00B913DB"/>
    <w:rsid w:val="00BA497A"/>
    <w:rsid w:val="00BC7861"/>
    <w:rsid w:val="00BE3674"/>
    <w:rsid w:val="00BE6414"/>
    <w:rsid w:val="00C00876"/>
    <w:rsid w:val="00C216A7"/>
    <w:rsid w:val="00C3049A"/>
    <w:rsid w:val="00C31B1E"/>
    <w:rsid w:val="00C33A43"/>
    <w:rsid w:val="00C54F98"/>
    <w:rsid w:val="00C561C0"/>
    <w:rsid w:val="00C57D23"/>
    <w:rsid w:val="00C77645"/>
    <w:rsid w:val="00C90060"/>
    <w:rsid w:val="00CE04C3"/>
    <w:rsid w:val="00CE5BB2"/>
    <w:rsid w:val="00CE76A0"/>
    <w:rsid w:val="00CE7C98"/>
    <w:rsid w:val="00D01A21"/>
    <w:rsid w:val="00D041A1"/>
    <w:rsid w:val="00D042D5"/>
    <w:rsid w:val="00D13324"/>
    <w:rsid w:val="00D148C6"/>
    <w:rsid w:val="00D22D2F"/>
    <w:rsid w:val="00D30EF3"/>
    <w:rsid w:val="00D602DE"/>
    <w:rsid w:val="00D639CF"/>
    <w:rsid w:val="00D663E8"/>
    <w:rsid w:val="00D6741D"/>
    <w:rsid w:val="00DA70BE"/>
    <w:rsid w:val="00DC250F"/>
    <w:rsid w:val="00DD06FF"/>
    <w:rsid w:val="00DD5FE9"/>
    <w:rsid w:val="00E00C7A"/>
    <w:rsid w:val="00E25D58"/>
    <w:rsid w:val="00E423CB"/>
    <w:rsid w:val="00E55B68"/>
    <w:rsid w:val="00E94ECA"/>
    <w:rsid w:val="00E96FCF"/>
    <w:rsid w:val="00E9708F"/>
    <w:rsid w:val="00EC05F0"/>
    <w:rsid w:val="00ED3FC3"/>
    <w:rsid w:val="00EE405B"/>
    <w:rsid w:val="00F01955"/>
    <w:rsid w:val="00F03697"/>
    <w:rsid w:val="00F123D5"/>
    <w:rsid w:val="00F158F4"/>
    <w:rsid w:val="00F3635D"/>
    <w:rsid w:val="00F712A2"/>
    <w:rsid w:val="00F729AC"/>
    <w:rsid w:val="00F74360"/>
    <w:rsid w:val="00F80316"/>
    <w:rsid w:val="00F919D9"/>
    <w:rsid w:val="00FA5C78"/>
    <w:rsid w:val="00FB462F"/>
    <w:rsid w:val="00FD5395"/>
    <w:rsid w:val="00FD60B2"/>
    <w:rsid w:val="00FE16FA"/>
    <w:rsid w:val="00FE328A"/>
    <w:rsid w:val="00FF5A10"/>
    <w:rsid w:val="175A1CD6"/>
    <w:rsid w:val="28D07629"/>
    <w:rsid w:val="3B70720D"/>
    <w:rsid w:val="4DBC65FF"/>
    <w:rsid w:val="54C81B97"/>
    <w:rsid w:val="58DE7B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C8EF10-D42B-4804-8879-2F797F70C09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609</Words>
  <Characters>3477</Characters>
  <Lines>28</Lines>
  <Paragraphs>8</Paragraphs>
  <TotalTime>0</TotalTime>
  <ScaleCrop>false</ScaleCrop>
  <LinksUpToDate>false</LinksUpToDate>
  <CharactersWithSpaces>4078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2020-08-31T00:57:00Z</cp:lastPrinted>
  <dcterms:modified xsi:type="dcterms:W3CDTF">2021-06-06T04:20:11Z</dcterms:modified>
  <cp:revision>263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27D8D17EC7CD41ED99ED01B2B8E86FBF</vt:lpwstr>
  </property>
</Properties>
</file>